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玉山金(2884)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共識（鉅亨網外資評等表）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玉山金(2884)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金融－金控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原文未載評等文字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37.9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★共識目標價幾乎等於現價（僅高0.66%），安全邊際實質為零。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37.9元對照表列現價37.65元，隱含空間僅約0.66%（本系統回算），為本批9檔中最低，等同市場認為評價已完全反映。基本面＝玉山金上半年 EPS 1.32元、前7月1.51元創新猷，並定調「EPS 愈高、現金股利愈多」、殖利率4%以上（工商時報8/13）。★本場次唯一金融股，在高度集中於科技的名單中具分散意義。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資料來源性質＝鉅亨網外資評等表（ratediff）本場次評等日終於由20260812推進至20260814，一次帶進9檔，為本場次唯一的外資共識數字來源，亦是本場次覆蓋量最大的單一入口。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本批20260814共9檔＝元太(8069) 233元、中砂(1560) 860元、仁寶(2324) 35.75元、廣達(2382) 412.5元、玉山金(2884) 37.9元、統一超(2912) 277.5元、長榮航(2618) 46.25元、文曄(3036) 310元、智伸科(4551) 232.5元。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FactSet 共識為多家機構彙整中位數，非單一券商研究報告；原文無論述內文、無本益比、無評價年度，目標價無法獨立回算驗證。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原文未提供分析師覆蓋家數、最高／最低估值全距與 EPS 預估，無法評估中位數的代表性與機構間分歧程度（此為本次 ratediff 表格式與 tw_forecast 速報文章的主要差異）。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表列現價為鉅亨網外資評等表所載數值，可能為前一交易日收盤或延遲報價，隱含空間之回算僅供相對比較，不宜視為即時值。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共識更新時點通常落在個別報告與股價變動之後，屬追認型調整而非領先訊號。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在出現具論述的個別券商研究報告前，本則不宜單獨視為可操作訊號。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鉅亨網 外資評等表（FactSet 彙整，評等日 20260814）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https://www.cnyes.com/twstock/board/ratediff.aspx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