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矽格（6257）｜法人給目標價 335 元　子公司追加 20 億元資本支出搶 AI 產能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23:30 發布　｜　法人（未具名，外資／內資未明示）　｜　半導體 IC 封裝測試（含 CPO、矽光子封測）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法人（未具名）；外資或內資未明示，待確認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未明列評等，原文為「法人看好其後市動能」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335 元（延伸報導顯示先前亦為 335 元，屬維持）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評價基礎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2027 年獲利預估給予 25 倍本益比推算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EPS 預估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9.2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2027 年 EPS 預估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13.4 元（年增約 46%）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資本支出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子公司矽格聯測董事會通過追加 20 億元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AI／CPO 營收占比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目前約 5%，2026 年估提升至 7%–8%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產能是本次核心訊息：子公司矽格聯測董事會通過追加 20 億元資本支出，用於購置機器設備及無塵室升級，因應未來 2 年 AI 客戶擴產需求，同時緩解母公司產能吃緊。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AI／CPO 貢獻仍在爬坡：目前營收占比約 5%，法人預估 2026 年可提升至 7%–8%，屬於「趨勢確立、貢獻尚小」的階段。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獲利成長主要落在 2027 年：2026 年 EPS 估 9.2 元、2027 年 13.4 元，年增約 46%，目標價 335 元係以 2027 年獲利給 25 倍本益比推算。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資本支出擴張代表公司對 AI 封測需求能見度具信心，惟折舊費用將於未來數季逐步認列。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評價建立在 2027 年獲利與 25 倍本益比之上，評價年份拉得較遠，若 2027 年獲利假設下修，目標價敏感度高。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AI／CPO 營收占比目前僅約 5%，短期對整體獲利貢獻有限，題材與實質獲利之間仍有落差。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20 億元資本支出將帶來折舊壓力，產能開出初期恐壓縮毛利率。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法人未具名、亦未明列評等等級，資訊完整度較低；延伸報導顯示同期股價曾跌破 200 元大關，價／估背離明顯。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07/28｜法人：矽格目標價喊上 335 元，AI 大單到手追加 20 億資本支出  https://www.ftnn.com.tw/news/565116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