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群創（3481）　券商觀點摘要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FactSet 外資共識（鉅亨網外資評等表，評等日 20260819）｜光電－面板／先進封裝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評等日 2026/08/19｜鉅亨網 FactSet 外資評等表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973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資料源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分析師共識統計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中立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新目標價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65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前值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調整幅度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★下修 7.14%（本系統回算）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表列現價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46.75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隱含空間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+39.04%（以表列現價回算）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二、論點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★本場次最值得留意的組合＝同一天，具名的摩根士丹利維持持有、目標價 60 元，FactSet 共識同步由 70 元下修至 65 元並給中立評等，具名券商與機械式共識方向完全一致。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★這與本系統近期常見的「共識與具名券商背離」（如力旺、技嘉）形成對比，群創是少數兩者同步轉弱的個案，訊號可信度相對較高。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共識 65 元較大摩 60 元高 8.33%（本系統回算），代表大摩在共識中屬偏保守端而非離群值。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對照當日行情＝群創 08/19 盤中一度跌逾 6%、最低 46.3 元摜破月線；外資 08/18 賣超 2 萬 9,692 張居外資賣超榜第四，08/19 更以 6.1 萬張居外資減碼首位。評等、共識與籌碼三者方向一致。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★共識 65 元與現價 46.75 元仍有 +39% 空間，與「中立」評等形成張力；中立評等搭配正報酬空間，通常代表共識樣本中同時存在看多與看空的極端值。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★FactSet 為共識統計非單一機構報告，無論述、無 EPS 預估、無目標本益比、無涵蓋家數分布，完全無法回算驗證。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★表列現價對應前一交易日收盤，實際空間須以最新股價重算。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面板業評價通常採 P/B 而非 P/E（大摩即採 2027 年 1.7 倍 P/B），本表未揭露共識採用的評價方法，與大摩數字不必然可比。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</w:t>
      </w:r>
    </w:p>
    <w:p>
      <w:pPr>
        <w:spacing w:after="160" w:before="0"/>
      </w:pPr>
      <w:r>
        <w:rPr>
          <w:rFonts w:ascii="Microsoft JhengHei" w:hAnsi="Microsoft JhengHei" w:eastAsia="Microsoft JhengHei"/>
          <w:b w:val="0"/>
          <w:sz w:val="18"/>
        </w:rPr>
        <w:t>https://www.cnyes.com/twstock/board/ratediff.aspx</w:t>
      </w:r>
    </w:p>
    <w:p>
      <w:pPr>
        <w:spacing w:after="0" w:before="0"/>
      </w:pPr>
      <w:r>
        <w:rPr>
          <w:rFonts w:ascii="Microsoft JhengHei" w:hAnsi="Microsoft JhengHei" w:eastAsia="Microsoft JhengHei"/>
          <w:b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