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36"/>
        </w:rPr>
        <w:t>群聯（8299）券商觀點摘要</w:t>
      </w:r>
    </w:p>
    <w:p>
      <w:pPr>
        <w:spacing w:before="0" w:after="16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55555"/>
          <w:sz w:val="20"/>
        </w:rPr>
        <w:t>法人（工商時報未具名）　｜　見報 2026/08/18 03:00　工商時報 記者楊淨淳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項目</w:t>
            </w:r>
          </w:p>
        </w:tc>
        <w:tc>
          <w:tcPr>
            <w:tcW w:type="dxa" w:w="7143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券商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法人（★ 工商時報未具名，未區分內外資）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評等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目標價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前值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原文未載</w:t>
            </w:r>
          </w:p>
        </w:tc>
      </w:tr>
      <w:tr>
        <w:tc>
          <w:tcPr>
            <w:tcW w:type="dxa" w:w="2381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本系統既有紀錄</w:t>
            </w:r>
          </w:p>
        </w:tc>
        <w:tc>
          <w:tcPr>
            <w:tcW w:type="dxa" w:w="7143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2026/08/15　國泰證期（具名）　買進（維持）　2,900 元（前值 3,000）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2026/08/15　中信投顧（具名）　增持（維持）　2,785 元（前值 2,735）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2026/08/15　群益投顧（具名）　買進（由區間操作升評）　2,730 元（前值 2,450）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2026/08/14　凱基投顧（具名）　增加持股（維持）　2,750 元</w:t>
            </w:r>
          </w:p>
          <w:p>
            <w:pPr>
              <w:spacing w:after="20" w:before="0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2026/08/14　富邦投顧（具名）　買進（維持）　2,730 元（前值 3,145）</w:t>
            </w:r>
          </w:p>
        </w:tc>
      </w:tr>
      <w:tr>
        <w:tc>
          <w:tcPr>
            <w:tcW w:type="dxa" w:w="2381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本則定位</w:t>
            </w:r>
          </w:p>
        </w:tc>
        <w:tc>
          <w:tcPr>
            <w:tcW w:type="dxa" w:w="7143"/>
            <w:shd w:val="clear" w:fill="F2F5FA"/>
          </w:tcPr>
          <w:p>
            <w:pPr>
              <w:spacing w:after="20" w:before="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評等方向與既有五家內資具名紀錄一致，屬看法延續；因無目標價，不改變本系統既有的 2,730～2,900 元區間</w:t>
            </w:r>
          </w:p>
        </w:tc>
      </w:tr>
    </w:tbl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二、論點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Q2 實績：群聯第二季營收、獲利同步創歷史新高。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毛利率結構：法人表示群聯將持續深化研發、打造 AI 系統平台並優化庫存管理，有望帶動毛利率結構顯著提升。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產品組合轉向：今年 AI 系統模組晉升為成長主力，群聯與消費市場的連動度愈來愈小，與 AI 市場成長趨勢更加匹配。這是本則的核心論點 —— 主張群聯的獲利波動性正在下降。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成長空間：群聯目前在全球 eSSD 市占率僅 1.9%，未來潛在成長空間仍很大。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產業背景（同日大摩獨立報告，本系統另建背景紀錄）：SLC NAND 第三季與第四季價格均可能上漲 50% 以上，供給吃緊可能延續至 2027 年；2026 下半年 MLC 及 Legacy TLC NAND 供給缺口可能達 40%。此一 NAND 缺貨漲價背景對群聯屬雙面刃（見風險）。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三、風險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券商未具名、未區分內外資、未載報告出具日期、未載 EPS 預估與目標價，不構成可操作價位訊號，僅供評等方向參考。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NAND 漲價對群聯是雙面刃，本則完全未討論：群聯為控制 IC 與模組廠，NAND 顆粒是其成本端。顆粒漲價短期有庫存增值利益，但若漲勢延續且無法完全轉嫁，中期反而壓縮模組毛利。同日大摩預估 SLC NAND 連兩季漲逾 50%、MLC／Legacy TLC 全年漲幅可能逾 200%，此一成本壓力的量化影響原文未做任何試算。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「eSSD 市占率僅 1.9%，潛在成長空間很大」是低基期論述而非需求驗證。企業級 SSD 市場由三星、SK 海力士、美光、Solidigm 等具備顆粒自主權的原廠主導，群聯作為模組廠切入的競爭門檻與客戶認證時程，原文未討論。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★ 「毛利率結構顯著提升」為定性預期，無具體數字與時程，也未說明是產品組合改善還是庫存評價利益所致 —— 兩者的可持續性完全不同。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993300"/>
          <w:sz w:val="20"/>
        </w:rPr>
        <w:t>★ 本系統既有的五家內資具名紀錄中，富邦投顧（3,145→2,730，下修 13.2%）與國泰證期（3,000→2,900，下修 3.3%）近期都是「維持買進但下修目標價」，與本則的正向敘事存在張力。建議把「毛利率是否真如預期提升」列為後續追蹤的單一關鍵指標。</w:t>
      </w: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本則為新聞轉述而非報告原文，且刊於權證版面，撰稿角度為權證題材而非個股研究，資訊密度低於一般個股稿。</w:t>
      </w:r>
    </w:p>
    <w:p>
      <w:pPr>
        <w:spacing w:before="200" w:after="10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864"/>
          <w:sz w:val="26"/>
        </w:rPr>
        <w:t>來源連結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・南亞、群聯 營運看旺（工商時報 2026.08.18 03:00）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https://www.ctee.com.tw/news/20260818700259-430203</w:t>
      </w:r>
    </w:p>
    <w:p>
      <w:pPr>
        <w:spacing w:before="0" w:after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9"/>
        </w:rPr>
        <w:t>・大摩 看好舊世代記憶體漲價潮（工商時報 2026.08.18 03:00　產業背景）</w:t>
      </w:r>
    </w:p>
    <w:p>
      <w:pPr>
        <w:spacing w:before="0" w:after="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1F4E79"/>
          <w:sz w:val="18"/>
        </w:rPr>
        <w:t xml:space="preserve">　https://www.ctee.com.tw/news/20260818700075-430501</w:t>
      </w:r>
    </w:p>
    <w:p>
      <w:pPr>
        <w:spacing w:before="0" w:after="80" w:line="276" w:lineRule="auto"/>
      </w:pPr>
    </w:p>
    <w:p>
      <w:pPr>
        <w:spacing w:before="0" w:after="8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0000"/>
          <w:sz w:val="19"/>
        </w:rPr>
        <w:t>本摘要依公開新聞整理，非完整報告。</w:t>
      </w:r>
    </w:p>
    <w:sectPr w:rsidR="00FC693F" w:rsidRPr="0006063C" w:rsidSect="00034616">
      <w:headerReference w:type="default" r:id="rId90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