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聯發科（2454）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21"/>
        </w:rPr>
        <w:t>IC 設計 — 手機 SoC ＋ AI ASIC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8"/>
        </w:rPr>
        <w:t>2026/08/03（週一）盤後場次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券商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評等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目標價 新／舊</w:t>
            </w:r>
          </w:p>
        </w:tc>
        <w:tc>
          <w:tcPr>
            <w:tcW w:type="dxa" w:w="4649"/>
            <w:shd w:val="clear" w:color="auto" w:fill="DCE6F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高盛</w:t>
              <w:br/>
              <w:t>（分析師虞成敬）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7,000 ／ 6,800</w:t>
              <w:br/>
              <w:t>（+2.9%）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外資圈第二高，僅次麥格理 10,000 元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花旗</w:t>
              <w:br/>
              <w:t>（分析師陳佳儀）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6,800 ／ 6,055</w:t>
              <w:br/>
              <w:t>（+12.3%）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外資圈第三高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滙豐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中立（維持）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4,250 ／ 2,605</w:t>
              <w:br/>
              <w:t>（+63.1%）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調幅最大但評等最保守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麥格理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買進（轉述）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10,000（外資圈最高）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新聞轉述，細節待確認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美銀／瑞銀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買進或優於大盤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未揭露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新聞僅提及正向評等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8/3 股價：跳空漲停 3,910 元（前一交易日 3,555 元），漲停買單逾 4,000 張，貢獻大盤約 194 點。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【高盛】AI ASIC 上升週期才剛開始。2026 年聯發科 AI ASIC 營收微幅上調至 22 億美元；2027 年在整體 ASIC 市場 SAM 800 億美元、市占率目標上調至 15~20% 的帶動下，ASIC 營收將大增至 203 億美元。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【高盛】ASIC 占總營收比重：2026 年約 10%、2027 年躍升至 48%。2028 年公司雖未提供展望，惟考量市占率展望樂觀與下一代 ASIC 單機價值強勁成長，估 ASIC 營收達 525 億美元、占 2028 年總營收 68%。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【花旗】明年起獲利出現「爆炸式拐點」：2027 年 EPS 將由今年 68.53 元激增至 133.87 元，2028 年再大增至 260.38 元。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【花旗】最大亮點仍集中於 AI 領域，特別是雲端 AI 基礎建設與邊緣端代理型 AI 的需求持續成長，再次確立 AI ASIC 為最重要長期成長動力之一。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【滙豐】改採分拆組合估值法（SOTP），分別給予 AI ASIC 43 倍、智慧型手機 14 倍本益比，反映營運重心已由傳統手機轉向 AI ASIC。估 AI ASIC 今年營收約 23 億美元、Q4 開始放量。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【公司面】7/31 法說三大上修：全年美元營收成長由「中至高個位數%」上修為「高個位數%」；2026 年資料中心營收可望超過 20 億美元；2027 年 AI ASIC 市占目標由 10~15% 提高為 15~20%。首代 AI 加速器 ASIC 已完成開發、與美國大型 CSP 合作，Q4 開始量產，第二代開發順利。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【公司面】Q2 營收 1,521.83 億元、毛利率 46.2%、營益率 15%、EPS 15.28 元；上半年 EPS 30.45 元。Q3 財測營收 1,522~1,598 億元（季增 0~5%、年增 7~12%）。ASIC 案件確認採用英特爾 EMIB-T 先進封裝。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【滙豐保留意見】股價已部分反映明年 CoWoS 利多，2028 年來自英特爾 EMIB 的潛在成長空間仍待觀察，故雖大幅調升目標價仍維持「中立」。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【滙豐】HBM 記憶體採購仍存在不確定性。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【滙豐】Google TPU 自 Zebrafish 架構升級至 Humufish 後，平均售價由 4,000~5,000 美元大幅提升至 1.2~1.5 萬美元，實際漲幅仍具變數，將成為影響 2028 年 ASIC 營收預估的關鍵。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外資目標價分歧極大（4,250 ~ 10,000 元），區間跨幅逾 2.3 倍，顯示市場對 2027-2028 年 ASIC 營收與評價倍數的假設落差甚鉅。</w:t>
      </w:r>
    </w:p>
    <w:p>
      <w:pPr>
        <w:spacing w:after="60"/>
        <w:ind w:left="283" w:hanging="283"/>
      </w:pPr>
      <w:r>
        <w:rPr>
          <w:rFonts w:ascii="Microsoft JhengHei" w:hAnsi="Microsoft JhengHei" w:eastAsia="Microsoft JhengHei" w:cs="Microsoft JhengHei"/>
          <w:b w:val="0"/>
          <w:sz w:val="19"/>
        </w:rPr>
        <w:t>• 存貨週轉天數由前季 87 日升至 102 日（7/31 法說數據），留意手機本業庫存變化。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資料來源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外資看好聯發科獲利「爆炸式跳升」 股價強鎖漲停（經濟日報 2026/08/03 17:27）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https://udn.com/news/story/7252/9668107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聯發科盤中攻漲停！AI ASIC營收潛力強、這外資卻喊「中立」（經濟日報 2026/08/03 10:28）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https://udn.com/news/story/7252/9667022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17"/>
        </w:rPr>
        <w:t xml:space="preserve">• 外資喊買目標價上看7,000元 權值二哥聯發科飆漲停（經濟日報 2026/08/03 10:46）　</w:t>
      </w:r>
      <w:r>
        <w:rPr>
          <w:rFonts w:ascii="Microsoft JhengHei" w:hAnsi="Microsoft JhengHei" w:eastAsia="Microsoft JhengHei" w:cs="Microsoft JhengHei"/>
          <w:b w:val="0"/>
          <w:color w:val="0056B3"/>
          <w:sz w:val="16"/>
          <w:u w:val="single"/>
        </w:rPr>
        <w:t>https://udn.com/news/story/7252/9667080</w:t>
      </w:r>
    </w:p>
    <w:p>
      <w:pPr>
        <w:spacing w:after="80" w:before="0"/>
      </w:pP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99330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