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致茂(2360)　摩根士丹利／美銀／花旗環球：同步看好、股價上看3字頭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2026-09-10（工商時報報導；原報告日★未載）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摩根士丹利、美銀證券、花旗環球（★三家具名）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半導體設備－測試／光電測試(CPO)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★原文未載制式評等（用字為「同步看好未來成長」「唱多」）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★模糊表述「股價預期上看3字頭」，未載精確數字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8月營收56.32億元創歷史新高，7、8月累計營收已達市場共識預估的77%，進度超前。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花旗環球：AI需求帶動下2026～2028年各業務領域營收均強勁成長，涵蓋HVDC電源測試設備、GPU與ASIC的系統級測試(SLT)、CoWoS與面板量測設備、光電測試設備。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花旗環球：CPO業務已於7月開始貢獻營收，2027年營收規模可能成長數倍。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美銀證券：CPO與HVDC 800V升級時程大致符合預期，目前評價具一定吸引力。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外資法人估2026～2028年EPS各為46.73元、80.05元、100.11元。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三家外資均未給出制式評等文字與精確目標價，「上看3字頭」為記者轉述之模糊表述。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CPO與HVDC營收貢獻集中於2027年以後，短期業績能見度與股價評價存在落差。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★原文未列風險章節，上述為依報導內容之推論。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工商時報（2026-09-10 03:00）　https://www.ctee.com.tw/news/20260910700215-430201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