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sz w:val="30"/>
        </w:rPr>
        <w:t>華碩（2357）　券商觀點摘要</w:t>
      </w:r>
    </w:p>
    <w:p>
      <w:pPr>
        <w:spacing w:after="20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花旗環球證券　｜　整理日 2026-08-17（早盤場次）</w:t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7824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花旗環球證券（具名）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內外資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原文未載制式評等代碼，敘述為看多／喊買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1,100 元（原文未載該行前值）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見報日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2026/08/17 03:00（工商時報，記者簡威瑟）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電子代工／PC 品牌－AI 伺服器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EPS 預估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2026／2027／2028 年 78.03／85／93.21 元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隱含本益比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以 2026 年 EPS 78.03 元回算 1,100 元約 14.1 倍；以 2027 年 85 元回算約 12.9 倍（本系統回算）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本系統既有序列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本土大咖投顧（未具名）買進 1,200 元（2026/07/28）；FactSet 外資共識 860 元（2026/08/13，14 位分析師：樂觀 6、中立 8、悲觀 1）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相對位置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1,100 元高於 FactSet 共識 860 元約 27.9%，但低於 7/28 本土投顧 1,200 元約 8.3%（均為本系統回算）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二、論點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同場次凱基投顧亦將華碩股價預期同步升至 1,100 元，內外資罕見給出完全相同的數字。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Q2 營益率優於預期，帶動每股稅後純益達 25.64 元，超越市場共識。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AI 伺服器營收占比提升，GB 機櫃已占伺服器營收約 30%。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管理階層展望第三季伺服器營收將季增 10%～15%。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★核心上修理由：管理階層透露受惠 Neocloud 與企業客戶強勁部署，訂單能見度延長，將全年伺服器營收年增預估由原先的 100% 大幅上調至逾 150%。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花旗環球認為，儘管產品組合轉向機櫃級產品可能壓抑毛利率，但營運規模擴大帶來更強營運槓桿，可推動營益率超越長期設定的 4%～5% 目標。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三、風險與資訊限制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★券商雖具名，但原文未載花旗環球自身的目標價前值與報告出具日期，無法計算調整幅度，亦無法比對該行歷史預估準確度。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★毛利率與營益率的方向相反：全年伺服器營收年增由 100% 上調至逾 150%（量的大幅上修），同時明言機櫃級產品組合會壓抑毛利率。整套多頭邏輯建立在「營運槓桿能勝過毛利率稀釋」這個假設上，原文未提供敏感度分析。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★1,100 元較 FactSet 外資共識 860 元高出 27.9%，屬明顯偏離共識的個別觀點，不宜與共識數字直接平均。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伺服器季增 10%～15% 為管理階層展望值而非實績；全年伺服器營收年增逾 150% 亦為預估值。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同窗口內摩根士丹利下修 Q3 筆電出貨 6% 至 2,730 萬台（季減 10%、年減 20%），華碩 PC 品牌業務同受此產業逆風影響，惟本則原文未討論 PC 端衝擊。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凱基投顧的 1,100 元與花旗環球數字完全相同，須留意兩者是否互相參照，若是則不構成兩個獨立訊號。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四、來源連結</w:t>
      </w:r>
    </w:p>
    <w:p>
      <w:pPr>
        <w:spacing w:after="0" w:before="0"/>
        <w:ind w:left="283"/>
      </w:pPr>
      <w:r>
        <w:rPr>
          <w:rFonts w:ascii="Microsoft JhengHei" w:hAnsi="Microsoft JhengHei" w:eastAsia="Microsoft JhengHei" w:cs="Microsoft JhengHei"/>
          <w:b w:val="0"/>
          <w:sz w:val="18"/>
        </w:rPr>
        <w:t>AI伺服器吞補！外資按讚華碩千金股 廣達目標價潛在漲幅近翻倍（工商時報 2026.08.17 03:00）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>https://www.ctee.com.tw/news/20260817700175-430201</w:t>
      </w:r>
    </w:p>
    <w:p>
      <w:pPr>
        <w:spacing w:after="0" w:before="0"/>
        <w:ind w:left="283"/>
      </w:pPr>
      <w:r>
        <w:rPr>
          <w:rFonts w:ascii="Microsoft JhengHei" w:hAnsi="Microsoft JhengHei" w:eastAsia="Microsoft JhengHei" w:cs="Microsoft JhengHei"/>
          <w:b w:val="0"/>
          <w:sz w:val="18"/>
        </w:rPr>
        <w:t>大摩下修Q3筆電出貨（經濟日報 2026.08.17 00:56，對照用）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>https://money.udn.com/money/story/5607/9695049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