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萬海（2615）　法人（工商時報未具名）　中立　未載目標價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9"/>
        </w:rPr>
        <w:t>見報日期：2026/08/16 14:17　｜　收錄場次：2026/08/16 盤後　｜　產業：航運－貨櫃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 原文全文未載任何目標價數字（新值與前值皆無），本系統標註「待確認」。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工商時報僅稱「法人」，未具名，未載報告出具日期。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訊號性質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屬族群性評等重申，長榮（2603）、陽明（2609）、萬海（2615）三檔同步維持中立，非個股差異化判斷。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一、投資結論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・法人維持三家「中立」評等。核心矛盾在於：Q2 財報亮眼、Q3 營運仍有機會優於 Q2，但獲利高峰很可能就落在 Q3，Q4 反而明顯降溫。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這是一則「財報好、評等不動」的個案。亮眼獲利未轉化為股價漲勢，市場擔心的是旺季提前反映、貨主搶運效應消退後運價重新承壓。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三檔中成長結構最完整者：Q2 單季（4.11 元）優於 Q1（2.73 元），且上半年年增 96%，單季與累計同步成長，與長榮的累計年減、陽明的極低基期形成對比。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二、財務實績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數字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稅後純益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115.35 億元，年增 9.71 倍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單季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4.11 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上半年稅後純益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192.06 億元，年增 96%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6.84 元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三、產業論點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・運價維持高檔的三個支撐：美國關稅政策變動使部分貨主提前安排出貨；中東戰事推升航行風險，航商避開紅海航線、拉長航程壓縮有效運力；亞洲部分轉運港口塞港加上航商調控運力。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・美國線：8 月美國線運價重新走升，需求仍維持旺季水準，且美東線的供需結構相較美西線更為有利，為 Q3 營運的重要支撐。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・歐洲線：中東戰事反覆，航商大規模恢復紅海航線短期難以實現，供給面仍受約束；但前期運價已處相對高位，法人預期短期維持緩跌格局，大幅上漲空間有限。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四、風險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「提前透支」為法人的核心疑慮：這波景氣回升有相當程度來自關稅因素驅動的提前出貨，屬一次性需求前移而非結構性成長。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9 月以後將逐漸進入傳統旺季需求尾聲，貨主提前搶運帶來的額外需求可能消退，運價再大幅上漲不易；Q3 可能是今年獲利高峰，Q4 反而可能明顯降溫。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2027 年供給壓力為最主要的長期風險：新船持續交付使全球貨櫃船隊運力增加，若需求成長無法同步吸收新增供給，供過於求將重新成為壓抑運價與獲利的主因。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・地緣政治為雙面刃：紅海繞行目前是壓縮有效運力的利多，但一旦中東情勢緩和、航商恢復紅海航線，等同瞬間釋放大量運力，屬不可預測的反轉風險，原文未做情境試算。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・券商未具名，未載報告出具日期，未揭露 EPS 預估、目標價與評價倍數，本則不構成可操作的價位訊號，僅為評等方向的參考。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・本則為新聞轉述法人看法，非研究報告原文。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來源：陽明、長榮、萬海賺翻了股價卻沒激情！法人點出航運股最大隱憂（工商時報 2026/08/16 14:17）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https://www.ctee.com.tw/news/20260816700421-430201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