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4"/>
        </w:rPr>
        <w:t>貿聯-KY（3665）券商觀點摘要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20"/>
        </w:rPr>
        <w:t>兆豐證券（副標具名）　|　2026-08-12　|　早盤場次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81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65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券商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兆豐證券（副標具名）（內資）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個股／產業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貿聯-KY（3665）　線束／800G AEC／電源線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投資評等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買進（近期頻頻重申）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目標價（新）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未給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目標價（舊）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未揭露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變動說明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僅有評等，無目標價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見報日期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2026-08-12</w:t>
            </w:r>
          </w:p>
        </w:tc>
      </w:tr>
    </w:tbl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論點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1. 近期頻頻重申「買進」評等（原文未提供目標價）。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2. 7 月營收 96.3 億元續創歷史新高，月增 13.1％、年增 59.6％；前七月 537.41 億元、年增 37.9％，距全年營收挑戰千億元又近一步。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3. 主力 ASIC 客戶自 6 月起加大拉貨力道，帶動電源線及 800G AEC 營收貢獻快速攀升；併購新富生與 Interplex Datacom 效益持續浮現。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風險與資訊缺口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・最大缺口：完全未給目標價、EPS 預估與本益比，無法判斷評價水準，也無法納入目標價序列比較。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・券商署名不一致：副標掛「兆豐證券」，內文行文為「法人」。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・原文僅載權證免責聲明，完全無營運面風險敘述，缺乏對稱的下檔討論。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・本則為權證專區稿件，性質上非獨立券商研究專稿。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・「近期頻頻重申買進」屬既有立場延續，非新的評等動作。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2"/>
        </w:rPr>
        <w:t>來源連結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・工商時報 2026/08/12 03:00 https://www.ctee.com.tw/news/20260812700320-430203</w:t>
      </w:r>
    </w:p>
    <w:p>
      <w:pPr>
        <w:spacing w:after="0" w:before="160"/>
      </w:pPr>
      <w:r>
        <w:rPr>
          <w:rFonts w:ascii="Microsoft JhengHei" w:hAnsi="Microsoft JhengHei" w:eastAsia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