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貿聯-KY（3665）券商觀點摘要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電子零組件－線束連接器（HPC／資料中心）｜整理日期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美系大行（★原文未具名）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重申正向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★有評等無目標價，訊號強度上限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凱基投顧（★具名）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僅提供財務預估，無評等無目標價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共識（參考，非本次新增）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彙整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（空白）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3125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評等日 20260821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+37.36%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表列現價 2275（08/21 收盤）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本檔兩家券商皆未給目標價，資訊層級為本場次個股摘要中最低。★列為個股摘要僅因美系大行有明確評等文字（重申正向）。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美系大行論點＝認為貿聯下半年毛利率重回 30% 以上；HPC 推升電源互連（Power）與資料互連（Data）成長；semi cap（半導體設備）業務亦在成長；毛利率將逐級改善。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凱基投顧財務預估＝Q3 毛利率 32.0%、Q4 33.5%、2026 全年 31.5%（★年減 0.2 個百分點）；★營益率擴張幅度將大於毛利率。看好 HPC 的 Power 與 Data 兩條線，美系大型 CSP 新一代 ASIC 帶動需求升溫。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最具體的產品面事件＝NVIDIA VR200 電源規格顯著升級，★HVDC（高壓直流）下半年開始出貨，2027 年滲透率上看 10～20%。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財務實績＝Q2 營收 232.81 億元，淨利 29.81 億元創高，EPS 15.28 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FactSet 共識（08/21）＝目標價 3,125 元，表列現價 2,275 元，隱含空間 +37.36%（本系統回算）。★該共識為 08/21 資料，未反映 08/24 的資安事件。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兩家皆無目標價，★沒有目標價就沒有風險報酬比，「重申正向」四個字無法轉換成可操作的進出場依據。這是本檔的訊號強度上限。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本檔最重大的風險與券商論述完全脫節：★08/24 當日貿聯-KY 股價跌停，★另有公告資訊系統遭網路安全事件。★正向評等與跌停同日發生，且兩家券商的論述均未涵蓋該資安事件（報告顯然出具於事件之前）。★在資安事件影響範圍與財務衝擊釐清之前，這兩筆觀點應視為已過時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凱基自己的數字其實偏保守：2026 全年毛利率 31.5% 為★年減 0.2 個百分點，★也就是全年毛利率是持平略降而非改善。★這與美系大行「毛利率逐級改善」的描述方向不同，兩者未被記者調和。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「營益率擴張幅度將大於毛利率」意味凱基假設營業費用率下降，★但原文未提供費用率假設或成本控制的具體措施。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HVDC 2027 年滲透率「上看 10～20%」區間跨度達一倍，★且為滲透率非營收占比，★原文未提供 HVDC 的單價、對應市場規模或貿聯的預期市占，★無法轉換成營收貢獻。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季節性逆風：原文提及 8～9 月營收可能受歐洲暑休影響。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市場氛圍轉變：國泰證券郭經緯提醒市場氛圍已轉為「有賺先跑」，★對財報創高但股價回檔的個股是不利環境。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FactSet 共識 3,125 元的評等日為 20260821，★券商欄一律標示 Factset 為彙總值而非個別外資名稱，★不宜當作單一券商觀點使用。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本則為新聞轉述非報告原文，美系大行未具名，兩家皆未載分析師姓名與報告出具日期。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貿聯-KY（2026/08/24 11:39，記者廖賢龍）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https://money.udn.com/money/story/5710/9710348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鉅亨網 外資評等表 archive 入口（最新評等日 20260821）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https://www.cnyes.com/archive/twstock/board/ratediff.aspx?gt=qfii&amp;gp=rate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