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color w:val="1F3864"/>
          <w:sz w:val="32"/>
        </w:rPr>
        <w:t>金像電（2368）券商觀點摘要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555555"/>
          <w:sz w:val="20"/>
        </w:rPr>
        <w:t>FactSet共識(鉅亨網外資評等表)｜2026/08/13 早盤場次</w:t>
      </w:r>
    </w:p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710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日期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2026/08/13（覆蓋窗口 2026/08/12 19:00 ～ 2026/08/13 08:30）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券商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FactSet共識(鉅亨網外資評等表)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內／外資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外資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產業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PCB 印刷電路板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投資評等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原文未載評等文字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目標價（新）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1,695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目標價（前值）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未載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變動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未載（無法判斷方向）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評價依據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共識彙整值，未提供 EPS 與本益比；現價 1,000 元（該表所載）</w:t>
            </w:r>
          </w:p>
        </w:tc>
      </w:tr>
    </w:tbl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二、論點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FactSet 外資共識目標價 1,695 元，對照該表現價 1,000 元，隱含空間約 69.5%（本系統回算）。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既有序列對照：本系統 2026/08/11 已收錄外資給金像電目標價上看 1,740 元；另 8/12 有大摩 1,660 元的紀錄。本次 1,695 元落在 1,660～1,740 元既有區間內，屬區間內移動而非突破性調整。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金像電 8/12 重返千金股行列，與欣興、均華同步登上千元，當日千金股增至 50 檔。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花旗（外資）同窗口態度較保守，僅稱「如果金像電及健鼎能有效降低成本衝擊，則可逢低買進」。</w:t>
      </w:r>
    </w:p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三、風險與資訊缺口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資料性質＝鉅亨網「外資評等」統計表，券商欄位一律標示 Factset，為多家外資機構評等的彙整共識值，非單一券商研究報告；評等日 2026/08/12，見報時間不明，本系統以本場次首次觀測到為準納入。前一場次（8/12 盤後）該表最新評等日仍停在 20260811，故本批 7 筆判定為新增。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無評等文字、無前值，無法判斷本次屬調升、維持或下修。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無 EPS、無本益比、無論述內文，1,695 元完全無法回算驗證。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花旗明確點出 PCB 因 CCL 漲價導致毛利率承壓，成本轉嫁為未定變數。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股價已於 8/12 重返千元，短線漲幅已反映部分預期。</w:t>
      </w:r>
    </w:p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四、來源連結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鉅亨網 外資評等表（評等日 20260812）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1F3864"/>
          <w:sz w:val="19"/>
        </w:rPr>
        <w:t xml:space="preserve">  https://www.cnyes.com/twstock/board/ratediff.aspx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經濟日報 8/12 20:17｜花旗產業報告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1F3864"/>
          <w:sz w:val="19"/>
        </w:rPr>
        <w:t xml:space="preserve">  https://money.udn.com/money/story/5607/9687736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sz w:val="16"/>
        </w:rPr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/>
          <w:color w:val="888888"/>
          <w:sz w:val="19"/>
        </w:rPr>
        <w:t>本摘要依公開新聞整理，非完整報告。</w:t>
      </w:r>
    </w:p>
    <w:sectPr w:rsidR="00FC693F" w:rsidRPr="0006063C" w:rsidSect="00034616">
      <w:head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