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32"/>
          <w:szCs w:val="32"/>
        </w:rPr>
        <w:t xml:space="preserve">長榮（2603）　四大投顧看法分歧</w:t>
      </w:r>
    </w:p>
    <w:p>
      <w:pPr>
        <w:spacing w:after="1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2026/09/14　盤後場次　｜　產業：航運－貨櫃　｜　09/14 收 237 元（+2.50 元、+1.07%），投信連 9 買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整理：旺來 wowwow31001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評等／目標價摘要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300"/>
        <w:gridCol w:w="1700"/>
        <w:gridCol w:w="36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評等（新/舊）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前值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sz w:val="18"/>
                <w:szCs w:val="18"/>
              </w:rPr>
              <w:t xml:space="preserve">評價基礎／隱含空間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統一投顧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 年底每股淨值×P/B 1.0 倍；隱含 +18.1%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中信投顧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中立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257 元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2026／2027 EPS 37.13／19.29 元；隱含 +8.4%，建議區間操作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富邦投顧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正向（維持）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運價 9 月中下旬高檔震盪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群益投顧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中立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★原文未載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Q4 淡季塞港紓解後支撐減弱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SCFI 連 7 週上漲至 3,662.18 點（+2.01%）；美西 7,339、美東 10,479 美元/FEU，歐洲、地中海線分別跌 6.64%、4.93%。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統一投顧：估長榮 2026 EPS 38.74 元（年增 22.3%）；十一長假前出貨潮與亞洲港口壅塞支撐 9 月美國線運價，漲價效益部分遞延至 Q4。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富邦投顧：巴拿馬運河每日通行由 34 艘降至 32 艘，運價高檔震盪，對長榮維持正向。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中信投顧：高檔運價至少維持到 9～10 月，但長期供過於求、紅海若復航，運價最快年底回落。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風險與疑點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四家投顧僅統一給正向且目標價最高，中信、群益皆「中立」，顯示對 Q4 淡季與長期供給過剩的分歧。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歐洲線已轉弱；紅海復航與新船交付為主要下行風險。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3864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貨櫃三雄怎麼投資？四大投顧一次看（旺得富 09/14 10:57）：</w:t>
      </w:r>
      <w:hyperlink w:history="1" r:id="rIdvvra2d7w7rko89kgjyzwu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https://wantrich.chinatimes.com/news/20260914900208-420101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18"/>
          <w:szCs w:val="18"/>
        </w:rPr>
        <w:t xml:space="preserve">• 長榮 09/14 收盤與投信連買（旺得富 09/14）：</w:t>
      </w:r>
      <w:hyperlink w:history="1" r:id="rIdt4z9pirjlojmylupytk3h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https://wantrich.chinatimes.com/news/20260914900411-420101</w:t>
        </w:r>
      </w:hyperlink>
    </w:p>
    <w:p>
      <w:pPr>
        <w:spacing w:after="200" w:before="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spacing w:after="100" w:before="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88888"/>
          <w:sz w:val="16"/>
          <w:szCs w:val="16"/>
        </w:rPr>
        <w:t xml:space="preserve">本摘要依公開新聞整理，非完整報告。未具名券商依原文標示（★）；目標價前值原文未揭露者標「★原文未載」，數字不確定者標「待確認」。</w:t>
      </w:r>
    </w:p>
    <w:sectPr>
      <w:headerReference w:type="default" r:id="rId10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vra2d7w7rko89kgjyzwu" Type="http://schemas.openxmlformats.org/officeDocument/2006/relationships/hyperlink" Target="https://wantrich.chinatimes.com/news/20260914900208-420101" TargetMode="External"/><Relationship Id="rIdt4z9pirjlojmylupytk3h" Type="http://schemas.openxmlformats.org/officeDocument/2006/relationships/hyperlink" Target="https://wantrich.chinatimes.com/news/20260914900411-420101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2026-09-14T11:31:19.874Z</dcterms:created>
  <dcterms:modified xsi:type="dcterms:W3CDTF">2026-09-14T11:31:19.874Z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