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長興（1717）券商觀點摘要</w:t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資料日期：2026/07/27｜券商：國泰證期（內資）｜產業：化工－先進封裝材料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評等／目標價摘要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00"/>
      </w:tblGrid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看好（新聞未明列評等文字）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75 元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近期營運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6月營收38.31億元年增16.21%；6月稅前盈餘2.84億元年增97.37%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上半年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稅前盈餘17.91億元年增71.76%，創近4年同期新高；每股稅前盈餘1.53元</w:t>
            </w:r>
          </w:p>
        </w:tc>
      </w:tr>
      <w:tr>
        <w:tc>
          <w:tcPr>
            <w:tcW w:type="dxa" w:w="19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同業口徑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本站7/23收錄另一法人初評目標價86元，機構不同、須分開看待</w:t>
            </w:r>
          </w:p>
        </w:tc>
      </w:tr>
    </w:tbl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核心論點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半導體先進封裝材料出貨增加，加上電子材料營收回升，帶動獲利成長。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電子材料受惠精密設備認列營收；精密設備下半年進入密集驗收階段。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合成樹脂、特用材料及乾膜光阻可望延續穩定成長。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半導體封裝材料依既定計畫持續擴大出貨，公司看好下半年營運。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國泰證期認為先進封裝將帶動特化材料需求，為評價基礎。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6月中東局勢緩和使上游原物料價格回落、客戶需求略降溫，產品售價隨之調整，單月稅前盈餘較5月減少26.77%。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毛利率已自高檔回歸正常水準，後續獲利成長須靠出貨量而非價差。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>合成樹脂與特用材料出貨較前月減少，傳統本業動能偏弱。</w:t>
      </w:r>
    </w:p>
    <w:p>
      <w:pPr>
        <w:pStyle w:val="Heading2"/>
        <w:spacing w:after="120" w:before="22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4"/>
          <w:szCs w:val="24"/>
        </w:rPr>
        <w:t xml:space="preserve">來源連結</w:t>
      </w:r>
    </w:p>
    <w:p>
      <w:pPr>
        <w:spacing w:after="80"/>
      </w:pPr>
      <w:hyperlink w:history="1" r:id="rIdjk_ftflhdpvivorc-yiwn">
        <w:r>
          <w:rPr>
            <w:rFonts w:ascii="Microsoft JhengHei" w:cs="Microsoft JhengHei" w:eastAsia="Microsoft JhengHei" w:hAnsi="Microsoft JhengHei"/>
            <w:color w:val="0563C1"/>
            <w:sz w:val="18"/>
            <w:szCs w:val="18"/>
            <w:u w:val="single"/>
          </w:rPr>
          <w:t xml:space="preserve">FTNN 564427（2026/7/26 18:00）｜先進封裝帶旺！法人喊「化學材料廠」目標價75元</w:t>
        </w:r>
      </w:hyperlink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sz w:val="20"/>
          <w:szCs w:val="20"/>
        </w:rPr>
        <w:t xml:space="preserve"/>
      </w:r>
    </w:p>
    <w:p>
      <w:pPr>
        <w:spacing w:after="100" w:line="276"/>
      </w:pPr>
      <w:r>
        <w:rPr>
          <w:rFonts w:ascii="Microsoft JhengHei" w:cs="Microsoft JhengHei" w:eastAsia="Microsoft JhengHei" w:hAnsi="Microsoft JhengHei"/>
          <w:b w:val="false"/>
          <w:bCs w:val="false"/>
          <w:color w:val="777777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k_ftflhdpvivorc-yiwn" Type="http://schemas.openxmlformats.org/officeDocument/2006/relationships/hyperlink" Target="https://www.ftnn.com.tw/news/564427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2026-07-27T00:17:21.654Z</dcterms:created>
  <dcterms:modified xsi:type="dcterms:W3CDTF">2026-07-27T00:17:21.654Z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