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34"/>
        </w:rPr>
        <w:t>順德（2351）　FactSet 外資共識彙整</w:t>
      </w:r>
    </w:p>
    <w:p>
      <w:pPr>
        <w:spacing w:after="16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56070"/>
          <w:sz w:val="19"/>
        </w:rPr>
        <w:t>半導體－導線架　｜　外資　｜　評等日：2026-08-06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評等／目標價摘要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D4"/>
          <w:left w:val="single" w:sz="4" w:space="0" w:color="B7C3D4"/>
          <w:bottom w:val="single" w:sz="4" w:space="0" w:color="B7C3D4"/>
          <w:right w:val="single" w:sz="4" w:space="0" w:color="B7C3D4"/>
          <w:insideH w:val="single" w:sz="4" w:space="0" w:color="B7C3D4"/>
          <w:insideV w:val="single" w:sz="4" w:space="0" w:color="B7C3D4"/>
        </w:tblBorders>
      </w:tblPr>
      <w:tblGrid>
        <w:gridCol w:w="5213"/>
        <w:gridCol w:w="5213"/>
      </w:tblGrid>
      <w:tr>
        <w:tc>
          <w:tcPr>
            <w:tcW w:type="dxa" w:w="2381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項目</w:t>
            </w:r>
          </w:p>
        </w:tc>
        <w:tc>
          <w:tcPr>
            <w:tcW w:type="dxa" w:w="7257"/>
            <w:shd w:val="clear" w:color="auto" w:fill="1F3B63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券商</w:t>
            </w:r>
          </w:p>
        </w:tc>
        <w:tc>
          <w:tcPr>
            <w:tcW w:type="dxa" w:w="725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FactSet 彙整（外資共識）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外資／內資</w:t>
            </w:r>
          </w:p>
        </w:tc>
        <w:tc>
          <w:tcPr>
            <w:tcW w:type="dxa" w:w="725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外資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產業</w:t>
            </w:r>
          </w:p>
        </w:tc>
        <w:tc>
          <w:tcPr>
            <w:tcW w:type="dxa" w:w="725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半導體－導線架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評等日 2026-08-06</w:t>
            </w:r>
          </w:p>
        </w:tc>
        <w:tc>
          <w:tcPr>
            <w:tcW w:type="dxa" w:w="725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評等：加碼　｜　目標價：216 → 233 元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現價（8/7）</w:t>
            </w:r>
          </w:p>
        </w:tc>
        <w:tc>
          <w:tcPr>
            <w:tcW w:type="dxa" w:w="7257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170 元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隱含空間</w:t>
            </w:r>
          </w:p>
        </w:tc>
        <w:tc>
          <w:tcPr>
            <w:tcW w:type="dxa" w:w="7257"/>
            <w:shd w:val="clear" w:color="auto" w:fill="F2F5F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+37.1%</w:t>
            </w:r>
          </w:p>
        </w:tc>
      </w:tr>
    </w:tbl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投資論點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評等「加碼」，目標價由 216 元上調至 233 元，調幅 +7.9%。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本檔為首次收錄，_log 中無過往紀錄可供比對。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風險與須留意之處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首次收錄，缺乏歷史評等軌跡，無法判斷本次調升在該機構的評等序列中屬於何種位置。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本則出自 FactSet 外資評等統計彙整，未載明論點與獲利預估。</w:t>
      </w:r>
    </w:p>
    <w:p>
      <w:pPr>
        <w:spacing w:after="60" w:line="276" w:lineRule="auto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233 元相對現價 170 元隱含空間 +37.1%。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資料性質說明</w:t>
      </w:r>
    </w:p>
    <w:p>
      <w:pPr>
        <w:spacing w:after="8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>本則為鉅亨網「針對國外法人（QFII）所發佈個股評等的統計總表」之 FactSet 彙整數字，來源僅提供評等、舊目標價、新目標價與現價，未附分析師姓名、論述、財務預估或評價方法。因此本摘要之「投資論點」係依可得數字與 _log 歷史紀錄推導，並非引述券商原文。若需完整論點，請取得原始券商報告 PDF 後置入 研究報告\收件匣\ 以產製三頁深度摘要。</w:t>
      </w:r>
    </w:p>
    <w:p>
      <w:pPr>
        <w:spacing w:before="220" w:after="80"/>
        <w:pBdr>
          <w:bottom w:val="single" w:sz="8" w:space="2" w:color="BFCBDB"/>
        </w:pBdr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5"/>
        </w:rPr>
        <w:t>來源連結</w:t>
      </w:r>
    </w:p>
    <w:p>
      <w:pPr>
        <w:spacing w:after="20"/>
        <w:ind w:left="238" w:hanging="238"/>
      </w:pPr>
      <w:r>
        <w:rPr>
          <w:rFonts w:ascii="Microsoft JhengHei" w:hAnsi="Microsoft JhengHei" w:eastAsia="Microsoft JhengHei" w:cs="Microsoft JhengHei"/>
          <w:b w:val="0"/>
          <w:i w:val="0"/>
          <w:sz w:val="17"/>
        </w:rPr>
        <w:t>• 鉅亨網：外資評等統計總表（QFII 個股評等）</w:t>
      </w:r>
    </w:p>
    <w:p>
      <w:pPr>
        <w:spacing w:after="80"/>
        <w:ind w:left="238"/>
      </w:pPr>
      <w:r>
        <w:rPr>
          <w:rFonts w:ascii="Microsoft JhengHei" w:hAnsi="Microsoft JhengHei" w:eastAsia="Microsoft JhengHei" w:cs="Microsoft JhengHei"/>
          <w:b w:val="0"/>
          <w:i w:val="0"/>
          <w:color w:val="1B5EA8"/>
          <w:sz w:val="16"/>
        </w:rPr>
        <w:t>https://www.cnyes.com/twstock/board/ratediff.aspx</w:t>
      </w:r>
    </w:p>
    <w:p>
      <w:pPr>
        <w:spacing w:after="40" w:before="0" w:line="276" w:lineRule="auto"/>
      </w:pPr>
    </w:p>
    <w:p>
      <w:pPr>
        <w:spacing w:after="8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885020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