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32"/>
        </w:rPr>
        <w:t>瑞銀證券　台股策略焦點股清單（10 檔）摘要</w:t>
      </w:r>
    </w:p>
    <w:p>
      <w:pPr>
        <w:spacing w:after="200" w:line="276" w:lineRule="auto"/>
        <w:jc w:val="center"/>
      </w:pPr>
      <w:r>
        <w:rPr>
          <w:rFonts w:ascii="Microsoft JhengHei" w:hAnsi="Microsoft JhengHei" w:eastAsia="Microsoft JhengHei" w:cs="Microsoft JhengHei"/>
          <w:b w:val="0"/>
          <w:sz w:val="19"/>
        </w:rPr>
        <w:t>類型：跨產業策略報告　｜　見報日 2026/08/20　｜　資料窗口 08/20 08:10–19:10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一、評等與目標價摘要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041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597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券商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瑞銀證券（★具名）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分析師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瑞銀台灣策略暨非科技產業分析師 陳玟瑾（★具名）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類別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外資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投資評等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「買」（原文用語，未載制式評等代碼）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目標價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★全文未列任何目標價數字（10 檔皆無新值、無前值）</w:t>
            </w:r>
          </w:p>
        </w:tc>
      </w:tr>
      <w:tr>
        <w:tc>
          <w:tcPr>
            <w:tcW w:type="dxa" w:w="204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三大主軸</w:t>
            </w:r>
          </w:p>
        </w:tc>
        <w:tc>
          <w:tcPr>
            <w:tcW w:type="dxa" w:w="7597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自動化、自行車復甦、紡織外銷</w:t>
            </w:r>
          </w:p>
        </w:tc>
      </w:tr>
      <w:tr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見報時間</w:t>
            </w:r>
          </w:p>
        </w:tc>
        <w:tc>
          <w:tcPr>
            <w:tcW w:type="dxa" w:w="7597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2026/08/20 17:25　經濟日報 記者魏興中</w:t>
            </w:r>
          </w:p>
        </w:tc>
      </w:tr>
    </w:tbl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74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主軸</w:t>
            </w:r>
          </w:p>
        </w:tc>
        <w:tc>
          <w:tcPr>
            <w:tcW w:type="dxa" w:w="1701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個股</w:t>
            </w:r>
          </w:p>
        </w:tc>
        <w:tc>
          <w:tcPr>
            <w:tcW w:type="dxa" w:w="6463"/>
            <w:shd w:val="clear" w:color="auto" w:fill="1F3B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8"/>
              </w:rPr>
              <w:t>原文所載重點數字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自動化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研華(2395)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Q3 邊緣 AI 專案占比約 24%，年增率達 108%，大幅高於 Q1 的年增 61%；非 AI 專案亦實現 34% 的強勁年成長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自動化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亞德客-KY(1590)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今年營運展望上修至超過 20%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自動化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上銀(2049)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原文未載個別數字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資料中心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貿聯-KY(3665)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2026–2028 年 AI 資料中心升級線路周期的長期受益者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資料中心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信邦(3023)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原文未載個別數字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AI 資料中心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旭隼(6409)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原文未載個別數字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自行車復甦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巨大(9921)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原文未載個別數字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自行車復甦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美利達(9914)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原文未載個別數字</w:t>
            </w:r>
          </w:p>
        </w:tc>
      </w:tr>
      <w:tr>
        <w:tc>
          <w:tcPr>
            <w:tcW w:type="dxa" w:w="1474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紡織外銷</w:t>
            </w:r>
          </w:p>
        </w:tc>
        <w:tc>
          <w:tcPr>
            <w:tcW w:type="dxa" w:w="1701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儒鴻(1476)</w:t>
            </w:r>
          </w:p>
        </w:tc>
        <w:tc>
          <w:tcPr>
            <w:tcW w:type="dxa" w:w="6463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淨利年增達 158%；預估下半年營收年增率將自上半年的 3% 強勁加速至 13%；訂單能見度維持約六個月</w:t>
            </w:r>
          </w:p>
        </w:tc>
      </w:tr>
      <w:tr>
        <w:tc>
          <w:tcPr>
            <w:tcW w:type="dxa" w:w="1474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紡織外銷</w:t>
            </w:r>
          </w:p>
        </w:tc>
        <w:tc>
          <w:tcPr>
            <w:tcW w:type="dxa" w:w="1701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聚陽(1477)</w:t>
            </w:r>
          </w:p>
        </w:tc>
        <w:tc>
          <w:tcPr>
            <w:tcW w:type="dxa" w:w="6463"/>
            <w:shd w:val="clear" w:color="auto" w:fill="F2F5FA"/>
          </w:tcPr>
          <w:p>
            <w:pPr>
              <w:spacing w:after="20"/>
            </w:pPr>
            <w:r/>
            <w:r>
              <w:rPr>
                <w:rFonts w:ascii="Microsoft JhengHei" w:hAnsi="Microsoft JhengHei" w:eastAsia="Microsoft JhengHei" w:cs="Microsoft JhengHei"/>
                <w:b w:val="0"/>
                <w:sz w:val="18"/>
              </w:rPr>
              <w:t>Q2 淨利年增 32%；全年出貨量呈低個位數成長</w:t>
            </w:r>
          </w:p>
        </w:tc>
      </w:tr>
    </w:tbl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二、投資論點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・★本則的定位要先講清楚：這是一份跨產業策略報告的焦點股清單，不是十份個股研究報告。有具名券商、有具名分析師、有「買」的評等用語，但★完全沒有目標價、沒有評價倍數、沒有 EPS 預估，因此無法作為單檔的評價依據，只能視為配置方向的表態。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・★這份清單最值得注意的地方是「它避開了什麼」：10 檔中沒有任何一檔 AI 伺服器代工、ASIC 設計服務或半導體權值股。在近期外資報告幾乎清一色集中在台積電、世芯-KY、廣達、技嘉等 AI 主線的背景下，瑞銀這份清單把火力全數放在自動化、自行車與紡織，方向與市場主流明顯不同。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・★清單方向與當日盤面高度吻合：08/20 台股類股表現為油電燃氣 +3.62%、水泥 +2.67%、航運 +2.48%、紡織纖維與建材營造均逾 +2%，而電腦週邊設備 －1.67% 為當日最弱。外資買超前十大同樣以航運、鋼鐵、傳產、金融為主，無一為 AI 伺服器族群。★資金確實正在做這個方向的輪動，本則可視為外資對此輪動的公開背書。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・AI 自動化主軸的邏輯是「吃 AI 的資本支出但不在最擁擠的位置」：研華的邊緣 AI 專案占比從 Q1 的年增 61% 加速到 Q3 的年增 108%，是清單中加速度最明確的一檔；亞德客-KY 全年展望上修至逾 20% 則是本次唯一有明確上修動作的個股。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・紡織外銷主軸與本系統既有紀錄形成直接對照：★儒鴻(1476) 已於 08/19 被美系與日系外資同時給予 460 元目標價（美系維持、日系由 560 元下修 17.86%）。瑞銀在此把儒鴻列為焦點股並強調下半年營收年增率將由 3% 加速至 13%，方向與美系外資的「評價吸引力浮現」一致，但與日系外資「成長率由 15% 降級至 8.9%、評價倍數由 22 倍降至 18 倍」的判斷明顯衝突。★同一檔股票在兩天內出現三家外資、兩種截然不同的成長率敘事，建議旺來把儒鴻下半年月營收年增率是否真的達到 13% 列為單一關鍵驗證指標。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・自行車復甦（巨大、美利達）是本清單中唯一與 AI 完全無關的主軸，也是原文著墨最少的一段，僅點名未給論述。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6"/>
        </w:rPr>
        <w:t>三、風險與資訊限制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・★最根本的限制：沒有目標價就沒有風險報酬比。「買」這個評等在缺乏目標價與現價對照的情況下，無法判斷上檔空間，也無法與本系統既有的其他券商紀錄做比較。本則不應被當成可操作的進場依據。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・★清單型報告的固有陷阱：10 檔併稱且各檔論述深度極不平均 —— 研華、亞德客-KY、儒鴻、聚陽、貿聯-KY 有具體數字，上銀、信邦、旭隼、巨大、美利達五檔完全沒有個別論述。不應假設瑞銀對這 10 檔的信心程度相同。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・★策略報告與個股研究報告的評等體系不必然相同。原文用「喊買」為記者轉述用語，未載制式評等代碼，也未說明是否等同瑞銀個股報告的「買進」評等。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・未載報告出具日期、未載各檔目標本益比與評價年度、未載任何 EPS 絕對值，全清單無一項可回算驗證。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・★儒鴻存在明確的對照面：日系外資已於 08/19 將 2026–2028 年 EPS 年複合成長率預估由 15% 下修至 8.9%，並認為儒鴻應享有低於歷史平均（20 倍）的 18 倍評價。瑞銀的「下半年營收年增加速至 13%」若未兌現，該主軸的支撐將明顯轉弱。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・★自動化與紡織族群的共同外部變數是關稅與美國通膨。08/19 日系外資已把「高通膨與關稅帶來的不確定性」列為儒鴻的明確下行風險，本則完全未討論此變數。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・★本輪傳產與航運的強勢，部分來自資金自 AI 族群撤出的輪動效應而非基本面重估。若 08/26 輝達財報優於預期使資金回流 AI 主線，本清單的相對強勢可能快速消退。</w:t>
      </w:r>
    </w:p>
    <w:p>
      <w:pPr>
        <w:spacing w:after="100" w:line="276" w:lineRule="auto"/>
      </w:pPr>
      <w:r>
        <w:rPr>
          <w:rFonts w:ascii="Microsoft JhengHei" w:hAnsi="Microsoft JhengHei" w:eastAsia="Microsoft JhengHei" w:cs="Microsoft JhengHei"/>
          <w:b w:val="0"/>
          <w:sz w:val="20"/>
        </w:rPr>
        <w:t>・本則為新聞轉述而非報告原文。</w:t>
      </w:r>
    </w:p>
    <w:p>
      <w:pPr>
        <w:spacing w:before="160" w:after="80"/>
      </w:pPr>
      <w:r>
        <w:rPr>
          <w:rFonts w:ascii="Microsoft JhengHei" w:hAnsi="Microsoft JhengHei" w:eastAsia="Microsoft JhengHei" w:cs="Microsoft JhengHei"/>
          <w:b/>
          <w:color w:val="1F3B63"/>
          <w:sz w:val="22"/>
        </w:rPr>
        <w:t>來源連結</w:t>
      </w:r>
    </w:p>
    <w:p>
      <w:pPr>
        <w:spacing w:after="40"/>
      </w:pPr>
      <w:r>
        <w:rPr>
          <w:rFonts w:ascii="Microsoft JhengHei" w:hAnsi="Microsoft JhengHei" w:eastAsia="Microsoft JhengHei" w:cs="Microsoft JhengHei"/>
          <w:b w:val="0"/>
          <w:sz w:val="17"/>
        </w:rPr>
        <w:t>• 外資台股策略鎖定AI自動化、自行車復甦與紡織外銷 10檔焦點股一次看｜經濟日報 2026/08/20 17:25 記者魏興中　https://money.udn.com/money/story/5607/9704074</w:t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21"/>
        </w:rPr>
      </w:r>
    </w:p>
    <w:p>
      <w:pPr>
        <w:spacing w:after="80" w:line="276" w:lineRule="auto"/>
      </w:pPr>
      <w:r>
        <w:rPr>
          <w:rFonts w:ascii="Microsoft JhengHei" w:hAnsi="Microsoft JhengHei" w:eastAsia="Microsoft JhengHei" w:cs="Microsoft JhengHei"/>
          <w:b w:val="0"/>
          <w:sz w:val="18"/>
        </w:rPr>
        <w:t>體例說明：本則為跨產業策略清單、且無任何個股目標價，若逐檔建立摘要將產生 10 份低資訊量文件，故合併為單一文件並歸入「_策略清單」資料夾，個股層級資料不併入各檔個股資料夾。</w:t>
      </w:r>
    </w:p>
    <w:p>
      <w:pPr>
        <w:spacing w:after="0" w:line="276" w:lineRule="auto"/>
        <w:jc w:val="center"/>
      </w:pPr>
      <w:r>
        <w:rPr>
          <w:rFonts w:ascii="Microsoft JhengHei" w:hAnsi="Microsoft JhengHei" w:eastAsia="Microsoft JhengHei" w:cs="Microsoft JhengHei"/>
          <w:b/>
          <w:sz w:val="18"/>
        </w:rPr>
        <w:t>本摘要依公開新聞整理，非完整報告。整理：旺來 wowwow31001</w:t>
      </w:r>
    </w:p>
    <w:sectPr w:rsidR="00FC693F" w:rsidRPr="0006063C" w:rsidSect="00034616">
      <w:head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