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Microsoft JhengHei" w:hAnsi="Microsoft JhengHei" w:eastAsia="Microsoft JhengHei"/>
          <w:b/>
          <w:sz w:val="32"/>
        </w:rPr>
        <w:t>摩根士丹利「台灣科技硬體」：輝達台系供應鏈 15 檔優於大盤</w:t>
      </w:r>
    </w:p>
    <w:p>
      <w:pPr>
        <w:spacing w:after="200"/>
        <w:jc w:val="center"/>
      </w:pPr>
      <w:r>
        <w:rPr>
          <w:rFonts w:ascii="Microsoft JhengHei" w:hAnsi="Microsoft JhengHei" w:eastAsia="Microsoft JhengHei"/>
          <w:b w:val="0"/>
          <w:sz w:val="18"/>
        </w:rPr>
        <w:t>2026/08/29｜策略清單摘要｜來源：經濟日報（記者高瑜君）新聞整理</w:t>
      </w:r>
    </w:p>
    <w:p>
      <w:pPr>
        <w:spacing w:after="120"/>
      </w:pPr>
      <w:r>
        <w:rPr>
          <w:rFonts w:ascii="Microsoft JhengHei" w:hAnsi="Microsoft JhengHei" w:eastAsia="Microsoft JhengHei"/>
          <w:b/>
          <w:color w:val="1F3B63"/>
          <w:sz w:val="26"/>
        </w:rPr>
        <w:t>一、評等與目標價摘要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項目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內容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券商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摩根士丹利（Morgan Stanley，外資）★分析師姓名原文未載（該行台灣硬體/半導體常由詹家鴻團隊出具，待確認）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報告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「台灣科技硬體」產業報告（見報 2026/08/29 00:23，報告日期原文未載）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評等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15 檔全數「優於大盤」（★原文未載新舊變動，無法判別是否新調升）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核心論點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三大利多：強勁成長前景＋持續緊張的供需關係＋偏低估值；輝達 2028 財年營收年增約七成指引為背景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隱含空間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以 08/28 收盤回算：國巨 +145.3% 最高、穎崴 +92% 次之、貿聯-KY 與勤誠逾六成（原文載）</w:t>
            </w:r>
          </w:p>
        </w:tc>
      </w:tr>
    </w:tbl>
    <w:p>
      <w:pPr>
        <w:spacing w:after="40"/>
      </w:pPr>
      <w:r>
        <w:rPr>
          <w:rFonts w:ascii="Microsoft JhengHei" w:hAnsi="Microsoft JhengHei" w:eastAsia="Microsoft JhengHei"/>
          <w:b/>
          <w:sz w:val="20"/>
        </w:rPr>
        <w:t>15 檔個別目標價（新台幣元；★原文未載前值）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個股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目標價</w:t>
            </w:r>
          </w:p>
        </w:tc>
        <w:tc>
          <w:tcPr>
            <w:tcW w:type="dxa" w:w="600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備註（與本系統既有紀錄對照）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台積電(2330)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2,988</w:t>
            </w:r>
          </w:p>
        </w:tc>
        <w:tc>
          <w:tcPr>
            <w:tcW w:type="dxa" w:w="600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低於里昂 3,330／瑞銀 3,400／ALETHEIA 3,500；以 08/28 收盤 2,420 回算 +23.5%（本系統回算）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京元電子(2449)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338</w:t>
            </w:r>
          </w:p>
        </w:tc>
        <w:tc>
          <w:tcPr>
            <w:tcW w:type="dxa" w:w="600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本系統首度收錄大摩對京元電子目標價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穎崴(6515)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12,000</w:t>
            </w:r>
          </w:p>
        </w:tc>
        <w:tc>
          <w:tcPr>
            <w:tcW w:type="dxa" w:w="600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原文載隱含 +92%；7 月中旬曾有美系外資「調降」穎崴目標價，方向反轉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信驊(5274)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20,888</w:t>
            </w:r>
          </w:p>
        </w:tc>
        <w:tc>
          <w:tcPr>
            <w:tcW w:type="dxa" w:w="600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鴻勁(7769)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10,008</w:t>
            </w:r>
          </w:p>
        </w:tc>
        <w:tc>
          <w:tcPr>
            <w:tcW w:type="dxa" w:w="600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與 ALETHEIA 10,000（既有紀錄）幾乎一致、略高 8 元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日月光投控(3711)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628</w:t>
            </w:r>
          </w:p>
        </w:tc>
        <w:tc>
          <w:tcPr>
            <w:tcW w:type="dxa" w:w="600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廣達(2382)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385</w:t>
            </w:r>
          </w:p>
        </w:tc>
        <w:tc>
          <w:tcPr>
            <w:tcW w:type="dxa" w:w="600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★既有待補項「廣達三家個別目標價」首度補得一家（大摩 385）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鴻海(2317)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310</w:t>
            </w:r>
          </w:p>
        </w:tc>
        <w:tc>
          <w:tcPr>
            <w:tcW w:type="dxa" w:w="600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低於 FactSet 共識 355（20260820）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緯創(3231)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275</w:t>
            </w:r>
          </w:p>
        </w:tc>
        <w:tc>
          <w:tcPr>
            <w:tcW w:type="dxa" w:w="600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致茂(2360)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2,800</w:t>
            </w:r>
          </w:p>
        </w:tc>
        <w:tc>
          <w:tcPr>
            <w:tcW w:type="dxa" w:w="600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低於 ALETHEIA 4,000（既有紀錄）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勤誠(8210)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1,600</w:t>
            </w:r>
          </w:p>
        </w:tc>
        <w:tc>
          <w:tcPr>
            <w:tcW w:type="dxa" w:w="600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原文載隱含逾六成；高於歐系外資初評 1,450（08/19）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貿聯-KY(3665)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3,665</w:t>
            </w:r>
          </w:p>
        </w:tc>
        <w:tc>
          <w:tcPr>
            <w:tcW w:type="dxa" w:w="600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與大摩 08/24 既有目標價 3,665 一致（維持）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川湖(2059)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15,000</w:t>
            </w:r>
          </w:p>
        </w:tc>
        <w:tc>
          <w:tcPr>
            <w:tcW w:type="dxa" w:w="600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★既有待查「川湖 15,500 出處」仍未結案；大摩本次為 15,000 非 15,500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欣興(3037)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1,465</w:t>
            </w:r>
          </w:p>
        </w:tc>
        <w:tc>
          <w:tcPr>
            <w:tcW w:type="dxa" w:w="600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08/28 遭檢調搜索（產地標示爭議）收 1,110；以收盤回算隱含 +32%（本系統回算）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國巨(2327)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1,465</w:t>
            </w:r>
          </w:p>
        </w:tc>
        <w:tc>
          <w:tcPr>
            <w:tcW w:type="dxa" w:w="600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原文載隱含 +145.3% 為 15 檔最高；接近 7 月市場流傳之 1,490 目標價水位</w:t>
            </w:r>
          </w:p>
        </w:tc>
      </w:tr>
    </w:tbl>
    <w:p>
      <w:pPr>
        <w:spacing w:after="120"/>
      </w:pPr>
      <w:r>
        <w:rPr>
          <w:rFonts w:ascii="Microsoft JhengHei" w:hAnsi="Microsoft JhengHei" w:eastAsia="Microsoft JhengHei"/>
          <w:b/>
          <w:color w:val="1F3B63"/>
          <w:sz w:val="26"/>
        </w:rPr>
        <w:t>二、論點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1. 輝達財報與財測強勁（FY2027Q2 營收 962.2 億美元、Q3 財測 1,080 億美元、2028 財年營收指引年增約 70%），台系供應鏈由晶圓代工（台積電）、封測（日月光投控、京元電子）、測試介面（穎崴、鴻勁）、BMC（信驊）、組裝（鴻海、廣達、緯創）、量測（致茂）、機殼（勤誠）、線束（貿聯-KY）、滑軌（川湖）、載板（欣興）到被動元件（國巨）全面受惠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2. 供需持續緊張：AI 伺服器系統迭代（GB300→VR200→Rubin Ultra）推升單櫃價值與零組件含量。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3. 估值偏低：報告以偏低估值為第三利多，隱含空間最大者集中在近期回檔股（國巨、穎崴）。</w:t>
      </w:r>
    </w:p>
    <w:p>
      <w:pPr>
        <w:spacing w:after="120"/>
      </w:pPr>
      <w:r>
        <w:rPr>
          <w:rFonts w:ascii="Microsoft JhengHei" w:hAnsi="Microsoft JhengHei" w:eastAsia="Microsoft JhengHei"/>
          <w:b/>
          <w:color w:val="1F3B63"/>
          <w:sz w:val="26"/>
        </w:rPr>
        <w:t>三、風險與保留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．原文未載 15 檔個別前值與新舊評等變動，無法判別「初評／維持／調升」，訊號強度打折。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．未載分析師姓名、報告日期與評價基準（目標本益比／評價年度），目標價無法回算。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．欣興 08/28 遭檢調搜索，司法風險未反映於報告中；國巨 +145.3% 隱含空間極大，隱含大摩對被動元件漲價循環的假設激進，須留意兌現度。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．與 08/27 摩根大通（小摩）「AI 基建超級循環」15 檔優於大盤名單僅重疊 6 檔（台積電、日月光投控、信驊、欣興、鴻海、廣達）；小摩版未載目標價、大摩版逐檔載明，引用時勿混淆兩份報告。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．本則為新聞轉述非報告原文。</w:t>
      </w:r>
    </w:p>
    <w:p>
      <w:pPr>
        <w:spacing w:after="120"/>
      </w:pPr>
      <w:r>
        <w:rPr>
          <w:rFonts w:ascii="Microsoft JhengHei" w:hAnsi="Microsoft JhengHei" w:eastAsia="Microsoft JhengHei"/>
          <w:b/>
          <w:color w:val="1F3B63"/>
          <w:sz w:val="26"/>
        </w:rPr>
        <w:t>四、來源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8"/>
        </w:rPr>
        <w:t>．經濟日報 2026/08/29 00:23 記者高瑜君「三題材熱炒 大摩挺輝達鏈」：https://money.udn.com/money/story/5607/9720880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7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