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261021｜報告總覽｜早盤</w:t>
      </w:r>
    </w:p>
    <w:p>
      <w:r>
        <w:t>台股券商研究報告　日報總覽</w:t>
      </w:r>
    </w:p>
    <w:p>
      <w:r>
        <w:t>早盤場次｜2026 年 10 月 21 日（星期三）　資料窗口：2026/10/20 19:00 – 10/21 07:00</w:t>
      </w:r>
    </w:p>
    <w:p>
      <w:r>
        <w:t>整理：旺來 wowwow31001　｜　本報告依公開新聞整理，非券商完整報告原稿</w:t>
      </w:r>
    </w:p>
    <w:p>
      <w:r>
        <w:t>一、本場次重點摘要</w:t>
      </w:r>
    </w:p>
    <w:p>
      <w:r>
        <w:t>• 緯穎（6669）目標價由 3,184 元上調至 3,200 元（外資，券商名稱未載）；緯創（3231）2027 年 EPS 預估由 19.96 元上修至 31.06 元，目標價 300→308 元（券商待確認）。</w:t>
      </w:r>
    </w:p>
    <w:p>
      <w:r>
        <w:t>• 高盛列 18 家台廠「買進」，含鴻海、緯穎、緯創等；輝達 GTC 柏林 10/21 下午黃仁勳主題演講。</w:t>
      </w:r>
    </w:p>
    <w:p>
      <w:r>
        <w:t>• 市場：美股 10/20 道瓊 +1.02%、費半 -0.29%；外資 10/20 賣超 795 億、連 10 賣，今年累計賣超逾 2.11 兆元；9 月外銷訂單 1,142.1 億美元連 19 紅。</w:t>
      </w:r>
    </w:p>
    <w:p>
      <w: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產業</w:t>
            </w:r>
          </w:p>
        </w:tc>
        <w:tc>
          <w:tcPr>
            <w:tcW w:type="dxa" w:w="1440"/>
          </w:tcPr>
          <w:p>
            <w:r>
              <w:t>個股</w:t>
            </w:r>
          </w:p>
        </w:tc>
        <w:tc>
          <w:tcPr>
            <w:tcW w:type="dxa" w:w="1440"/>
          </w:tcPr>
          <w:p>
            <w:r>
              <w:t>券商</w:t>
            </w:r>
          </w:p>
        </w:tc>
        <w:tc>
          <w:tcPr>
            <w:tcW w:type="dxa" w:w="1440"/>
          </w:tcPr>
          <w:p>
            <w:r>
              <w:t>評等</w:t>
            </w:r>
          </w:p>
        </w:tc>
        <w:tc>
          <w:tcPr>
            <w:tcW w:type="dxa" w:w="1440"/>
          </w:tcPr>
          <w:p>
            <w:r>
              <w:t>目標價</w:t>
            </w:r>
          </w:p>
        </w:tc>
        <w:tc>
          <w:tcPr>
            <w:tcW w:type="dxa" w:w="1440"/>
          </w:tcPr>
          <w:p>
            <w:r>
              <w:t>重點</w:t>
            </w:r>
          </w:p>
        </w:tc>
      </w:tr>
      <w:tr>
        <w:tc>
          <w:tcPr>
            <w:tcW w:type="dxa" w:w="1440"/>
          </w:tcPr>
          <w:p>
            <w:r>
              <w:t>AI 伺服器 ODM</w:t>
            </w:r>
          </w:p>
        </w:tc>
        <w:tc>
          <w:tcPr>
            <w:tcW w:type="dxa" w:w="1440"/>
          </w:tcPr>
          <w:p>
            <w:r>
              <w:t>緯穎(6669)</w:t>
            </w:r>
          </w:p>
        </w:tc>
        <w:tc>
          <w:tcPr>
            <w:tcW w:type="dxa" w:w="1440"/>
          </w:tcPr>
          <w:p>
            <w:r>
              <w:t>★未具名（外資）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3,200 元（前值 3,184 元）</w:t>
            </w:r>
          </w:p>
        </w:tc>
        <w:tc>
          <w:tcPr>
            <w:tcW w:type="dxa" w:w="1440"/>
          </w:tcPr>
          <w:p>
            <w:r>
              <w:t>AI ASIC 伺服器需求延續至 2027 年</w:t>
            </w:r>
          </w:p>
        </w:tc>
      </w:tr>
      <w:tr>
        <w:tc>
          <w:tcPr>
            <w:tcW w:type="dxa" w:w="1440"/>
          </w:tcPr>
          <w:p>
            <w:r>
              <w:t>AI 伺服器 ODM</w:t>
            </w:r>
          </w:p>
        </w:tc>
        <w:tc>
          <w:tcPr>
            <w:tcW w:type="dxa" w:w="1440"/>
          </w:tcPr>
          <w:p>
            <w:r>
              <w:t>緯創(3231)</w:t>
            </w:r>
          </w:p>
        </w:tc>
        <w:tc>
          <w:tcPr>
            <w:tcW w:type="dxa" w:w="1440"/>
          </w:tcPr>
          <w:p>
            <w:r>
              <w:t>★未具名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308 元（前值 300 元）</w:t>
            </w:r>
          </w:p>
        </w:tc>
        <w:tc>
          <w:tcPr>
            <w:tcW w:type="dxa" w:w="1440"/>
          </w:tcPr>
          <w:p>
            <w:r>
              <w:t>2027 年 EPS 預估 19.96→31.06 元</w:t>
            </w:r>
          </w:p>
        </w:tc>
      </w:tr>
    </w:tbl>
    <w:p>
      <w:r>
        <w:t>三、市場與大盤</w:t>
      </w:r>
    </w:p>
    <w:p>
      <w:r>
        <w:t>• 加權指數 10/20 收 46,292.93 點（-529.15，-1.13%）；成交值約 7,587 億元（經濟日報報導值，證交所官方值待覆核）。三大法人合計賣超約 968 億元，外資賣超 795.4 億元、投信買超 183.2 億元。</w:t>
      </w:r>
    </w:p>
    <w:p>
      <w:r>
        <w:t>• 擔保維持率 273.84%（較前日 -3.46）；信用風險戶數 18 戶（維持率不足 12｜追繳 4｜處分 2）——證交所 10/19 官方值（10/20 尚未發布）。</w:t>
      </w:r>
    </w:p>
    <w:p>
      <w:r>
        <w:t>• 美股 10/20：道瓊 52,495.88（+1.02%）、標普 500 7,712.57（+0.28%）、那斯達克 26,424.82（-0.02%）、費城半導體 SOX 11,283.81（-0.29%）；台積電 ADR +1.16%。</w:t>
      </w:r>
    </w:p>
    <w:p>
      <w:r>
        <w:t>• 當日資金流向前五族群：證交所 10/20 資料與 data/sectors 均尚未更新，沿用首頁 10/19 收盤資料，請見首頁「資金流向」。</w:t>
      </w:r>
    </w:p>
    <w:p>
      <w:r>
        <w:t>四、來源</w:t>
      </w:r>
    </w:p>
    <w:p>
      <w:r>
        <w:t>1. 今周刊｜輝達GTC大會時間10/20-10/22！18家台廠高盛喊「買進」（10/20 16:17）　https://www.businesstoday.com.tw/article/category/183008/post/202610200021/</w:t>
      </w:r>
    </w:p>
    <w:p>
      <w:r>
        <w:t>2. 自由財經｜美股收盤》財報抵銷AI投資疑慮 美股漲跌互見（10/21 06:16）　https://ec.ltn.com.tw/article/breakingnews/5613045</w:t>
      </w:r>
    </w:p>
    <w:p>
      <w:r>
        <w:t>3. 鉅亨網｜〈台股盤前要聞〉台灣美光罷工危機升溫、外銷訂單連19紅（10/21 05:10）　https://news.cnyes.com/news/id/6634420</w:t>
      </w:r>
    </w:p>
    <w:p>
      <w:r>
        <w:t>4. 經濟日報｜外資連10賣台股 今年累計賣超規模逾2.1兆元（10/20 17:00）　https://money.udn.com/money/story/5607/9826647</w:t>
      </w:r>
    </w:p>
    <w:p>
      <w:r>
        <w:t>5. 臺灣證券交易所 BFIJ4U_TREND／FMTQIK（官方值至 10/19）</w:t>
      </w:r>
    </w:p>
    <w:p>
      <w:r>
        <w:t>※ 本報告依公開新聞整理，非完整報告。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