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sz w:val="24"/>
        </w:rPr>
        <w:t>信驊(5274)　大和資本（Daiwa）：目標價 26,660 元（前值 19,800 元）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資料日期：2026-09-22　｜　夜間場次　｜　浮水印：旺來 wowwow31001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大和資本（Daiwa Capital Markets）★本場次回補券商名稱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IC 設計－伺服器 BMC（基板管理控制器）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★原文未載制式評等（大幅調升目標價）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26,660 元　★居法人圈最高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19,800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調升幅度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+34.6%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獲利預估調整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2027 年 EPS 預估上調 36%、2028 年上調 34%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2026/09/22（經濟日報 16:30 稿轉述）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當日股價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09/22 收 20,905 元、大漲 1,085 元，創歷史收盤新高，為台股史上首檔收盤逾 2 萬元個股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二、法人圈目標價對照（同稿揭露）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券商／法人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大和資本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26,660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法人圈最高；由 19,800 元調升，幅度 34.6%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花旗證券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25,000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★同稿揭露，未載報告日與評等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富邦投顧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24,000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★同稿揭露，未載報告日與評等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23,590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★同稿揭露，未載報告日與評等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三、論點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核心催化劑＝代理型 AI：大和資本指出，信驊受惠代理型 AI（Agentic AI）前景看好，帶動遠端伺服器管理晶片（BMC）需求。代理型 AI 的工作負載推升的是「一般伺服器」而非僅 AI 加速伺服器，而每台伺服器皆須配置 BMC，信驊為該領域全球主要供應商。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出貨量預估：大和資本預估今年 BMC 出貨量將年增約 50%，帶動獲利遠優於原先預期。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獲利預估上修：基於出貨動能，大和資本上調信驊 2027 年、2028 年每股稅後純益（EPS）預估值各達 36%、34%，上修集中於後段年度，顯示其認為成長屬結構性而非一次性遞延。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評價重估：12 個月目標價由 19,800 元調升至 26,660 元、調幅 34.6%，為法人圈最高。花旗證券 25,000 元、富邦投顧 24,000 元、永豐投顧 23,590 元亦同步看多，法人圈對信驊普遍呈現正向共識。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籌碼面背景：經濟日報指出，第 3 季以來三大法人中僅投信呈現買超，累計買超台股 3,000 餘億元；隨季底逼近，投信作帳行情啟動，信驊為近期獲投信買盤鎖碼的個股之一。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股價里程碑：信驊 09/22 收 20,905 元、上漲 1,085 元，成為台股史上首檔收盤價超過 2 萬元的個股（盤中 09/22 曾達 21,800 元）。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四、風險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評價位階偏高：股價已站上 2 萬元、為台股股王與歷史天價區，任何出貨遞延或獲利不如預期都可能放大波動；26,660 元目標價亦代表評價已計入相當程度的樂觀預期。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代理型 AI 商轉速度：論點核心假設在企業端 AI 代理應用的實際部署速度。若雲端服務商資本支出重心持續集中於加速運算而非通用伺服器，BMC 出貨成長可能低於預估。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法人目標價分歧：同稿揭露之四家法人目標價區間為 23,590 至 26,660 元，差距約 13%，顯示對出貨量與評價倍數的假設並不一致。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作帳行情之時效性：投信季底作帳為短期籌碼因素，第 3 季結束後該支撐力道是否延續存在不確定性。★ 此為新聞所載市場觀察，非本站觀點、亦非任何買賣建議。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總體與地緣風險：本周面臨中秋長假前夕避險壓力、川習二會不確定性（習近平 23 至 25 日對美進行國是訪問），以及中東與東歐地緣情勢；另須留意科技業供應鏈庫存偏高問題。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五、來源連結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經濟日報（2026/09/22 16:30）台股史上首檔逾2萬元神股誕生 外資目標價竟看到這裡　https://udn.com/news/story/7251/9770936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※ 本摘要依公開新聞整理，非完整報告。</w:t>
      </w:r>
    </w:p>
    <w:sectPr>
      <w:headerReference w:type="default" r:id="rId9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