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5E41D">
      <w:pPr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API网关项目使用手册</w:t>
      </w:r>
    </w:p>
    <w:p w14:paraId="53BFD9E5">
      <w:pPr>
        <w:jc w:val="center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</w:p>
    <w:p w14:paraId="613DA068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项目概述</w:t>
      </w:r>
    </w:p>
    <w:p w14:paraId="3CF6F6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lang w:val="en-US" w:eastAsia="zh-CN"/>
        </w:rPr>
        <w:t>本项目为轻量级高性能API网关，核心实现请求转发与限流功能，</w:t>
      </w:r>
      <w:r>
        <w:rPr>
          <w:rFonts w:hint="eastAsia" w:ascii="宋体" w:hAnsi="宋体" w:eastAsia="宋体" w:cs="宋体"/>
          <w:sz w:val="22"/>
        </w:rPr>
        <w:t>并配套可视化监控面板与压测验证。网关采用Spring Cloud Gateway构建，</w:t>
      </w:r>
      <w:r>
        <w:rPr>
          <w:rFonts w:hint="eastAsia" w:ascii="宋体" w:hAnsi="宋体" w:eastAsia="宋体" w:cs="宋体"/>
          <w:sz w:val="22"/>
          <w:lang w:val="en-US" w:eastAsia="zh-CN"/>
        </w:rPr>
        <w:t>双</w:t>
      </w:r>
      <w:r>
        <w:rPr>
          <w:rFonts w:hint="eastAsia" w:ascii="宋体" w:hAnsi="宋体" w:eastAsia="宋体" w:cs="宋体"/>
          <w:sz w:val="22"/>
        </w:rPr>
        <w:t>限流支持</w:t>
      </w:r>
      <w:r>
        <w:rPr>
          <w:rFonts w:hint="eastAsia" w:ascii="宋体" w:hAnsi="宋体" w:eastAsia="宋体" w:cs="宋体"/>
          <w:sz w:val="22"/>
          <w:lang w:val="en-US" w:eastAsia="zh-CN"/>
        </w:rPr>
        <w:t>滑动窗口与</w:t>
      </w:r>
      <w:r>
        <w:rPr>
          <w:rFonts w:hint="eastAsia" w:ascii="宋体" w:hAnsi="宋体" w:eastAsia="宋体" w:cs="宋体"/>
          <w:sz w:val="22"/>
        </w:rPr>
        <w:t>令牌桶（Lua+Redis</w:t>
      </w:r>
      <w:r>
        <w:rPr>
          <w:rFonts w:hint="eastAsia" w:ascii="宋体" w:hAnsi="宋体" w:eastAsia="宋体" w:cs="宋体"/>
          <w:sz w:val="22"/>
          <w:lang w:eastAsia="zh-CN"/>
        </w:rPr>
        <w:t>）</w:t>
      </w:r>
      <w:r>
        <w:rPr>
          <w:rFonts w:hint="eastAsia" w:ascii="宋体" w:hAnsi="宋体" w:eastAsia="宋体" w:cs="宋体"/>
          <w:sz w:val="22"/>
        </w:rPr>
        <w:t>方案，无需重启服务。</w:t>
      </w:r>
    </w:p>
    <w:p w14:paraId="242CA70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0C263C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二、项目功能介绍</w:t>
      </w:r>
    </w:p>
    <w:p w14:paraId="6E9C8B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2.1请求转发功能</w:t>
      </w:r>
    </w:p>
    <w:p w14:paraId="303240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网关接收前端请求，根据路由规则自动转发至对应后端服务，实现统一入口管理、请求路由分发。</w:t>
      </w:r>
    </w:p>
    <w:p w14:paraId="7608D1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2.2双限流功能</w:t>
      </w:r>
    </w:p>
    <w:p w14:paraId="3A7CF2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</w:rPr>
      </w:pPr>
      <w:r>
        <w:rPr>
          <w:rFonts w:hint="eastAsia" w:cs="宋体"/>
          <w:sz w:val="22"/>
          <w:lang w:val="en-US" w:eastAsia="zh-CN"/>
        </w:rPr>
        <w:t>滑动窗口限流：纯java本地实现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令牌桶限流：Redis+Lua原子实现，高并发更稳定</w:t>
      </w:r>
    </w:p>
    <w:p w14:paraId="228E80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触发限流时返回标准 429 Too Many Requests</w:t>
      </w:r>
    </w:p>
    <w:p w14:paraId="2D0703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2.3实时监控面板</w:t>
      </w:r>
    </w:p>
    <w:p w14:paraId="7116D72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基于Vue3+Echarts实现，展示实时QPS、限流触发次数、请求响应延迟、流量趋势曲线。</w:t>
      </w:r>
    </w:p>
    <w:p w14:paraId="7FC15C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2.4压测验证</w:t>
      </w:r>
    </w:p>
    <w:p w14:paraId="04E16B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使用K6进行全场景压测，包含：冒烟测试、负载测试、尖峰测试，并输出性能对比数据。</w:t>
      </w:r>
    </w:p>
    <w:p w14:paraId="5A237E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47E9FBA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三、项目架构说明</w:t>
      </w:r>
    </w:p>
    <w:p w14:paraId="50AC3DEA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3.1整体流程</w:t>
      </w:r>
    </w:p>
    <w:p w14:paraId="390E28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用户请求</w:t>
      </w:r>
      <w:r>
        <w:rPr>
          <w:rFonts w:hint="eastAsia" w:ascii="宋体" w:hAnsi="宋体" w:eastAsia="宋体" w:cs="宋体"/>
          <w:sz w:val="22"/>
        </w:rPr>
        <w:t xml:space="preserve"> → API网关 → 路由转发 / 限流判断 → 后端服务</w:t>
      </w:r>
    </w:p>
    <w:p w14:paraId="340AEB4F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 Redis作用说明</w:t>
      </w:r>
    </w:p>
    <w:p w14:paraId="009DAE47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本项目令牌桶限流依赖Redis</w:t>
      </w:r>
    </w:p>
    <w:p w14:paraId="450F74EB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-存储令牌数量、时间窗口等关键数据</w:t>
      </w:r>
    </w:p>
    <w:p w14:paraId="5362E47A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-通过Lua脚本保证高并发下计数原子性</w:t>
      </w:r>
    </w:p>
    <w:p w14:paraId="5CB0D5C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-为分布式、高并发场景提供生产级可靠性</w:t>
      </w:r>
    </w:p>
    <w:p w14:paraId="467BF3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Redis以Docker容器运行，不污染评委电脑环境，关闭即销毁。</w:t>
      </w:r>
    </w:p>
    <w:p w14:paraId="323B29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761D222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四、压测数据与效果展示</w:t>
      </w:r>
    </w:p>
    <w:p w14:paraId="46489FA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4.1测试环境</w:t>
      </w:r>
    </w:p>
    <w:p w14:paraId="3509313E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Redis：Docker 容器</w:t>
      </w:r>
    </w:p>
    <w:p w14:paraId="6EEA4D4C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压测工具：K6</w:t>
      </w:r>
    </w:p>
    <w:p w14:paraId="4F015780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3BB9E23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4.2限流算法</w:t>
      </w:r>
    </w:p>
    <w:p w14:paraId="4761FD94"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令牌桶（Lua+Redis）：吞吐量高，限流精度优秀，CPU占用低，高并发稳定。</w:t>
      </w:r>
    </w:p>
    <w:p w14:paraId="4D1C1EB6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2EEBB02E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75763734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本地操作与复现步骤</w:t>
      </w:r>
    </w:p>
    <w:p w14:paraId="2A588A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第0步：环境准备</w:t>
      </w:r>
    </w:p>
    <w:p w14:paraId="517D7C8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lang w:val="en-US" w:eastAsia="zh-CN"/>
        </w:rPr>
        <w:t>运行的电脑安装：</w:t>
      </w:r>
      <w:r>
        <w:rPr>
          <w:rFonts w:hint="eastAsia" w:ascii="宋体" w:hAnsi="宋体" w:eastAsia="宋体" w:cs="宋体"/>
          <w:sz w:val="22"/>
        </w:rPr>
        <w:t>Java17、Docker Desktop、Node.js、Maven</w:t>
      </w:r>
    </w:p>
    <w:p w14:paraId="03C35C5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项目代码下载到桌面，文件名为icode-api</w:t>
      </w:r>
    </w:p>
    <w:p w14:paraId="10D1D3B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3B04313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第一步：启动Redis（网关依赖）</w:t>
      </w:r>
    </w:p>
    <w:p w14:paraId="0F1F9D3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在VS code打开终端</w:t>
      </w:r>
    </w:p>
    <w:p w14:paraId="1B34E40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执行命令：</w:t>
      </w:r>
      <w:r>
        <w:rPr>
          <w:rFonts w:hint="eastAsia" w:ascii="宋体" w:hAnsi="宋体" w:eastAsia="宋体" w:cs="宋体"/>
          <w:sz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2"/>
        </w:rPr>
        <w:t>docker run -d --name redis-scg -p 6379:6379 redis:alpine</w:t>
      </w:r>
    </w:p>
    <w:p w14:paraId="0F599F1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如提示冲突，依次运行：</w:t>
      </w:r>
    </w:p>
    <w:p w14:paraId="650B022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docker stop redis-scg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docker rm redis-scg</w:t>
      </w:r>
    </w:p>
    <w:p w14:paraId="1A6FB6E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再重新运行启动命令。</w:t>
      </w:r>
    </w:p>
    <w:p w14:paraId="72BFCBE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验证Redis 是否正常：</w:t>
      </w:r>
    </w:p>
    <w:p w14:paraId="796B02E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docker exec redis-scg redis-cli ping</w:t>
      </w:r>
    </w:p>
    <w:p w14:paraId="3B1EBBA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返回PONG即为成功。</w:t>
      </w:r>
    </w:p>
    <w:p w14:paraId="42E5BB7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71EB97E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第二步：启动网关服务（核心功能）</w:t>
      </w:r>
    </w:p>
    <w:p w14:paraId="3A5467C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在VS code 软件中打开icode-api 文件夹，进入gateway-service/scg-project/src/main/java/scg_project/ScgGatewayApplication.java</w:t>
      </w:r>
    </w:p>
    <w:p w14:paraId="6C30ABA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470660" cy="207264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502025" cy="20935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C6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按右上方的三角形图标，启动网关服务</w:t>
      </w:r>
    </w:p>
    <w:p w14:paraId="13FA24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16475" cy="257111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B4A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b w:val="0"/>
          <w:bCs/>
          <w:sz w:val="22"/>
        </w:rPr>
      </w:pPr>
      <w:r>
        <w:rPr>
          <w:rFonts w:hint="eastAsia" w:ascii="宋体" w:hAnsi="宋体" w:eastAsia="宋体" w:cs="宋体"/>
          <w:sz w:val="22"/>
        </w:rPr>
        <w:t>当终端出现 `Started Application in X seconds`（X为数字），即为启动成功，</w:t>
      </w:r>
      <w:r>
        <w:rPr>
          <w:rFonts w:hint="eastAsia" w:ascii="宋体" w:hAnsi="宋体" w:eastAsia="宋体" w:cs="宋体"/>
          <w:b w:val="0"/>
          <w:bCs/>
          <w:sz w:val="22"/>
        </w:rPr>
        <w:t>不要关闭该终端窗口。</w:t>
      </w:r>
    </w:p>
    <w:p w14:paraId="732D207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</w:rPr>
      </w:pPr>
    </w:p>
    <w:p w14:paraId="2D8BCCB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第三步：启动控制面板（可视化展示）</w:t>
      </w:r>
    </w:p>
    <w:p w14:paraId="79865D0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回到icode-api文件夹，进入monitor-dashboard目录,输入</w:t>
      </w:r>
    </w:p>
    <w:p w14:paraId="2DF5EF7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npm install      (第一次操作时输入)</w:t>
      </w:r>
    </w:p>
    <w:p w14:paraId="73A15D6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npm run dev</w:t>
      </w:r>
    </w:p>
    <w:p w14:paraId="0D9895E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等待片刻，浏览器会自动跳转到“http://localhost:5170”,看到如下图即为成功</w:t>
      </w:r>
    </w:p>
    <w:p w14:paraId="040EEE9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31438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A1F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1610" cy="1918335"/>
            <wp:effectExtent l="0" t="0" r="889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EB0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VScode 终端样式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2D07EF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eastAsia="zh-CN"/>
        </w:rPr>
      </w:pPr>
    </w:p>
    <w:p w14:paraId="7794F3C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第四步：测试功能（验证核心需求）</w:t>
      </w:r>
    </w:p>
    <w:p w14:paraId="32C35F7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服务启动顺序</w:t>
      </w:r>
    </w:p>
    <w:p w14:paraId="74BD164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终端1：启动 Redis</w:t>
      </w:r>
    </w:p>
    <w:p w14:paraId="40A704D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docker start redis-scg</w:t>
      </w:r>
    </w:p>
    <w:p w14:paraId="0E634C2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终端2：启动 user-service（端口 8082）</w:t>
      </w:r>
    </w:p>
    <w:p w14:paraId="7FACE7D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cd user-service</w:t>
      </w:r>
    </w:p>
    <w:p w14:paraId="314DDF9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./mvnw spring-boot:run</w:t>
      </w:r>
    </w:p>
    <w:p w14:paraId="6E0AE07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终端3：启动网关（端口 8081）</w:t>
      </w:r>
    </w:p>
    <w:p w14:paraId="35BD364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cd gateway-service/scg-project</w:t>
      </w:r>
    </w:p>
    <w:p w14:paraId="019ABDA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./mvnw spring-boot:run</w:t>
      </w:r>
    </w:p>
    <w:p w14:paraId="76BABC1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终端4：启动前端（端口 5170）</w:t>
      </w:r>
    </w:p>
    <w:p w14:paraId="7DBB3B4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cd monitor-dashboard</w:t>
      </w:r>
    </w:p>
    <w:p w14:paraId="5CD3A4A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npm run dev</w:t>
      </w:r>
    </w:p>
    <w:p w14:paraId="3D830B4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</w:p>
    <w:p w14:paraId="66AE9A9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2.测试网关转发</w:t>
      </w:r>
    </w:p>
    <w:p w14:paraId="44F561A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网关已将 /api/** 路径的请求转发到 user-service（端口 8082）。</w:t>
      </w:r>
    </w:p>
    <w:p w14:paraId="3E4883C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①测试 light 接口（快速响应）</w:t>
      </w:r>
    </w:p>
    <w:p w14:paraId="38EF9D3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curl http://localhost:8081/api/light</w:t>
      </w:r>
    </w:p>
    <w:p w14:paraId="268D857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预期返回：</w:t>
      </w:r>
    </w:p>
    <w:p w14:paraId="07A1D83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Light response from user-service: 1734567890123</w:t>
      </w:r>
    </w:p>
    <w:p w14:paraId="2ECB05A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②测试 heavy 接口（模拟延迟）</w:t>
      </w:r>
    </w:p>
    <w:p w14:paraId="059765E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curl http://localhost:8081/api/heavy</w:t>
      </w:r>
    </w:p>
    <w:p w14:paraId="6CCD616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预期返回（约 100ms 后）：</w:t>
      </w:r>
    </w:p>
    <w:p w14:paraId="7C7DC3A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Heavy response from user-service (delayed 100ms): 1734567890123</w:t>
      </w:r>
    </w:p>
    <w:p w14:paraId="3BAB72C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③测试 error 接口（随机错误）</w:t>
      </w:r>
    </w:p>
    <w:p w14:paraId="718477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curl http://localhost:8081/api/error</w:t>
      </w:r>
    </w:p>
    <w:p w14:paraId="11924AB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预期：50% 概率返回成功，50% 概率返回 500 错误。</w:t>
      </w:r>
    </w:p>
    <w:p w14:paraId="62E0F93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</w:p>
    <w:p w14:paraId="4216BD5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3.验证路由转发</w:t>
      </w:r>
    </w:p>
    <w:p w14:paraId="2FFF759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网关配置了以下路由规则：</w:t>
      </w:r>
    </w:p>
    <w:tbl>
      <w:tblPr>
        <w:tblStyle w:val="3"/>
        <w:tblW w:w="571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2086"/>
        <w:gridCol w:w="2857"/>
        <w:gridCol w:w="1729"/>
        <w:gridCol w:w="1208"/>
      </w:tblGrid>
      <w:tr w14:paraId="1A861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2" w:hRule="atLeast"/>
          <w:tblHeader/>
        </w:trPr>
        <w:tc>
          <w:tcPr>
            <w:tcW w:w="9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26F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156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路径匹配规则</w:t>
            </w:r>
          </w:p>
        </w:tc>
        <w:tc>
          <w:tcPr>
            <w:tcW w:w="14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147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转发目标地址</w:t>
            </w:r>
          </w:p>
        </w:tc>
        <w:tc>
          <w:tcPr>
            <w:tcW w:w="8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CC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后端组件标识</w:t>
            </w:r>
          </w:p>
        </w:tc>
        <w:tc>
          <w:tcPr>
            <w:tcW w:w="62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76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路由名称</w:t>
            </w:r>
          </w:p>
        </w:tc>
      </w:tr>
      <w:tr w14:paraId="29507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4" w:hRule="atLeast"/>
        </w:trPr>
        <w:tc>
          <w:tcPr>
            <w:tcW w:w="9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7A7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user-service-route</w:t>
            </w:r>
          </w:p>
        </w:tc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B7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/api/user/**</w:t>
            </w:r>
          </w:p>
        </w:tc>
        <w:tc>
          <w:tcPr>
            <w:tcW w:w="14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1E0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"http://localhost:8082/"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</w:rPr>
              <w:t>http://localhost:8082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8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895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user-service</w:t>
            </w:r>
          </w:p>
        </w:tc>
        <w:tc>
          <w:tcPr>
            <w:tcW w:w="62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34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用户服务路由</w:t>
            </w:r>
          </w:p>
        </w:tc>
      </w:tr>
      <w:tr w14:paraId="03E3C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9" w:hRule="atLeast"/>
        </w:trPr>
        <w:tc>
          <w:tcPr>
            <w:tcW w:w="9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8BA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order-service-route</w:t>
            </w:r>
          </w:p>
        </w:tc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C5A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/api/order/**</w:t>
            </w:r>
          </w:p>
        </w:tc>
        <w:tc>
          <w:tcPr>
            <w:tcW w:w="14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29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"http://localhost:8083/"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</w:rPr>
              <w:t>http://localhost:8083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8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79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order-service</w:t>
            </w:r>
          </w:p>
        </w:tc>
        <w:tc>
          <w:tcPr>
            <w:tcW w:w="62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9A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订单服务路由</w:t>
            </w:r>
          </w:p>
        </w:tc>
      </w:tr>
      <w:tr w14:paraId="1A5E6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0" w:hRule="atLeast"/>
        </w:trPr>
        <w:tc>
          <w:tcPr>
            <w:tcW w:w="9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884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product-service-route</w:t>
            </w:r>
          </w:p>
        </w:tc>
        <w:tc>
          <w:tcPr>
            <w:tcW w:w="10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6C6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/api/product/**</w:t>
            </w:r>
          </w:p>
        </w:tc>
        <w:tc>
          <w:tcPr>
            <w:tcW w:w="14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CE2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"http://localhost:8084/" \t "https://www.doubao.com/chat/_blank" </w:instrTex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sz w:val="24"/>
                <w:szCs w:val="24"/>
              </w:rPr>
              <w:t>http://localhost:8084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8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02C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product-service</w:t>
            </w:r>
          </w:p>
        </w:tc>
        <w:tc>
          <w:tcPr>
            <w:tcW w:w="62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BB3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商品服务路由</w:t>
            </w:r>
          </w:p>
        </w:tc>
      </w:tr>
    </w:tbl>
    <w:p w14:paraId="06FBBA5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</w:p>
    <w:p w14:paraId="328987F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效果如图</w:t>
      </w:r>
    </w:p>
    <w:p w14:paraId="1FBE7C4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9865" cy="1068705"/>
            <wp:effectExtent l="0" t="0" r="635" b="10795"/>
            <wp:docPr id="8" name="图片 8" descr="35545121c4c9e90bcbcd15f2e1a2e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545121c4c9e90bcbcd15f2e1a2edd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241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8595" cy="825500"/>
            <wp:effectExtent l="0" t="0" r="1905" b="0"/>
            <wp:docPr id="9" name="图片 9" descr="a53dd29caa3f73be3ea182fc94efc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53dd29caa3f73be3ea182fc94efcae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7BB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4150" cy="471805"/>
            <wp:effectExtent l="0" t="0" r="6350" b="10795"/>
            <wp:docPr id="10" name="图片 10" descr="cd6aea9320acb7e46a18d0809cba3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d6aea9320acb7e46a18d0809cba35f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F55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</w:p>
    <w:p w14:paraId="3288311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4.测试限流接口</w:t>
      </w:r>
    </w:p>
    <w:p w14:paraId="758F3CE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curl -X POST http://localhost:8081/api/test-rate-limit</w:t>
      </w:r>
    </w:p>
    <w:p w14:paraId="257C1FD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预期返回：</w:t>
      </w:r>
    </w:p>
    <w:p w14:paraId="45B5FD3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OK</w:t>
      </w:r>
    </w:p>
    <w:p w14:paraId="295ADFC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限流功能测试：</w:t>
      </w:r>
    </w:p>
    <w:p w14:paraId="5C3CE0D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打开新标签页，复制以下地址，回车</w:t>
      </w:r>
    </w:p>
    <w:p w14:paraId="43460B0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2"/>
          <w:lang w:val="en-US" w:eastAsia="zh-CN"/>
        </w:rPr>
        <w:instrText xml:space="preserve"> HYPERLINK "http://localhost:5170/test-limit" </w:instrText>
      </w:r>
      <w:r>
        <w:rPr>
          <w:rFonts w:hint="eastAsia" w:ascii="宋体" w:hAnsi="宋体" w:eastAsia="宋体" w:cs="宋体"/>
          <w:sz w:val="22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2"/>
          <w:lang w:val="en-US" w:eastAsia="zh-CN"/>
        </w:rPr>
        <w:t>http://localhost:5170/test-limit</w:t>
      </w:r>
      <w:r>
        <w:rPr>
          <w:rFonts w:hint="eastAsia" w:ascii="宋体" w:hAnsi="宋体" w:eastAsia="宋体" w:cs="宋体"/>
          <w:sz w:val="22"/>
          <w:lang w:val="en-US" w:eastAsia="zh-CN"/>
        </w:rPr>
        <w:fldChar w:fldCharType="end"/>
      </w:r>
    </w:p>
    <w:p w14:paraId="28B1111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31438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067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可选择四种功能中的一种来验证，</w:t>
      </w:r>
      <w:r>
        <w:rPr>
          <w:rFonts w:hint="eastAsia" w:ascii="宋体" w:hAnsi="宋体" w:eastAsia="宋体" w:cs="宋体"/>
          <w:sz w:val="22"/>
        </w:rPr>
        <w:t>可同时查看监控面板，会实时显示“限流次数”增加，QPS曲线有明显波动，直观看到效果。</w:t>
      </w:r>
    </w:p>
    <w:p w14:paraId="45EB49F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切换限流算法时只需要注释掉另外一种算法即可。</w:t>
      </w:r>
      <w:bookmarkStart w:id="1" w:name="_GoBack"/>
      <w:bookmarkEnd w:id="1"/>
    </w:p>
    <w:p w14:paraId="63657B3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0A0E6F1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1901E6A0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b/>
          <w:bCs w:val="0"/>
          <w:sz w:val="32"/>
          <w:szCs w:val="32"/>
        </w:rPr>
      </w:pPr>
      <w:bookmarkStart w:id="0" w:name="heading_22"/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六</w:t>
      </w:r>
      <w:r>
        <w:rPr>
          <w:rFonts w:hint="eastAsia" w:ascii="宋体" w:hAnsi="宋体" w:eastAsia="宋体" w:cs="宋体"/>
          <w:b/>
          <w:bCs w:val="0"/>
          <w:sz w:val="32"/>
          <w:szCs w:val="32"/>
        </w:rPr>
        <w:t>、常见问题解决</w:t>
      </w:r>
      <w:bookmarkEnd w:id="0"/>
    </w:p>
    <w:p w14:paraId="6DE46D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端口6379被占用：关闭本地Redis或其他占用程序，重新启动Redis容器。</w:t>
      </w:r>
    </w:p>
    <w:p w14:paraId="3A2FA0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Docker未启动：双击桌面Docker图标，等待启动完成再操作。</w:t>
      </w:r>
    </w:p>
    <w:p w14:paraId="72770B1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 网关启动失败：检查Java版本是否为17，关闭其他Java程序。</w:t>
      </w:r>
    </w:p>
    <w:p w14:paraId="17811D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 限流不生效：确认Redis容器处于运行状态。</w:t>
      </w:r>
    </w:p>
    <w:p w14:paraId="55ED03A3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43DA2291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6C4E92A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A61CF"/>
    <w:multiLevelType w:val="singleLevel"/>
    <w:tmpl w:val="E8BA61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6DC9E85"/>
    <w:multiLevelType w:val="singleLevel"/>
    <w:tmpl w:val="76DC9E8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42399"/>
    <w:rsid w:val="37914FA8"/>
    <w:rsid w:val="540C1146"/>
    <w:rsid w:val="631F4D16"/>
    <w:rsid w:val="667E7038"/>
    <w:rsid w:val="6BB4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1232</Words>
  <Characters>2359</Characters>
  <Lines>0</Lines>
  <Paragraphs>0</Paragraphs>
  <TotalTime>28</TotalTime>
  <ScaleCrop>false</ScaleCrop>
  <LinksUpToDate>false</LinksUpToDate>
  <CharactersWithSpaces>2469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2026-04-06T09:13:00Z</dcterms:created>
  <dc:creator>Koi</dc:creator>
  <cp:lastModifiedBy>Koi</cp:lastModifiedBy>
  <dcterms:modified xsi:type="dcterms:W3CDTF">2026-04-06T15:36:19Z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08D6DC92E7FE418790A018C564764464_11</vt:lpwstr>
  </property>
  <property fmtid="{D5CDD505-2E9C-101B-9397-08002B2CF9AE}" pid="4" name="KSOTemplateDocerSaveRecord">
    <vt:lpwstr>eyJoZGlkIjoiYzRlZTQzNTM1OGExZTE5Yzk0ZTBiZjdhNjM4YWViMWMiLCJ1c2VySWQiOiI4MzkwMzQ2NTEifQ==</vt:lpwstr>
  </property>
</Properties>
</file>