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2714D" w:rsidR="000613E7" w:rsidP="000613E7" w:rsidRDefault="000613E7" w14:paraId="51434BAB" w14:textId="77777777">
      <w:pPr>
        <w:jc w:val="right"/>
        <w:rPr>
          <w:rFonts w:ascii="黑体" w:hAnsi="黑体" w:eastAsia="黑体"/>
        </w:rPr>
      </w:pPr>
      <w:r w:rsidRPr="0062714D">
        <w:rPr>
          <w:rFonts w:hint="eastAsia" w:ascii="黑体" w:hAnsi="黑体" w:eastAsia="黑体"/>
        </w:rPr>
      </w:r>
      <w:r>
        <w:drawing>
          <wp:inline distT="0" distB="0" distL="0" distR="0">
            <wp:extent cx="1801368" cy="360273"/>
            <wp:effectExtent l="19050" t="0" r="9525" b="0"/>
            <wp:docPr id="11" name="Inline Text Wrapping Picture" descr="Inline Text Wrapping Picture"/>
            <wp:cNvGraphicFramePr>
              <a:graphicFrameLocks noChangeAspect="1"/>
            </wp:cNvGraphicFramePr>
            <a:graphic>
              <a:graphicData uri="http://schemas.openxmlformats.org/drawingml/2006/picture">
                <pic:pic xmlns:pic="http://schemas.openxmlformats.org/drawingml/2006/picture">
                  <pic:nvPicPr>
                    <pic:cNvPr id="0" name="Inline Text Wrapping Picture"/>
                    <pic:cNvPicPr/>
                  </pic:nvPicPr>
                  <pic:blipFill>
                    <a:blip r:embed="c123104010600"/>
                    <a:stretch>
                      <a:fillRect/>
                    </a:stretch>
                  </pic:blipFill>
                  <pic:spPr>
                    <a:xfrm>
                      <a:off x="0" y="0"/>
                      <a:ext cx="1801368" cy="360273"/>
                    </a:xfrm>
                    <a:prstGeom prst="rect">
                      <a:avLst/>
                    </a:prstGeom>
                  </pic:spPr>
                </pic:pic>
              </a:graphicData>
            </a:graphic>
          </wp:inline>
        </w:drawing>
      </w:r>
    </w:p>
    <w:p w:rsidRPr="006F1154" w:rsidR="000613E7" w:rsidP="000613E7" w:rsidRDefault="000613E7" w14:paraId="1DBAC75A" w14:textId="77777777"/>
    <w:p w:rsidRPr="006F1154" w:rsidR="000613E7" w:rsidP="000613E7" w:rsidRDefault="000613E7" w14:paraId="217E8537" w14:textId="77777777">
      <w:pPr>
        <w:jc w:val="center"/>
        <w:rPr>
          <w:rFonts w:ascii="楷体" w:hAnsi="楷体" w:eastAsia="楷体"/>
          <w:sz w:val="36"/>
          <w:szCs w:val="36"/>
        </w:rPr>
      </w:pPr>
      <w:r w:rsidRPr="006F1154">
        <w:rPr>
          <w:rFonts w:hint="eastAsia" w:ascii="楷体" w:hAnsi="楷体" w:eastAsia="楷体"/>
          <w:sz w:val="36"/>
          <w:szCs w:val="36"/>
        </w:rPr>
        <w:t>南京理工大学</w:t>
      </w:r>
      <w:proofErr w:type="spellStart"/>
      <w:proofErr w:type="spellEnd"/>
    </w:p>
    <w:p w:rsidRPr="006F1154" w:rsidR="000613E7" w:rsidP="000613E7" w:rsidRDefault="000613E7" w14:paraId="0DC94754" w14:textId="77777777"/>
    <w:p w:rsidRPr="006F1154" w:rsidR="000613E7" w:rsidP="000613E7" w:rsidRDefault="000613E7" w14:paraId="7DC22BC4" w14:textId="77777777"/>
    <w:p w:rsidRPr="006F1154" w:rsidR="000613E7" w:rsidP="00040217" w:rsidRDefault="000613E7" w14:paraId="1D15FEA2" w14:textId="77777777">
      <w:pPr>
        <w:spacing w:before="156" w:beforeLines="50" w:after="156" w:afterLines="50"/>
        <w:jc w:val="center"/>
        <w:rPr>
          <w:rFonts w:ascii="黑体" w:hAnsi="黑体" w:eastAsia="黑体"/>
          <w:sz w:val="48"/>
          <w:szCs w:val="48"/>
        </w:rPr>
      </w:pPr>
      <w:r w:rsidRPr="00351FF6">
        <w:rPr>
          <w:rFonts w:ascii="黑体" w:hAnsi="黑体" w:eastAsia="黑体"/>
          <w:sz w:val="48"/>
          <w:szCs w:val="48"/>
        </w:rPr>
        <w:t>全日制硕士</w:t>
      </w:r>
      <w:r w:rsidRPr="006F1154">
        <w:rPr>
          <w:rFonts w:hint="eastAsia" w:ascii="黑体" w:hAnsi="黑体" w:eastAsia="黑体"/>
          <w:sz w:val="48"/>
          <w:szCs w:val="48"/>
        </w:rPr>
        <w:t>研究生学位论文</w:t>
      </w:r>
    </w:p>
    <w:p w:rsidRPr="006F1154" w:rsidR="000613E7" w:rsidP="00040217" w:rsidRDefault="000613E7" w14:paraId="6FD64D36" w14:textId="77777777">
      <w:pPr>
        <w:spacing w:before="156" w:beforeLines="50" w:after="156" w:afterLines="50"/>
        <w:jc w:val="center"/>
        <w:rPr>
          <w:rFonts w:ascii="黑体" w:hAnsi="黑体" w:eastAsia="黑体"/>
          <w:sz w:val="48"/>
          <w:szCs w:val="48"/>
        </w:rPr>
      </w:pPr>
      <w:r w:rsidRPr="006F1154">
        <w:rPr>
          <w:rFonts w:hint="eastAsia" w:ascii="黑体" w:hAnsi="黑体" w:eastAsia="黑体"/>
          <w:sz w:val="48"/>
          <w:szCs w:val="48"/>
        </w:rPr>
        <w:t>开题报告登记表</w:t>
      </w:r>
    </w:p>
    <w:p w:rsidR="009920C0" w:rsidP="000613E7" w:rsidRDefault="009920C0" w14:paraId="0B5D11F2" w14:textId="77777777">
      <w:pPr>
        <w:rPr>
          <w:rFonts w:ascii="宋体" w:hAnsi="宋体"/>
          <w:sz w:val="44"/>
        </w:rPr>
      </w:pPr>
    </w:p>
    <w:p w:rsidR="000844BA" w:rsidP="000613E7" w:rsidRDefault="000844BA" w14:paraId="0C86382D" w14:textId="77777777">
      <w:pPr>
        <w:rPr>
          <w:rFonts w:ascii="宋体" w:hAnsi="宋体"/>
          <w:sz w:val="44"/>
        </w:rPr>
      </w:pPr>
    </w:p>
    <w:p w:rsidR="000844BA" w:rsidP="000613E7" w:rsidRDefault="000844BA" w14:paraId="1425BFDC" w14:textId="77777777">
      <w:pPr>
        <w:rPr>
          <w:rFonts w:ascii="宋体" w:hAnsi="宋体"/>
          <w:sz w:val="44"/>
        </w:rPr>
      </w:pPr>
    </w:p>
    <w:p w:rsidR="00B2329A" w:rsidP="00B2329A" w:rsidRDefault="00B2329A" w14:paraId="073E2687" w14:textId="77777777">
      <w:pPr>
        <w:jc w:val="left"/>
        <w:rPr>
          <w:rFonts w:ascii="宋体" w:hAnsi="宋体"/>
          <w:sz w:val="44"/>
        </w:rPr>
      </w:pPr>
    </w:p>
    <w:tbl>
      <w:tblPr>
        <w:tblStyle w:val="ab"/>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43"/>
        <w:gridCol w:w="5386"/>
      </w:tblGrid>
      <w:tr w:rsidRPr="000613E7" w:rsidR="005A42AF" w:rsidTr="000844BA" w14:paraId="41B214F5" w14:textId="77777777">
        <w:trPr>
          <w:trHeight w:val="674"/>
          <w:jc w:val="center"/>
        </w:trPr>
        <w:tc>
          <w:tcPr>
            <w:tcW w:w="1543" w:type="dxa"/>
            <w:vAlign w:val="bottom"/>
          </w:tcPr>
          <w:p w:rsidRPr="000613E7" w:rsidR="005A42AF" w:rsidP="00EC4103" w:rsidRDefault="005A42AF" w14:paraId="7658C715" w14:textId="77777777">
            <w:pPr>
              <w:jc w:val="left"/>
              <w:rPr>
                <w:rFonts w:ascii="黑体" w:hAnsi="黑体" w:eastAsia="黑体"/>
                <w:sz w:val="28"/>
                <w:szCs w:val="28"/>
              </w:rPr>
            </w:pPr>
            <w:r w:rsidRPr="000613E7">
              <w:rPr>
                <w:rFonts w:hint="eastAsia" w:ascii="黑体" w:hAnsi="黑体" w:eastAsia="黑体"/>
                <w:sz w:val="28"/>
                <w:szCs w:val="28"/>
              </w:rPr>
              <w:t>姓   名：</w:t>
            </w:r>
          </w:p>
        </w:tc>
        <w:tc>
          <w:tcPr>
            <w:tcW w:w="5386" w:type="dxa"/>
            <w:vAlign w:val="bottom"/>
          </w:tcPr>
          <w:p w:rsidRPr="00CA30DC" w:rsidR="005A42AF" w:rsidP="000613E7" w:rsidRDefault="005E46D9" w14:paraId="46DA59C1" w14:textId="77777777">
            <w:pPr>
              <w:jc w:val="left"/>
              <w:rPr>
                <w:rFonts w:ascii="黑体" w:hAnsi="黑体" w:eastAsia="黑体"/>
                <w:sz w:val="28"/>
                <w:szCs w:val="28"/>
              </w:rPr>
            </w:pPr>
            <w:r w:rsidRPr="00CA30DC">
              <w:rPr>
                <w:rFonts w:ascii="宋体" w:hAnsi="宋体"/>
                <w:noProof/>
                <w:sz w:val="44"/>
              </w:rPr>
              <mc:AlternateContent>
                <mc:Choice Requires="wps">
                  <w:drawing>
                    <wp:anchor distT="0" distB="0" distL="114300" distR="114300" simplePos="0" relativeHeight="251658240" behindDoc="0" locked="0" layoutInCell="1" allowOverlap="1" wp14:editId="52C2860A" wp14:anchorId="4A55A5B2">
                      <wp:simplePos x="0" y="0"/>
                      <wp:positionH relativeFrom="column">
                        <wp:posOffset>-21590</wp:posOffset>
                      </wp:positionH>
                      <wp:positionV relativeFrom="paragraph">
                        <wp:posOffset>198120</wp:posOffset>
                      </wp:positionV>
                      <wp:extent cx="334327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2"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7pt,15.6pt" to="261.55pt,15.6pt" w14:anchorId="0178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"/>
                  </w:pict>
                </mc:Fallback>
              </mc:AlternateContent>
            </w:r>
            <w:r w:rsidRPr="00CA30DC" w:rsidR="005A42AF">
              <w:rPr>
                <w:rFonts w:ascii="黑体" w:hAnsi="黑体" w:eastAsia="黑体"/>
                <w:sz w:val="28"/>
                <w:szCs w:val="28"/>
              </w:rPr>
              <w:t>刘哲汗</w:t>
            </w:r>
          </w:p>
        </w:tc>
      </w:tr>
      <w:tr w:rsidRPr="000613E7" w:rsidR="005A42AF" w:rsidTr="000844BA" w14:paraId="62F95225" w14:textId="77777777">
        <w:trPr>
          <w:trHeight w:val="674"/>
          <w:jc w:val="center"/>
        </w:trPr>
        <w:tc>
          <w:tcPr>
            <w:tcW w:w="1543" w:type="dxa"/>
            <w:vAlign w:val="bottom"/>
          </w:tcPr>
          <w:p w:rsidRPr="000613E7" w:rsidR="005A42AF" w:rsidP="00EC4103" w:rsidRDefault="005A42AF" w14:paraId="67DADEA8" w14:textId="77777777">
            <w:pPr>
              <w:jc w:val="left"/>
              <w:rPr>
                <w:rFonts w:ascii="黑体" w:hAnsi="黑体" w:eastAsia="黑体"/>
                <w:sz w:val="28"/>
                <w:szCs w:val="28"/>
              </w:rPr>
            </w:pPr>
            <w:r w:rsidRPr="000613E7">
              <w:rPr>
                <w:rFonts w:hint="eastAsia" w:ascii="黑体" w:hAnsi="黑体" w:eastAsia="黑体"/>
                <w:sz w:val="28"/>
                <w:szCs w:val="28"/>
              </w:rPr>
              <w:t>学   号：</w:t>
            </w:r>
          </w:p>
        </w:tc>
        <w:tc>
          <w:tcPr>
            <w:tcW w:w="5386" w:type="dxa"/>
            <w:vAlign w:val="bottom"/>
          </w:tcPr>
          <w:p w:rsidRPr="00CA30DC" w:rsidR="005A42AF" w:rsidP="000613E7" w:rsidRDefault="005F6EEF" w14:paraId="529CC333" w14:textId="77777777">
            <w:pPr>
              <w:jc w:val="left"/>
              <w:rPr>
                <w:rFonts w:ascii="黑体" w:hAnsi="黑体" w:eastAsia="黑体"/>
                <w:sz w:val="28"/>
                <w:szCs w:val="28"/>
              </w:rPr>
            </w:pPr>
            <w:r w:rsidRPr="00CA30DC">
              <w:rPr>
                <w:rFonts w:ascii="宋体" w:hAnsi="宋体"/>
                <w:noProof/>
                <w:sz w:val="44"/>
              </w:rPr>
              <mc:AlternateContent>
                <mc:Choice Requires="wps">
                  <w:drawing>
                    <wp:anchor distT="0" distB="0" distL="114300" distR="114300" simplePos="0" relativeHeight="251656704" behindDoc="0" locked="0" layoutInCell="1" allowOverlap="1" wp14:editId="2259DCF3" wp14:anchorId="0B9D0873">
                      <wp:simplePos x="0" y="0"/>
                      <wp:positionH relativeFrom="column">
                        <wp:posOffset>0</wp:posOffset>
                      </wp:positionH>
                      <wp:positionV relativeFrom="paragraph">
                        <wp:posOffset>199390</wp:posOffset>
                      </wp:positionV>
                      <wp:extent cx="3343275" cy="0"/>
                      <wp:effectExtent l="0" t="0" r="28575" b="19050"/>
                      <wp:wrapNone/>
                      <wp:docPr id="13" name="直接连接符 15"/>
                      <wp:cNvGraphicFramePr/>
                      <a:graphic xmlns:a="http://schemas.openxmlformats.org/drawingml/2006/main">
                        <a:graphicData uri="http://schemas.microsoft.com/office/word/2010/wordprocessingShape">
                          <wps:wsp>
                            <wps:cNvCnPr/>
                            <wps:spPr>
                              <a:xfrm>
                                <a:off x="0" y="0"/>
                                <a:ext cx="33432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接连接符 15"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from="0,15.7pt" to="263.25pt,15.7pt" w14:anchorId="600D09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"/>
                  </w:pict>
                </mc:Fallback>
              </mc:AlternateContent>
            </w:r>
            <w:r w:rsidRPr="00CA30DC" w:rsidR="00B2329A">
              <w:rPr>
                <w:rFonts w:ascii="黑体" w:hAnsi="黑体" w:eastAsia="黑体"/>
                <w:sz w:val="28"/>
                <w:szCs w:val="28"/>
              </w:rPr>
              <w:t>123104010600</w:t>
            </w:r>
          </w:p>
        </w:tc>
      </w:tr>
      <w:tr w:rsidRPr="000613E7" w:rsidR="005A42AF" w:rsidTr="000844BA" w14:paraId="4665DDB8" w14:textId="77777777">
        <w:trPr>
          <w:trHeight w:val="700"/>
          <w:jc w:val="center"/>
        </w:trPr>
        <w:tc>
          <w:tcPr>
            <w:tcW w:w="1543" w:type="dxa"/>
            <w:vAlign w:val="bottom"/>
          </w:tcPr>
          <w:p w:rsidRPr="000613E7" w:rsidR="005A42AF" w:rsidP="00EC4103" w:rsidRDefault="005A42AF" w14:paraId="11D12E62" w14:textId="77777777">
            <w:pPr>
              <w:jc w:val="left"/>
              <w:rPr>
                <w:rFonts w:ascii="黑体" w:hAnsi="黑体" w:eastAsia="黑体"/>
                <w:sz w:val="28"/>
                <w:szCs w:val="28"/>
              </w:rPr>
            </w:pPr>
            <w:r w:rsidRPr="000613E7">
              <w:rPr>
                <w:rFonts w:hint="eastAsia" w:ascii="黑体" w:hAnsi="黑体" w:eastAsia="黑体"/>
                <w:sz w:val="28"/>
                <w:szCs w:val="28"/>
              </w:rPr>
              <w:t>学   科：</w:t>
            </w:r>
          </w:p>
        </w:tc>
        <w:tc>
          <w:tcPr>
            <w:tcW w:w="5386" w:type="dxa"/>
            <w:vAlign w:val="bottom"/>
          </w:tcPr>
          <w:p w:rsidRPr="00CA30DC" w:rsidR="005F6EEF" w:rsidP="000613E7" w:rsidRDefault="00AA47A7" w14:paraId="20ED3062" w14:textId="77777777">
            <w:pPr>
              <w:jc w:val="left"/>
              <w:rPr>
                <w:rFonts w:ascii="黑体" w:hAnsi="黑体" w:eastAsia="黑体"/>
                <w:sz w:val="28"/>
                <w:szCs w:val="28"/>
              </w:rPr>
            </w:pPr>
            <w:r w:rsidRPr="00CA30DC">
              <w:rPr>
                <w:rFonts w:ascii="宋体" w:hAnsi="宋体"/>
                <w:noProof/>
                <w:sz w:val="44"/>
              </w:rPr>
              <mc:AlternateContent>
                <mc:Choice Requires="wps">
                  <w:drawing>
                    <wp:anchor distT="0" distB="0" distL="114300" distR="114300" simplePos="0" relativeHeight="251681280" behindDoc="0" locked="0" layoutInCell="1" allowOverlap="1" wp14:editId="3DAFFB9A" wp14:anchorId="6C7E2074">
                      <wp:simplePos x="0" y="0"/>
                      <wp:positionH relativeFrom="column">
                        <wp:posOffset>-17780</wp:posOffset>
                      </wp:positionH>
                      <wp:positionV relativeFrom="paragraph">
                        <wp:posOffset>191135</wp:posOffset>
                      </wp:positionV>
                      <wp:extent cx="3343275" cy="0"/>
                      <wp:effectExtent l="0" t="0" r="28575" b="19050"/>
                      <wp:wrapNone/>
                      <wp:docPr id="14" name="直接连接符 20"/>
                      <wp:cNvGraphicFramePr/>
                      <a:graphic xmlns:a="http://schemas.openxmlformats.org/drawingml/2006/main">
                        <a:graphicData uri="http://schemas.microsoft.com/office/word/2010/wordprocessingShape">
                          <wps:wsp>
                            <wps:cNvCnPr/>
                            <wps:spPr>
                              <a:xfrm>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0"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1.4pt,15.05pt" to="261.85pt,15.05pt" w14:anchorId="013A8E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"/>
                  </w:pict>
                </mc:Fallback>
              </mc:AlternateContent>
            </w:r>
            <w:r w:rsidRPr="00CA30DC" w:rsidR="00B2329A">
              <w:rPr>
                <w:rFonts w:ascii="黑体" w:hAnsi="黑体" w:eastAsia="黑体"/>
                <w:sz w:val="28"/>
                <w:szCs w:val="28"/>
              </w:rPr>
              <w:t>通信与信息系统</w:t>
            </w:r>
          </w:p>
        </w:tc>
      </w:tr>
      <w:tr w:rsidRPr="000613E7" w:rsidR="005A42AF" w:rsidTr="000844BA" w14:paraId="00E277CA" w14:textId="77777777">
        <w:trPr>
          <w:trHeight w:val="674"/>
          <w:jc w:val="center"/>
        </w:trPr>
        <w:tc>
          <w:tcPr>
            <w:tcW w:w="1543" w:type="dxa"/>
            <w:vAlign w:val="bottom"/>
          </w:tcPr>
          <w:p w:rsidRPr="00EC4103" w:rsidR="00EC4103" w:rsidP="00EC4103" w:rsidRDefault="005A42AF" w14:paraId="4CF7A593" w14:textId="77777777">
            <w:pPr>
              <w:jc w:val="left"/>
              <w:rPr>
                <w:rFonts w:ascii="黑体" w:hAnsi="黑体" w:eastAsia="黑体"/>
                <w:w w:val="90"/>
                <w:sz w:val="28"/>
                <w:szCs w:val="28"/>
              </w:rPr>
            </w:pPr>
            <w:r w:rsidRPr="00EC4103">
              <w:rPr>
                <w:rFonts w:hint="eastAsia" w:ascii="黑体" w:hAnsi="黑体" w:eastAsia="黑体"/>
                <w:w w:val="90"/>
                <w:sz w:val="28"/>
                <w:szCs w:val="28"/>
              </w:rPr>
              <w:t>所在院</w:t>
            </w:r>
            <w:r w:rsidRPr="00EC4103" w:rsidR="00EC4103">
              <w:rPr>
                <w:rFonts w:hint="eastAsia" w:ascii="黑体" w:hAnsi="黑体" w:eastAsia="黑体"/>
                <w:w w:val="90"/>
                <w:sz w:val="28"/>
                <w:szCs w:val="28"/>
              </w:rPr>
              <w:t>系</w:t>
            </w:r>
            <w:r w:rsidRPr="00EC4103">
              <w:rPr>
                <w:rFonts w:hint="eastAsia" w:ascii="黑体" w:hAnsi="黑体" w:eastAsia="黑体"/>
                <w:w w:val="90"/>
                <w:sz w:val="28"/>
                <w:szCs w:val="28"/>
              </w:rPr>
              <w:t>：</w:t>
            </w:r>
            <w:r w:rsidRPr="00EC4103" w:rsidR="00EC4103">
              <w:rPr>
                <w:rFonts w:hint="eastAsia" w:ascii="黑体" w:hAnsi="黑体" w:eastAsia="黑体"/>
                <w:w w:val="90"/>
                <w:sz w:val="28"/>
                <w:szCs w:val="28"/>
              </w:rPr>
              <w:t xml:space="preserve">        </w:t>
            </w:r>
          </w:p>
        </w:tc>
        <w:tc>
          <w:tcPr>
            <w:tcW w:w="5386" w:type="dxa"/>
            <w:vAlign w:val="bottom"/>
          </w:tcPr>
          <w:p w:rsidRPr="00CA30DC" w:rsidR="005A42AF" w:rsidP="000613E7" w:rsidRDefault="00671053" w14:paraId="5397C80D" w14:textId="77777777">
            <w:pPr>
              <w:jc w:val="left"/>
              <w:rPr>
                <w:rFonts w:ascii="黑体" w:hAnsi="黑体" w:eastAsia="黑体"/>
                <w:sz w:val="28"/>
                <w:szCs w:val="28"/>
              </w:rPr>
            </w:pPr>
            <w:r w:rsidRPr="00CA30DC">
              <w:rPr>
                <w:rFonts w:ascii="宋体" w:hAnsi="宋体"/>
                <w:noProof/>
                <w:sz w:val="44"/>
              </w:rPr>
              <mc:AlternateContent>
                <mc:Choice Requires="wps">
                  <w:drawing>
                    <wp:anchor distT="0" distB="0" distL="114300" distR="114300" simplePos="0" relativeHeight="251706880" behindDoc="0" locked="0" layoutInCell="1" allowOverlap="1" wp14:editId="69AB01AD" wp14:anchorId="2354075B">
                      <wp:simplePos x="0" y="0"/>
                      <wp:positionH relativeFrom="column">
                        <wp:posOffset>-33020</wp:posOffset>
                      </wp:positionH>
                      <wp:positionV relativeFrom="paragraph">
                        <wp:posOffset>208280</wp:posOffset>
                      </wp:positionV>
                      <wp:extent cx="3343275" cy="0"/>
                      <wp:effectExtent l="0" t="0" r="28575" b="19050"/>
                      <wp:wrapNone/>
                      <wp:docPr id="15" name="直接连接符 23"/>
                      <wp:cNvGraphicFramePr/>
                      <a:graphic xmlns:a="http://schemas.openxmlformats.org/drawingml/2006/main">
                        <a:graphicData uri="http://schemas.microsoft.com/office/word/2010/wordprocessingShape">
                          <wps:wsp>
                            <wps:cNvCnPr/>
                            <wps:spPr>
                              <a:xfrm>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style="position:absolute;left:0;text-align:lef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6pt,16.4pt" to="260.65pt,16.4pt" w14:anchorId="25D755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"/>
                  </w:pict>
                </mc:Fallback>
              </mc:AlternateContent>
            </w:r>
            <w:r w:rsidRPr="00CA30DC" w:rsidR="00B2329A">
              <w:rPr>
                <w:rFonts w:ascii="黑体" w:hAnsi="黑体" w:eastAsia="黑体"/>
                <w:sz w:val="28"/>
                <w:szCs w:val="28"/>
              </w:rPr>
              <w:t>电子工程与光电技术学院 </w:t>
            </w:r>
          </w:p>
        </w:tc>
      </w:tr>
      <w:tr w:rsidRPr="000613E7" w:rsidR="005A42AF" w:rsidTr="000844BA" w14:paraId="262B86A3" w14:textId="77777777">
        <w:trPr>
          <w:trHeight w:val="700"/>
          <w:jc w:val="center"/>
        </w:trPr>
        <w:tc>
          <w:tcPr>
            <w:tcW w:w="1543" w:type="dxa"/>
            <w:vAlign w:val="bottom"/>
          </w:tcPr>
          <w:p w:rsidRPr="00EC4103" w:rsidR="005A42AF" w:rsidP="000613E7" w:rsidRDefault="005A42AF" w14:paraId="0B1A246D" w14:textId="77777777">
            <w:pPr>
              <w:jc w:val="left"/>
              <w:rPr>
                <w:rFonts w:ascii="黑体" w:hAnsi="黑体" w:eastAsia="黑体"/>
                <w:w w:val="90"/>
                <w:sz w:val="28"/>
                <w:szCs w:val="28"/>
              </w:rPr>
            </w:pPr>
            <w:r w:rsidRPr="00EC4103">
              <w:rPr>
                <w:rFonts w:hint="eastAsia" w:ascii="黑体" w:hAnsi="黑体" w:eastAsia="黑体"/>
                <w:w w:val="90"/>
                <w:sz w:val="28"/>
                <w:szCs w:val="28"/>
              </w:rPr>
              <w:t>指导教师：</w:t>
            </w:r>
          </w:p>
        </w:tc>
        <w:tc>
          <w:tcPr>
            <w:tcW w:w="5386" w:type="dxa"/>
            <w:vAlign w:val="bottom"/>
          </w:tcPr>
          <w:p w:rsidRPr="00CA30DC" w:rsidR="005A42AF" w:rsidP="000613E7" w:rsidRDefault="00F82C50" w14:paraId="04F42B3D" w14:textId="77777777">
            <w:pPr>
              <w:jc w:val="left"/>
              <w:rPr>
                <w:rFonts w:ascii="黑体" w:hAnsi="黑体" w:eastAsia="黑体"/>
                <w:sz w:val="28"/>
                <w:szCs w:val="28"/>
              </w:rPr>
            </w:pPr>
            <w:r w:rsidRPr="00CA30DC">
              <w:rPr>
                <w:rFonts w:ascii="宋体" w:hAnsi="宋体"/>
                <w:noProof/>
                <w:sz w:val="44"/>
              </w:rPr>
              <mc:AlternateContent>
                <mc:Choice Requires="wps">
                  <w:drawing>
                    <wp:anchor distT="0" distB="0" distL="114300" distR="114300" simplePos="0" relativeHeight="251690496" behindDoc="0" locked="0" layoutInCell="1" allowOverlap="1" wp14:editId="33B83989" wp14:anchorId="606C3EF5">
                      <wp:simplePos x="0" y="0"/>
                      <wp:positionH relativeFrom="column">
                        <wp:posOffset>-34925</wp:posOffset>
                      </wp:positionH>
                      <wp:positionV relativeFrom="paragraph">
                        <wp:posOffset>198755</wp:posOffset>
                      </wp:positionV>
                      <wp:extent cx="3343275" cy="0"/>
                      <wp:effectExtent l="0" t="0" r="28575" b="19050"/>
                      <wp:wrapNone/>
                      <wp:docPr id="16" name="直接连接符 21"/>
                      <wp:cNvGraphicFramePr/>
                      <a:graphic xmlns:a="http://schemas.openxmlformats.org/drawingml/2006/main">
                        <a:graphicData uri="http://schemas.microsoft.com/office/word/2010/wordprocessingShape">
                          <wps:wsp>
                            <wps:cNvCnPr/>
                            <wps:spPr>
                              <a:xfrm>
                                <a:off x="0" y="0"/>
                                <a:ext cx="3343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1"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from="-2.75pt,15.65pt" to="260.5pt,15.65pt" w14:anchorId="05E7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"/>
                  </w:pict>
                </mc:Fallback>
              </mc:AlternateContent>
            </w:r>
            <w:r w:rsidRPr="00CA30DC" w:rsidR="00B2329A">
              <w:rPr>
                <w:rFonts w:ascii="黑体" w:hAnsi="黑体" w:eastAsia="黑体"/>
                <w:sz w:val="28"/>
                <w:szCs w:val="28"/>
              </w:rPr>
              <w:t>刘光祖</w:t>
            </w:r>
          </w:p>
        </w:tc>
      </w:tr>
      <w:tr w:rsidRPr="000613E7" w:rsidR="00EC4103" w:rsidTr="000844BA" w14:paraId="7633C82F" w14:textId="77777777">
        <w:trPr>
          <w:trHeight w:val="700"/>
          <w:jc w:val="center"/>
        </w:trPr>
        <w:tc>
          <w:tcPr>
            <w:tcW w:w="1543" w:type="dxa"/>
            <w:vAlign w:val="bottom"/>
          </w:tcPr>
          <w:p w:rsidRPr="000613E7" w:rsidR="00EC4103" w:rsidP="000613E7" w:rsidRDefault="00EC4103" w14:paraId="6ED8D146" w14:textId="77777777">
            <w:pPr>
              <w:jc w:val="left"/>
              <w:rPr>
                <w:rFonts w:ascii="黑体" w:hAnsi="黑体" w:eastAsia="黑体"/>
                <w:sz w:val="28"/>
                <w:szCs w:val="28"/>
              </w:rPr>
            </w:pPr>
          </w:p>
        </w:tc>
        <w:tc>
          <w:tcPr>
            <w:tcW w:w="5386" w:type="dxa"/>
            <w:vAlign w:val="bottom"/>
          </w:tcPr>
          <w:p w:rsidRPr="00CA30DC" w:rsidR="00EC4103" w:rsidP="000613E7" w:rsidRDefault="00EC4103" w14:paraId="0EE15984" w14:textId="77777777">
            <w:pPr>
              <w:jc w:val="left"/>
              <w:rPr>
                <w:rFonts w:ascii="宋体" w:hAnsi="宋体"/>
                <w:noProof/>
                <w:sz w:val="44"/>
              </w:rPr>
            </w:pPr>
          </w:p>
        </w:tc>
      </w:tr>
    </w:tbl>
    <w:p w:rsidRPr="00F2441E" w:rsidR="009920C0" w:rsidP="009920C0" w:rsidRDefault="009920C0" w14:paraId="3B93ABDC" w14:textId="77777777">
      <w:pPr>
        <w:ind w:firstLine="3200" w:firstLineChars="1000"/>
        <w:jc w:val="center"/>
        <w:rPr>
          <w:rFonts w:ascii="宋体" w:hAnsi="宋体"/>
          <w:sz w:val="32"/>
        </w:rPr>
      </w:pPr>
    </w:p>
    <w:p w:rsidR="009920C0" w:rsidP="009920C0" w:rsidRDefault="009920C0" w14:paraId="2B34E945" w14:textId="77777777">
      <w:pPr>
        <w:ind w:firstLine="3200" w:firstLineChars="1000"/>
        <w:jc w:val="center"/>
        <w:rPr>
          <w:rFonts w:ascii="宋体" w:hAnsi="宋体"/>
          <w:sz w:val="32"/>
        </w:rPr>
      </w:pPr>
    </w:p>
    <w:p w:rsidR="000844BA" w:rsidP="000844BA" w:rsidRDefault="000844BA" w14:paraId="27E5C772" w14:textId="77777777">
      <w:pPr>
        <w:ind w:firstLine="3200" w:firstLineChars="1000"/>
        <w:rPr>
          <w:rFonts w:ascii="宋体" w:hAnsi="宋体"/>
          <w:sz w:val="32"/>
        </w:rPr>
      </w:pPr>
    </w:p>
    <w:p w:rsidR="000844BA" w:rsidP="009920C0" w:rsidRDefault="000844BA" w14:paraId="35212FEA" w14:textId="77777777">
      <w:pPr>
        <w:ind w:firstLine="3200" w:firstLineChars="1000"/>
        <w:jc w:val="center"/>
        <w:rPr>
          <w:rFonts w:ascii="宋体" w:hAnsi="宋体"/>
          <w:sz w:val="32"/>
        </w:rPr>
      </w:pPr>
    </w:p>
    <w:p w:rsidRPr="00F2441E" w:rsidR="000844BA" w:rsidP="009920C0" w:rsidRDefault="000844BA" w14:paraId="5537F322" w14:textId="77777777">
      <w:pPr>
        <w:ind w:firstLine="3200" w:firstLineChars="1000"/>
        <w:jc w:val="center"/>
        <w:rPr>
          <w:rFonts w:ascii="宋体" w:hAnsi="宋体"/>
          <w:sz w:val="32"/>
        </w:rPr>
      </w:pPr>
    </w:p>
    <w:p w:rsidR="0028463C" w:rsidP="00496CF8" w:rsidRDefault="00BC6A26" w14:paraId="5E7731FF" w14:textId="77777777">
      <w:pPr>
        <w:ind w:firstLine="4200" w:firstLineChars="1500"/>
        <w:rPr>
          <w:rFonts w:ascii="黑体" w:hAnsi="黑体" w:eastAsia="黑体"/>
          <w:sz w:val="28"/>
          <w:szCs w:val="28"/>
        </w:rPr>
      </w:pPr>
      <w:r w:rsidRPr="00554E4E">
        <w:rPr>
          <w:rFonts w:hint="eastAsia" w:ascii="黑体" w:hAnsi="黑体" w:eastAsia="黑体"/>
          <w:sz w:val="28"/>
          <w:szCs w:val="28"/>
        </w:rPr>
        <w:t>2024年12月27日</w:t>
      </w:r>
    </w:p>
    <w:p w:rsidR="009F59C7" w:rsidP="009F59C7" w:rsidRDefault="009F59C7" w14:paraId="1DC5EAE4" w14:textId="77777777">
      <w:pPr>
        <w:ind w:firstLine="2800" w:firstLineChars="1000"/>
        <w:rPr>
          <w:rFonts w:ascii="黑体" w:hAnsi="黑体" w:eastAsia="黑体"/>
          <w:sz w:val="28"/>
          <w:szCs w:val="28"/>
        </w:rPr>
      </w:pPr>
      <w:r>
        <w:rPr>
          <w:rFonts w:ascii="黑体" w:hAnsi="黑体" w:eastAsia="黑体"/>
          <w:sz w:val="28"/>
          <w:szCs w:val="28"/>
        </w:rPr>
        <w:br w:type="page"/>
      </w:r>
    </w:p>
    <w:p w:rsidRPr="0028463C" w:rsidR="009236BC" w:rsidP="009E1F9B" w:rsidRDefault="009236BC" w14:paraId="4CD0EBD8" w14:textId="77777777">
      <w:pPr>
        <w:rPr>
          <w:rFonts w:ascii="黑体" w:hAnsi="黑体" w:eastAsia="黑体"/>
          <w:sz w:val="28"/>
          <w:szCs w:val="28"/>
        </w:rPr>
        <w:sectPr w:rsidRPr="0028463C" w:rsidR="009236BC" w:rsidSect="0096189D">
          <w:footerReference w:type="even" r:id="rId8"/>
          <w:footerReference w:type="default" r:id="rId9"/>
          <w:pgSz w:w="11906" w:h="16838" w:code="9"/>
          <w:pgMar w:top="1134" w:right="1247" w:bottom="1134" w:left="1247" w:header="851" w:footer="992" w:gutter="0"/>
          <w:pgNumType w:start="1"/>
          <w:cols w:space="425"/>
          <w:titlePg/>
          <w:docGrid w:type="lines" w:linePitch="312"/>
        </w:sectPr>
      </w:pPr>
    </w:p>
    <w:p w:rsidRPr="00F2441E" w:rsidR="00F2441E" w:rsidP="009920C0" w:rsidRDefault="00F2441E" w14:paraId="05F48E18" w14:textId="77777777">
      <w:pPr>
        <w:spacing w:line="320" w:lineRule="exact"/>
        <w:rPr>
          <w:rFonts w:ascii="宋体" w:hAnsi="宋体"/>
          <w:sz w:val="24"/>
        </w:rPr>
      </w:pPr>
    </w:p>
    <w:tbl>
      <w:tblPr>
        <w:tblW w:w="1006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A0" w:firstRow="1" w:lastRow="0" w:firstColumn="1" w:lastColumn="0" w:noHBand="0" w:noVBand="0"/>
      </w:tblPr>
      <w:tblGrid>
        <w:gridCol w:w="10065"/>
      </w:tblGrid>
      <w:tr w:rsidRPr="00A428C6" w:rsidR="009920C0" w:rsidTr="00C21385" w14:paraId="5E9C5F34" w14:textId="77777777">
        <w:trPr>
          <w:trHeight w:val="1530"/>
          <w:jc w:val="center"/>
        </w:trPr>
        <w:tc>
          <w:tcPr>
            <w:tcW w:w="10065" w:type="dxa"/>
            <w:tcBorders>
              <w:top w:val="single" w:color="auto" w:sz="12" w:space="0"/>
              <w:bottom w:val="single" w:color="auto" w:sz="12" w:space="0"/>
            </w:tcBorders>
          </w:tcPr>
          <w:p w:rsidRPr="00A428C6" w:rsidR="009920C0" w:rsidP="0022045C" w:rsidRDefault="009920C0" w14:paraId="11FBF348" w14:textId="77777777">
            <w:pPr>
              <w:tabs>
                <w:tab w:val="left" w:pos="1620"/>
              </w:tabs>
              <w:spacing w:before="156" w:beforeLines="50" w:after="156" w:afterLines="50" w:line="320" w:lineRule="exact"/>
              <w:ind w:left="105" w:leftChars="50"/>
              <w:rPr>
                <w:rFonts w:asciiTheme="majorEastAsia" w:hAnsiTheme="majorEastAsia" w:eastAsiaTheme="majorEastAsia"/>
                <w:szCs w:val="21"/>
              </w:rPr>
            </w:pPr>
            <w:r w:rsidRPr="00A428C6">
              <w:rPr>
                <w:rFonts w:hint="eastAsia" w:asciiTheme="majorEastAsia" w:hAnsiTheme="majorEastAsia" w:eastAsiaTheme="majorEastAsia"/>
                <w:b/>
                <w:szCs w:val="21"/>
              </w:rPr>
              <w:t>一、 拟选定学位论文的题目名称</w:t>
            </w:r>
          </w:p>
          <w:p w:rsidRPr="00A428C6" w:rsidR="009920C0" w:rsidP="00E04899" w:rsidRDefault="00871435" w14:paraId="09B0CC5A" w14:textId="77777777">
            <w:pPr>
              <w:tabs>
                <w:tab w:val="left" w:pos="1620"/>
              </w:tabs>
              <w:spacing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基于OFDM的远距离自组网研究</w:t>
            </w:r>
          </w:p>
        </w:tc>
      </w:tr>
      <w:tr w:rsidRPr="00A428C6" w:rsidR="009920C0" w:rsidTr="00004F4B" w14:paraId="68B8ABF6" w14:textId="77777777">
        <w:trPr>
          <w:trHeight w:val="6484"/>
          <w:jc w:val="center"/>
        </w:trPr>
        <w:tc>
          <w:tcPr>
            <w:tcW w:w="10065" w:type="dxa"/>
            <w:tcBorders>
              <w:top w:val="single" w:color="auto" w:sz="12" w:space="0"/>
              <w:bottom w:val="single" w:color="auto" w:sz="12" w:space="0"/>
            </w:tcBorders>
          </w:tcPr>
          <w:p w:rsidRPr="00A428C6" w:rsidR="009920C0" w:rsidP="0022045C" w:rsidRDefault="009920C0" w14:paraId="2FFD24CF" w14:textId="77777777">
            <w:pPr>
              <w:tabs>
                <w:tab w:val="left" w:pos="1620"/>
              </w:tabs>
              <w:spacing w:before="156" w:beforeLines="50" w:after="156" w:afterLines="50"/>
              <w:ind w:left="105" w:leftChars="50"/>
              <w:rPr>
                <w:rFonts w:asciiTheme="majorEastAsia" w:hAnsiTheme="majorEastAsia" w:eastAsiaTheme="majorEastAsia"/>
                <w:b/>
                <w:szCs w:val="21"/>
              </w:rPr>
            </w:pPr>
            <w:r w:rsidRPr="00A428C6">
              <w:rPr>
                <w:rFonts w:hint="eastAsia" w:asciiTheme="majorEastAsia" w:hAnsiTheme="majorEastAsia" w:eastAsiaTheme="majorEastAsia"/>
                <w:b/>
                <w:szCs w:val="21"/>
              </w:rPr>
              <w:t>二、 选题的科学意义和应用前景</w:t>
            </w:r>
          </w:p>
          <w:p w:rsidRPr="00A428C6" w:rsidR="007E30F8" w:rsidP="007E30F8" w:rsidRDefault="00005067" w14:paraId="1D79E7A7" w14:textId="2091F46B">
            <w:pPr>
              <w:tabs>
                <w:tab w:val="left" w:pos="120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为了解决即时快速组网的问题，人们提出了无线自组网的概念。这是一种特殊的无线通信网，能够实现快速自动组网而无需依赖任何预先架设的网络设施，并具有很强的抗毁性和灵活性。无线自组网广泛应用于军事通信、城乡应急与抢险救援通信、海上通信、矿山隧道与地下空间通信等场景，在军用、专用、民用方面均存在广阔的实际需求与市场。</w:t>
            </w:r>
          </w:p>
          <w:p>
            <w:pPr>
              <w:tabs>
                <w:tab w:val="left" w:pos="120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在需求与市场的推动下国内无线自组网技术得以快速发展，并且有相应成熟产品得到推广应用，广泛应用于网络体系结构、跨层设计、服务发现、网络互联和信息安全传输等。</w:t>
            </w:r>
          </w:p>
          <w:p>
            <w:pPr>
              <w:tabs>
                <w:tab w:val="left" w:pos="120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但网络拓扑高度动态、通信环境多变使信道接入控制成为了自组网技术的难点。现有的无线自组网技术与应用系统仍存在不少缺陷，且不能满足各方面不断增加的新需求，主要体现在网络传输速率不高、传输时延大、组网速度慢、不能有效支持节点移动、传输可靠性不足、不能支持远距离传输等方面。因此研究开发高速率、低时延和高可靠且支持节点移动的高性能无线自组网具有重要技术研究意义和实际应用价值。</w:t>
            </w:r>
          </w:p>
          <w:p>
            <w:pPr>
              <w:tabs>
                <w:tab w:val="left" w:pos="120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OFDM技术能够有效抑制和消除由于信道的时延扩展引起的频率选择性衰落，相比较其他通信技术，在实际运用中具有更高的频谱利用率，在5G、starklink、Wifi等体制上有广泛的应用。如何从物理层、MAC层、网络层等方面设计合适的自组织网络成为重要的研究热点。</w:t>
            </w:r>
          </w:p>
        </w:tc>
      </w:tr>
      <w:tr w:rsidRPr="00A428C6" w:rsidR="009920C0" w:rsidTr="00004F4B" w14:paraId="73D1937B" w14:textId="77777777">
        <w:trPr>
          <w:trHeight w:val="4508"/>
          <w:jc w:val="center"/>
        </w:trPr>
        <w:tc>
          <w:tcPr>
            <w:tcW w:w="10065" w:type="dxa"/>
            <w:tcBorders>
              <w:top w:val="single" w:color="auto" w:sz="12" w:space="0"/>
              <w:bottom w:val="single" w:color="auto" w:sz="12" w:space="0"/>
            </w:tcBorders>
          </w:tcPr>
          <w:p w:rsidRPr="00A428C6" w:rsidR="009920C0" w:rsidP="00397700" w:rsidRDefault="009920C0" w14:paraId="0FA9E259" w14:textId="77777777">
            <w:pPr>
              <w:tabs>
                <w:tab w:val="left" w:pos="1620"/>
              </w:tabs>
              <w:spacing w:before="156" w:beforeLines="50" w:after="156" w:afterLines="50"/>
              <w:ind w:left="105" w:leftChars="50"/>
              <w:jc w:val="left"/>
              <w:rPr>
                <w:rFonts w:asciiTheme="majorEastAsia" w:hAnsiTheme="majorEastAsia" w:eastAsiaTheme="majorEastAsia"/>
                <w:b/>
                <w:szCs w:val="21"/>
              </w:rPr>
            </w:pPr>
            <w:r w:rsidRPr="00A428C6">
              <w:rPr>
                <w:rFonts w:hint="eastAsia" w:asciiTheme="majorEastAsia" w:hAnsiTheme="majorEastAsia" w:eastAsiaTheme="majorEastAsia"/>
                <w:b/>
                <w:szCs w:val="21"/>
              </w:rPr>
              <w:t>三、 背景科研项目情况简介</w:t>
            </w:r>
          </w:p>
          <w:p w:rsidR="000B6B7E" w:rsidP="00397700" w:rsidRDefault="002D765A" w14:paraId="035D2BFB"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无人机，是一种由操作人员通过无线装置与控制程序操纵的飞行器，与传统载人飞行器相比，无人机造价、运行与训练成本、起降要求更低，风险系数更小、人员安全系数更高。正是由于这些独特的优势，无人机得到了世界各国的重视与研究，自从上世纪五十年代在越南战场上被应用于空中侦察与电子情报任务以来，无人机得到了长足的发展。</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然而，单架无人机由于其覆盖范围有限、载荷能力较弱、一旦发生故障或被击落即导致任务失败等缺点，在实际应用场景中会面临许多问题。为了解决上述缺点导致的问题，人们开始逐渐将研究重点转移到多无人机协同技术上，无人机集群的概念引起了人们广泛的关注。无人机自组织网络为无人机集群提供了一种自组织的组网方式，主要思想是将无人机集群中每一架单独的无人机都当成是一个独立的网络通信节点，节点可以收发数据包，也具有路由功能，网络中的节点通过彼此间的信息交互来获取网络中的节点位置、信道资源占用情况以及节点状态等信息，自主构建一个无中心的无线通信网络。无人机自组织网络的提出有效地弥补了传统通信网络依赖固定通信基础设施、难以适应复杂环境与突发状况的缺点，成为了移动自组织网络领域新的研究热点。</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本项目的科研背景主要是在无人机自组网应用，适用于在低空经济、海洋通信，地理条件不利于建立常规的通信措施等环境，地面、高空、舰载通信终端和多个无人机在一片海域和空域执行协同勘察任务，无人机在空中有广泛的视野，可以对船载设备周围的大片海域进行勘察，将图像和遥测数据回传到船载终端，这样实现地海空协同工作。可以有多个无人机前往目的地不同方位进行勘察，并且每个机载设备都可以看作一个节点，并且任何节点的加入或退出不会影响其他节点正常连接和数据通信。节点之间数据共享，最终将有效信息通过中继节点传回船载终端设备，达到多方位、多空域、多海域的勘察任务。当网络内节点之间相对位置随机变化时，根据链路通信质量自动路由管理，保证信息通过最短路径进行传输。</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自组织路由每个节点均实时统计与接收其他节点的连接关系等信息，并实时动态分享至其他节点，每个节点均拥有整个网络的拓扑结构信息和路由信息。基于MAC层控制协议对每个节点的收发信息进行控制，通过网络传递数据的目标节点，以及下一跳节点的信息、数据长度等信息。同时，节点具有自动多跳接力功能，在受距离、障碍物等因素影响时，节点之间可以实现接力中继传输，并根据节点之间的实时状态选择最优接力中继路径。节点之间传输采用OFDM载波调制技术，具有良好的射频穿透性，可以有效对抗多径衰落、多普勒频移等效应，保证节点在快速移动中进行实时双向传输。</w:t>
            </w:r>
          </w:p>
          <w:p w:rsidRPr="000B6B7E" w:rsidR="009920C0" w:rsidP="000B6B7E" w:rsidRDefault="000B6B7E" w14:paraId="286CDFC7" w14:textId="77777777">
            <w:pPr>
              <w:tabs>
                <w:tab w:val="left" w:pos="3757"/>
              </w:tabs>
              <w:rPr>
                <w:rFonts w:asciiTheme="majorEastAsia" w:hAnsiTheme="majorEastAsia" w:eastAsiaTheme="majorEastAsia"/>
                <w:szCs w:val="21"/>
              </w:rPr>
            </w:pPr>
            <w:r>
              <w:rPr>
                <w:rFonts w:asciiTheme="majorEastAsia" w:hAnsiTheme="majorEastAsia" w:eastAsiaTheme="majorEastAsia"/>
                <w:szCs w:val="21"/>
              </w:rPr>
              <w:tab/>
            </w:r>
          </w:p>
        </w:tc>
      </w:tr>
      <w:tr w:rsidRPr="00A428C6" w:rsidR="0028463C" w:rsidTr="00397700" w14:paraId="11AAF231" w14:textId="77777777">
        <w:trPr>
          <w:trHeight w:val="5768"/>
          <w:jc w:val="center"/>
        </w:trPr>
        <w:tc>
          <w:tcPr>
            <w:tcW w:w="10065" w:type="dxa"/>
            <w:tcBorders>
              <w:bottom w:val="single" w:color="auto" w:sz="12" w:space="0"/>
            </w:tcBorders>
          </w:tcPr>
          <w:p w:rsidR="0028463C" w:rsidP="0028463C" w:rsidRDefault="005A42AF" w14:paraId="4A13CCBF" w14:textId="77777777">
            <w:pPr>
              <w:tabs>
                <w:tab w:val="left" w:pos="1620"/>
              </w:tabs>
              <w:spacing w:before="156" w:beforeLines="50" w:line="320" w:lineRule="exact"/>
              <w:ind w:left="105" w:leftChars="50"/>
              <w:rPr>
                <w:rFonts w:asciiTheme="majorEastAsia" w:hAnsiTheme="majorEastAsia" w:eastAsiaTheme="majorEastAsia"/>
                <w:b/>
                <w:szCs w:val="21"/>
              </w:rPr>
            </w:pPr>
            <w:r>
              <w:rPr>
                <w:rFonts w:asciiTheme="majorEastAsia" w:hAnsiTheme="majorEastAsia" w:eastAsiaTheme="majorEastAsia"/>
                <w:szCs w:val="21"/>
              </w:rPr>
              <w:lastRenderedPageBreak/>
              <w:br w:type="column"/>
            </w:r>
            <w:r w:rsidRPr="00A428C6" w:rsidR="0028463C">
              <w:rPr>
                <w:rFonts w:hint="eastAsia" w:asciiTheme="majorEastAsia" w:hAnsiTheme="majorEastAsia" w:eastAsiaTheme="majorEastAsia"/>
                <w:b/>
                <w:szCs w:val="21"/>
              </w:rPr>
              <w:t>四、学位论文主要研究内容</w:t>
            </w:r>
          </w:p>
          <w:p w:rsidRPr="00A428C6" w:rsidR="0028463C" w:rsidP="00397700" w:rsidRDefault="0028463C" w14:paraId="74A286FD"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b/>
                <w:szCs w:val="21"/>
              </w:rPr>
            </w:pPr>
            <w:r w:rsidRPr="00A428C6">
              <w:rPr>
                <w:rFonts w:hint="eastAsia" w:asciiTheme="majorEastAsia" w:hAnsiTheme="majorEastAsia" w:eastAsiaTheme="majorEastAsia"/>
                <w:szCs w:val="21"/>
              </w:rPr>
              <w:t>（罗列本学位论文研究的主要问题，例：本学位论文主要包括以下几个方面的研究内容：1、纳米流体的制备：主要研究……。2、纳米流体输运参数实验研究：主要研究……。3、纳米流体聚集结构导热系数理论研究：主要研究……。4、……）</w:t>
            </w:r>
          </w:p>
          <w:p w:rsidRPr="00A428C6" w:rsidR="0028463C" w:rsidP="0028463C" w:rsidRDefault="0028463C" w14:paraId="1A217C51"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（1）OFDM体制的物理层收发机设计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物理层数据链路的承载方案，包括系统编码方式、传输带宽、物理层的帧结构、捕获、定时、均衡方法等功能模块具体方案设计。从发射端来说，一般分为加扰、卷积、交织、频域调制、子载波映射、添加循环前缀、组帧等操作。为了数据传输的正确性和稳定性，可以为数据设计固定的帧格式，由于自组网中需要考虑节点之间数据传输的时延，因此帧结构也需要精心设计。接收端方面，需要对接收到的信号进行自动增益捕获、选取合适的同步算法进行时间、频率定时、信道的估计与均衡、解子载波映射（或在信道估计之前）、解映射、解交织、解卷积、解加扰，获得数据后根据帧格式读取数据，根据协议判别为有效数据或控制数据，再交给数据链路层进行处理。</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（2）基于CSMA/CA的数据链路层设计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同频组网下，为提高信道占用率，需要在MAC层对信道资源进行合适的分配，通信设备需要进行快速的收发切换。CSMA/CA在网络负载较低的情况下能够有更高的信道利用率，考虑通过检查信号能力强度、前导信号相关进行信道监测，采用的退避原则和超时重传机制，并在协议上规划分配每个设备能够占用信道的时间。</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（3）实现多跳的网络层动态路由设计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为实现远距离自组网，需要网络节点具备多点中继和转发功能，每个节点不仅是数据的接收者或发送者，同时也是路由器，负责将数据转发到下一个节点。通过有效的路由发现、维护和更新策略，可以确保在动态变化的环境中，数据能够可靠地从源节点传输到目的节点。</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（4）通信感知一体化</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如今，越来越多的通信设备采用OFDM体制，例如5G、WiFi、还有Starlink的低轨互联网卫星，在已知某些通信体制物理帧帧结构和参数的情况下，通过对自由空间中电磁信号的捕获和解码，获取信道信息。例如在WiFi设备使用较多的家居环境中，通过对环境的电磁环境监测，实现智能家居设备的自动控制和能效管理；当然，也可反向对使用OFDM体制的设备进行干扰，包括物理电磁频谱和协议上进行干扰。</w:t>
            </w:r>
          </w:p>
        </w:tc>
      </w:tr>
      <w:tr w:rsidRPr="00A428C6" w:rsidR="0028463C" w:rsidTr="00397700" w14:paraId="0EAE1D91" w14:textId="77777777">
        <w:trPr>
          <w:trHeight w:val="6649"/>
          <w:jc w:val="center"/>
        </w:trPr>
        <w:tc>
          <w:tcPr>
            <w:tcW w:w="10065" w:type="dxa"/>
            <w:tcBorders>
              <w:top w:val="single" w:color="auto" w:sz="12" w:space="0"/>
              <w:bottom w:val="single" w:color="auto" w:sz="12" w:space="0"/>
            </w:tcBorders>
          </w:tcPr>
          <w:p w:rsidR="0028463C" w:rsidP="0028463C" w:rsidRDefault="0028463C" w14:paraId="6619EF35" w14:textId="77777777">
            <w:pPr>
              <w:tabs>
                <w:tab w:val="left" w:pos="1620"/>
              </w:tabs>
              <w:spacing w:before="156" w:beforeLines="50" w:line="320" w:lineRule="exact"/>
              <w:ind w:left="105" w:leftChars="50"/>
              <w:rPr>
                <w:rFonts w:asciiTheme="majorEastAsia" w:hAnsiTheme="majorEastAsia" w:eastAsiaTheme="majorEastAsia"/>
                <w:b/>
                <w:szCs w:val="21"/>
              </w:rPr>
            </w:pPr>
            <w:r w:rsidRPr="00A428C6">
              <w:rPr>
                <w:rFonts w:hint="eastAsia" w:asciiTheme="majorEastAsia" w:hAnsiTheme="majorEastAsia" w:eastAsiaTheme="majorEastAsia"/>
                <w:b/>
                <w:szCs w:val="21"/>
              </w:rPr>
              <w:t>五、 预期解决的主要问题</w:t>
            </w:r>
          </w:p>
          <w:p w:rsidRPr="00A428C6" w:rsidR="0028463C" w:rsidP="00397700" w:rsidRDefault="0028463C" w14:paraId="0BFAA0F2"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（对每个预期解决的问题介绍其难点所在、国内外研究的现状和趋势、解决问题的基本思路和技术路线、预期解决到什么程度）</w:t>
            </w:r>
          </w:p>
          <w:p w:rsidRPr="00A428C6" w:rsidR="0028463C" w:rsidP="0028463C" w:rsidRDefault="0028463C" w14:paraId="28FD0B7A"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（1）物理层帧格式与系统参数设计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数据传输的帧格式对发送和接收端的所有操作均有影响，在实际系统中，不合理的帧格式不仅使得传输不稳定，造成一些不必要的时延和资源浪费，造成网络信道利用率较低，还会让峰均比抑制操作因为数据量过大影响时序设计。OFDM系统的参数如IFFT点数、循环前缀长度等则关乎系统的运算量、峰均比和抗符号间干扰的能力。前导同步信号选用也影响接收机的捕获和定时效率、精确度。</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（2）数据链路层信道划分和信道分配</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目前，国内主要是基于WiFi的随机多址接入技术的自组网系统和基于LTE 时分多址（TDMA）技术的自组网系统。基于WIFI的随机多址接入自组网系统依赖现有的WiFi标准进行网络功能的改进和创新，以适应相应的无线自组网应用需求，具体根据自组网应用情况选择退避算法和重传机制。CSMA/CA接入技术通过RTS/CTS的这套握手机制很大程度上解决了信道接入冲突的问题，但是增加了协议的控制开销，信道利用率的下降，当节点数量较多时，退避的概率增加，从而导致传输时延也随之上升。基于LTE的TDMA通过时隙分配算法给不同节点分配时隙资源避免信道冲突，但网络节点的变化会时隙分配的算法复杂度增加，并且TDMA的时间同步是一个技术难点，旨在寻找适用于当前移动自组网的最优的信道接入算法和信道控制技术。</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（3）实现远距离自组网的动态路由</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远距离自组网如无人机组网的应用情况下，网络拓扑结构由于节点频繁移动可能导致路由信息过时，有高动态性，可以使用快速的路由发现机制，减少路由更新时间；由于频繁的网络分区，网络可能因节点移动而分隔，可以使用利用缓存技术，保留已知的路由信息；由于移动节点通常受电池限制，可以设计节能的路由协议，优化数据传输路径；另外，自组网网络可能存在网络风暴。</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（4）通信感知一体化</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整个OFDM系统接收机需要设计成对已知通信体制结构的接收，结构复杂且工作量较大，提取出合适信息后还需要考虑应用场景和应用方法，发射机若要对已有通信设备进行干扰，则面临道德方面的问题。</w:t>
            </w:r>
          </w:p>
        </w:tc>
      </w:tr>
    </w:tbl>
    <w:p w:rsidR="0028463C" w:rsidRDefault="0028463C" w14:paraId="48B0F9C6" w14:textId="77777777"/>
    <w:tbl>
      <w:tblPr>
        <w:tblW w:w="1006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0A0" w:firstRow="1" w:lastRow="0" w:firstColumn="1" w:lastColumn="0" w:noHBand="0" w:noVBand="0"/>
      </w:tblPr>
      <w:tblGrid>
        <w:gridCol w:w="10065"/>
      </w:tblGrid>
      <w:tr w:rsidRPr="00A428C6" w:rsidR="0028463C" w:rsidTr="00865546" w14:paraId="7F4C7E75" w14:textId="77777777">
        <w:trPr>
          <w:trHeight w:val="6216"/>
          <w:jc w:val="center"/>
        </w:trPr>
        <w:tc>
          <w:tcPr>
            <w:tcW w:w="10065" w:type="dxa"/>
            <w:tcBorders>
              <w:bottom w:val="single" w:color="auto" w:sz="12" w:space="0"/>
            </w:tcBorders>
          </w:tcPr>
          <w:p w:rsidRPr="002716D8" w:rsidR="0028463C" w:rsidP="0028463C" w:rsidRDefault="0028463C" w14:paraId="486B0050" w14:textId="77777777">
            <w:pPr>
              <w:tabs>
                <w:tab w:val="left" w:pos="1620"/>
              </w:tabs>
              <w:spacing w:before="156" w:beforeLines="50" w:line="320" w:lineRule="exact"/>
              <w:ind w:left="105" w:leftChars="50"/>
              <w:rPr>
                <w:rFonts w:asciiTheme="majorEastAsia" w:hAnsiTheme="majorEastAsia" w:eastAsiaTheme="majorEastAsia"/>
                <w:b/>
                <w:szCs w:val="21"/>
              </w:rPr>
            </w:pPr>
            <w:r w:rsidRPr="00A428C6">
              <w:rPr>
                <w:rFonts w:hint="eastAsia" w:asciiTheme="majorEastAsia" w:hAnsiTheme="majorEastAsia" w:eastAsiaTheme="majorEastAsia"/>
                <w:b/>
                <w:szCs w:val="21"/>
              </w:rPr>
              <w:lastRenderedPageBreak/>
              <w:t>六、开题条件</w:t>
            </w:r>
            <w:r w:rsidRPr="00EA48F4">
              <w:rPr>
                <w:rFonts w:hint="eastAsia" w:asciiTheme="majorEastAsia" w:hAnsiTheme="majorEastAsia" w:eastAsiaTheme="majorEastAsia"/>
                <w:b/>
                <w:szCs w:val="21"/>
              </w:rPr>
              <w:t>（</w:t>
            </w:r>
            <w:r w:rsidRPr="002716D8">
              <w:rPr>
                <w:rFonts w:hint="eastAsia" w:asciiTheme="majorEastAsia" w:hAnsiTheme="majorEastAsia" w:eastAsiaTheme="majorEastAsia"/>
                <w:b/>
                <w:szCs w:val="21"/>
              </w:rPr>
              <w:t>包括学术条件、设备条件、经费概算及其落实情况）</w:t>
            </w:r>
          </w:p>
          <w:p w:rsidRPr="00E04899" w:rsidR="0028463C" w:rsidP="0028463C" w:rsidRDefault="0028463C" w14:paraId="4BF7DFAB"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2716D8">
              <w:rPr>
                <w:rFonts w:hint="eastAsia" w:asciiTheme="majorEastAsia" w:hAnsiTheme="majorEastAsia" w:eastAsiaTheme="majorEastAsia"/>
                <w:szCs w:val="21"/>
              </w:rPr>
              <w:t>本课题组长期从事基带的数字信号处理技术研究，指导老师也均从事通信相关的工作，承担过不少通信相关项目的研究工作，具有丰富的技术经验积累和完整的理论基础体系。课题组拥有完备的设备及平台进行仿真和测试，课题研究经费充足，可以满足课题研究的必要开支。</w:t>
            </w:r>
          </w:p>
        </w:tc>
      </w:tr>
      <w:tr w:rsidRPr="00A428C6" w:rsidR="00397700" w:rsidTr="00865546" w14:paraId="5EEAF4B2" w14:textId="77777777">
        <w:trPr>
          <w:trHeight w:val="6803"/>
          <w:jc w:val="center"/>
        </w:trPr>
        <w:tc>
          <w:tcPr>
            <w:tcW w:w="10065" w:type="dxa"/>
            <w:tcBorders>
              <w:top w:val="single" w:color="auto" w:sz="12" w:space="0"/>
              <w:bottom w:val="single" w:color="auto" w:sz="12" w:space="0"/>
            </w:tcBorders>
          </w:tcPr>
          <w:p w:rsidR="00397700" w:rsidP="00397700" w:rsidRDefault="00397700" w14:paraId="349C3874" w14:textId="77777777">
            <w:pPr>
              <w:tabs>
                <w:tab w:val="left" w:pos="1620"/>
              </w:tabs>
              <w:spacing w:before="156" w:beforeLines="50" w:line="320" w:lineRule="exact"/>
              <w:ind w:left="105" w:leftChars="50"/>
              <w:rPr>
                <w:rFonts w:asciiTheme="majorEastAsia" w:hAnsiTheme="majorEastAsia" w:eastAsiaTheme="majorEastAsia"/>
                <w:b/>
                <w:szCs w:val="21"/>
              </w:rPr>
            </w:pPr>
            <w:r w:rsidRPr="00A428C6">
              <w:rPr>
                <w:rFonts w:hint="eastAsia" w:asciiTheme="majorEastAsia" w:hAnsiTheme="majorEastAsia" w:eastAsiaTheme="majorEastAsia"/>
                <w:b/>
                <w:szCs w:val="21"/>
              </w:rPr>
              <w:t>七、文献综述</w:t>
            </w:r>
          </w:p>
          <w:p w:rsidRPr="00397700" w:rsidR="00397700" w:rsidP="00397700" w:rsidRDefault="00397700" w14:paraId="682E8DFC"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397700">
              <w:rPr>
                <w:rFonts w:hint="eastAsia" w:asciiTheme="majorEastAsia" w:hAnsiTheme="majorEastAsia" w:eastAsiaTheme="majorEastAsia"/>
                <w:szCs w:val="21"/>
              </w:rPr>
              <w:t>（通过对文献的整理和归纳，对应“学位论文主要研究内容”</w:t>
            </w:r>
            <w:proofErr w:type="gramStart"/>
            <w:r w:rsidRPr="00397700">
              <w:rPr>
                <w:rFonts w:hint="eastAsia" w:asciiTheme="majorEastAsia" w:hAnsiTheme="majorEastAsia" w:eastAsiaTheme="majorEastAsia"/>
                <w:szCs w:val="21"/>
              </w:rPr>
              <w:t>一栏所列出</w:t>
            </w:r>
            <w:proofErr w:type="gramEnd"/>
            <w:r w:rsidRPr="00397700">
              <w:rPr>
                <w:rFonts w:hint="eastAsia" w:asciiTheme="majorEastAsia" w:hAnsiTheme="majorEastAsia" w:eastAsiaTheme="majorEastAsia"/>
                <w:szCs w:val="21"/>
              </w:rPr>
              <w:t>的问题，介绍国内外学者对这些问题的研究结果及对其前景的看法。）</w:t>
            </w:r>
          </w:p>
          <w:p w:rsidRPr="00397700" w:rsidR="00397700" w:rsidP="00397700" w:rsidRDefault="00397700" w14:paraId="5D09E033" w14:textId="77777777">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sidRPr="00A428C6">
              <w:rPr>
                <w:rFonts w:hint="eastAsia" w:asciiTheme="majorEastAsia" w:hAnsiTheme="majorEastAsia" w:eastAsiaTheme="majorEastAsia"/>
                <w:szCs w:val="21"/>
              </w:rPr>
              <w:t>随着国家低空空域管理改革的不断推进，民用无人机(unmanned aerial vehicles，UAV)飞行需求呈现迅猛增长趋势，并在商业、公共、军事、旅游和体育等领域得到了广泛应用[1]。5G网络建设带动通信领域的快速发展，无人机之间的通信能力得到大幅提升，未来无人机群将比单一无人机拥有更广泛的应用前景[2]。与单一无人机相比，无人机群的群体效益更高，生存能力更强，同时群体协同作业也具有更高的机动性。因此，无人机群在联合侦察、搜索救援、协同作战等任务中具有更广泛的应用[3]。</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研究表明，无线自组织网络是最适合用于无人机群系统协同作业的网络结构[4]，自组织指通信终端不依赖任何其他设备，各个设备独立运行，通过相关调度算法自动地组成网络结构，通过组建强伸缩性、高动态性、迅速组网和抗毁能力强的无人机群自组织网络，能够实现高度的群体智能化，协同完成众多单机难以实现的任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一、OFDM物理层设计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凭借极高的频谱利用率和易与DSP模块FFT运算相结合的特性，近年来，OFDM调制解调技术近年来得到广泛且成功的应用。在对4G蜂窝网络的空中接口进行考虑时，由于OFDM对多径效应有很强的抵抗能力，OFDM调制与解调技术被采用。随着多进多出技术的出现，LTE将OFDM技术作为网络演进的标准，已经在全球获得商用，中国于2013年颁发了4G牌照，OFDMA被采用为LTE的下行技术[5]。在第五代移动通信中，OQAM-OFDM技术由于对各载波之间无需同步，具有更好的兼容性，成为5G关键技术的重要组成部分。现有针对美国太空探索公司SpaceX的低轨物联网星座卫星研究指出，Starlink同样采用了OFDM技术体制[6][7]。</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文献[8]讨论了在环境日益复杂的情况下OFDM系统的同步问题，首先对常用的同步方法进行了分类，根据是否利用了辅助数据可大致分为两类。非数据辅助算法不增加额外数据，提高了系统利用率，主要包含盲同步和基于循环前缀的算法，往往复杂度较高，例如文献[9]就提出过一种频率盲同步算法，利用了虚拟子载波的特性，但计算繁琐；文献[10]和文献[11]则是基于最大似然估计法利用CP进行定时估计，实现简单，但是性能较差。</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数据辅助方式则主要包含了基于导频和基于训练序列两类方法。典型的OFDM系统中，常在时频域插入一些导频信号用于系统的信道估计与均衡，以Meyr和Classen为代表的学者提出了一些基于导频特性的同步算法[12]，以Schmidl为代表的学者则提出构造特殊的训练序列，通过序列自相关特性完成定时和频率同步。文献[13]指出OFDM在未来的遥测系统中具有潜在的技术优势，但是由于遥测通信具有低信噪比和高动态的特点，会给该技术的具体应用带来不小的挑战。同时，由于多种通信系统均可使用非授权频段使得工作在该环境下的WLAN系统容易受到窄带干扰的影响，因此该文主要研究了针对高动态遥测环境以及窄带干扰环境下的OFDM同步技术。</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针对非授权频段上OFDM系统容易受到窄带干扰影响的问题，该文研究了窄带干扰环境下的OFDM系统同步算法。首先分析了窄带干扰对OFDM通信系统性能的影响，并以Park算法为例，理论分析并仿真了NBI对同步算法定时度量函数的影响；然后分别研究了基于时域和频域的窄带干扰消除技术，并通过仿真不同的干扰消除技术来测试OFDM同步算法的性能变化；最后针对频域干扰检测给出了一种能够更好地滤除受到干扰的子载波的阈值设定方法。文献[14]针对高速场景下快衰落信道中OFDM系统的信道估计问题做了细致研究。在分析无线信道统计特性的基础上，分别采用Clarkc模型、Jakes模型、改进的Jakes模型以及TDL模型对无线信道建模。文献[15]根据信道忙闲比调整接入参数，根据网络繁忙状态设置不同优先数据的接入概率，并在分析网络协议与碰撞概率、吞吐量指标相互关系的基础上设置等待时延等参数，最终设计出一种具有QoS(Quality of Service)保障、支持低优先级业务的长距离CSMA/CA协议。传统自组网中CSMA/CA协议是使用较多的随机接入协议，但在无人机自组网中，由于传输时延较大将导致CSMA/CA协议端到端时延增大，不能满足无人机自组网的需求。此外，由于访问是基于发送器的感知，该协议存在隐藏终端问题，当网络负载较重时，隐藏终端将导致通信系统性能严重下降。</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二、数据链路层设计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文献[16]在无人机自组织网络中使用GPS 模块提供时钟同步，实现了时隙ALOHA 协议。而IEEE802.11DCF协议以冲突避免的载波侦听多路访问（Carrier Sense Multiple Access/Collision Avoidance,CSMA/CA）为基本的接入方式。文献[17]为无人机自组织网络提出了一种新颖的MAC协议LODMAC（Location Oriented Directional MAC），它结合了方向性天线的利用和MAC层内相邻节点的位置估计，在IEEE802.11 DCF 协议的基础上通过定义新的BTS（Busy To Send）帧以及RTS（Request To Send）帧和CTS（Clear To Send）帧，有效解决了定向天线的聋节点问题，提升了网络性能。文献[18]提出了一种AMUAV 协议，基于 802.11DCF 协议的RTS/CTS 机制解决隐终端问题，同时每个节点使用GPS获取定位信息，利用信道侦听更新目标信息表，采用全向天线与定向天线结合的方式发送数据。仿真表明该协议实现了对吞吐量和时延的优化。</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文献[19]为在无人机机载中继通信网络中减少中继延迟，提出了一种动态时分多址接入方案，以减少空中中继通信中的中继延迟，并允许多个节点有效地访问网络。所提出的方案还执行有效的资源分配并支持无缝语音通信，以适应节点频繁加入和离开的军事通信环境，同时应用了时间镜像方案。时间镜像方案的原理为：从源节点接收数据包的中继节点直接将数据包中继到目标节点，而无需任何其他处理。所提出的方案将两个时隙指定为一个镜像时隙，以最小化在中继节点的时隙分配过程中引起的延迟。通过将空闲的镜像时隙划分为多个微型时隙并允许节点随机访问微型时隙，可以完成时隙分配。</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文献[20]根据不同网络场景下不同MAC协议的性能优势设计了一种称为CT-MAC的自适应MAC协议。CT-MAC允许无人机在执行侦察任务时根据其自身位置在CSMA 和TDMA之间切换。仿真结果表明与单MAC 协议相比，CT-MAC通过快速透明的MAC切换始终保持理想的性能，验证了协议的可行性与有效性。文献[21]针对无人机自组织网络提出了一种自适应容错同步MAC协议，称为FS-MAC，该协议可以在飞行器自组织网络（Flying Ad Hoc Network,FANET）的CSMA/CA和TDMA协议之间切换。文献[22]针对无人机自组网中基于邻节点协作的时隙接入问题提出了一种自组织的冲突发现机制，每个广播节点都可通过该机制来判断自己的传输是否成功。文章将时隙接入问题转化为两个模型，并且提出两种分布式的同步算法来实现这两个模型中的纳什平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由于Ad Hoc多跳无线网络在无人机网络领域的重要性，在过去几年中，人们对基于IEEE 802.11载波侦听多路访问/冲突避 免（Carrier Sense Multiple Access with Collision Avoid，CSMA/CA）的无线自组网络的网络性能产生了极大的兴趣[23][24][25]，尤其是对多接口网络的网络性能。目前，国内外文献主要基于马尔科夫链来描述Ad Hoc网络中单个节点的状态，进而对网络吞吐量、 时延等性能建立数学分析模型。文献[26]基于有限节点的单冲突域网络等假设，建立二维马尔科夫链模型描述节点状态，并对饱和网络吞吐量进行建模分析。文献[28]在文献[27]的基础上研究了非饱和状态下网络的吞吐量，其分析结果能准确捕获非饱和网络吞吐量的一些特性。文献[30]通过考虑多跳Ad Hoc网络中节点通信范围和载波侦听范围间的关系，分析了多冲突域网络中隐藏终端对网络吞吐量的影响。文献[30]基于接口均匀选择策略，提出了单冲突域多接口吞吐量建模的方法。文献[31]在文献[27]的基础上，通过考虑节点独特的稳态概率，对饱和场景下的单接口多冲突域网络吞吐量性能进行了建模分析。但以上这些文献缺乏对多冲突域下多接口网络吞吐量建模方法的研究。为此，本文基于文献[31]对多冲突域网络容量的研究和文献[30]的多接口策略，对多冲突域下多接口无人机自组网 饱和吞吐量进行建模分析。为了研究多接口无人机自组网络吞吐量性能，本文首先针对CSMA/CA多冲突域下多接口无人机自组网，使用二维马尔科夫链模型对无人机节点发包概率、包碰撞概率等重要参数进行数学分析；其次将分析结果应用于环形编队无人机网络，并对该网络饱和吞吐量进行数学建模；最后，对该饱和网络吞吐量分析模型进行了仿真验证及性能分析。</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三、网络层路由设计</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路由协议是移动自组织网络（Mobile Ad hoc network，MANET）实现自组织功能的关键技术。近年来，研究人员提出了 多种不同的路由协议，包括基于距离向量的协议、基于链路状态的协议、基于位置的协议等。按照路由建立方式的不同，可以将这些路由协议主要分为先验式路由和反应式路由以及混合式路由三类。移动自组织网络的先验式路由协议是由传统有线网络路由协议演化而来的，适用于网络规模较小、拓扑变化缓慢的场景。先验式路由协议会主动维护前往网络中所有节点的路由。当需要发送报文时，节点可以通过查询路由表获得前往目的节点的下一跳信息。类似于有线网络路由协议，无线自组织网络中的先验式路由协议也可以分为链路状态式与距离矢量式两类。其中，链路状态路由协议会在每个节点上构建、存储全网拓扑，并基于全网拓扑使用Dijkstra算法计算全网路由。而全网拓扑的构建是通过节点将自身的一跳邻居信息周期性地分享给网络中的其他节点完成的。距离矢量路由协议通过分布式地执行Bellman-Ford算法建立全网路由。在距离矢量式路由协议中，节点会将路由表周期性地分享给邻居节点，松弛邻居节点的路由，直至路由收敛。相比于链路状态路由，距离矢量路由的收敛速度更慢，路由计算所产生的开销也更少。优化链路状态路由协议[32][33]（Optimized Link State Routing，OLSR）是一种适用于MANET的链路状态路由协议。OLSR协议在继承 此类协议路由收敛迅速、报文传输延迟较低等优点的同时使用多点中继机制限制信令报文在网络中的扩散，在一定程度上弥补了链路状态类路由协议开销过大的缺点。目的序列距离矢量协议[34]（Destination Node Sequence Distance Vector，DSDV）协议是一种经典的适用于MANET的距离矢量式路由协议。该协议的特点是通过目的节点序列号机制解决了其他同类型协议存在的路由环路问题。反应式路由协议是专用于移动自组织网络的新型路由协议[35]。在空闲时，反应式路由协议不会主动计算前往其他节点的路由，也不会主动地与其他节点周期性地交换拓扑或路由信息。当需要发送业务数据时，源节点才会广播路由请求报文（Routing Request，RREQ），寻找路由。目的节点收到RREQ后会向源节点回复路由应答报文（Routing Reply）完成路由的建立。如此，在网络拓扑发生变化时，反应式路由协议不需要更新整张路由表，只是按需地重新寻找路径。因此相较于先验式路由，反应式路由可以减少路由所产生的控制开销，对节点能量与存储空间受限的MANET 更加友好，也更适用于大规模的动态网络环境。典型的反应式路由包括：动态源路由协议[35]（Dynamic Source Routing，DSR）与无线自组织网络按需平面距离矢量路由协议[36]（Ad Hoc On-demand Distance Vector，AODV）。DSR协议会将RREQ 传播过程中经过的所有节点地址记录在源地址列表中。如果已有前往目的地址的路由，中间节点收到RREQ后会将包含完整路径信息的RREP报文发送回源节点；如果没有则转发RREQ并将其地址添加到源地址列表中，直到目的节点收到RREQ报文。AODV协议是DSDV与DSR的结合体。AODV协议不再将完整路径信息保存在RREQ报文中，而是将路由的建立分为反向路由建立于正向路由建立两个过程。中间节点收到RREQ报文后会先建立前往源节点的反向路由，其中反向路由的下一跳为从其处首次收到RREQ报文的邻居节点。接着中间节点根据其是否已有前往目的节点的路由选择回复RREP或转发RREQ。同时，AODV还使用了DSDV的目的序列号机制来避免路由环路的形成。混合式路由协议结合上述两类协议的特点，从而在一定程度上平衡了路由开销与路由效率。区域路由协议[37]（Zone Routing Protocol，ZRP）是混合式路由协议 的典型代表。该协议将网络划分为多个圆形区域。节点使用先验式路由协议计算前往本区域内所有节点的路由。如果有要发往域外节点的业务数据，节点则使用反应式路由在域间寻找路由。</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在OLSR协议中，节点会维护两跳邻居信息，以便从一跳邻居中选择出可以覆盖所有二跳邻居的节点集合。集合中的节点被称为MPR（MultiPoint Relay）节点。在广播携带链路状态信息的拓扑控制（Topology Control，TC）报文时，只有MPR节点才可以转发报文。通过这种方式OLSR协议可以有效地减少建立网络拓扑所产生的信令报文数量。MPR集合的计算是一个经久不衰的议题。OLSR 协议使用一种贪心算法计算MPR节点[38]：节点会贪心地选择一跳邻居中可以覆盖最多未被覆盖的二跳邻居的邻居，如此循环直到所有二跳邻居都被覆盖。此算法简单有效，但容易陷入局部最优解。同时贪心MPR计算算法会使得MPR节点比非MPR节点消耗更多能量。文献[39]提出了一种基于“意愿”的MPR计算方案。该文中，节点会根据自身的能 量状态宣布一个适当的意愿值，若电池电量不足，节点会宣布W_LOW意愿，避免其被选为MPR节点；反之则宣布W_HIGH意愿。作者表示该方案可以在不影响 OLSR功能的前提下更好地平衡负载。文献[40]优化了OLSR所使用的贪心算法，节点会将一跳邻居按能量水平优先排序，优先指定剩余能量更高的节点作为MPR节点；若有多个能量水平相近的一跳邻居则优先选择覆盖最多二跳邻居的节点。文献[41]提出了一种基于模糊逻辑的MPR算法。接收到Hello消息后，每个节点会使用模糊逻辑算法根据节点间距离、相对移动性和接收到的信号强度对邻居进行评估。在指定MPR节点时，节点会优先选择评估值更高的邻居。文献[42]提出一种基于DQN的MPR 智能计算算法。作者将MPR选择过程建模为一个马尔科夫决策过程：智能体每次决策的动作为一个k维的01向量表示是否选择某一邻居为MPR节点，其中k为节点的邻居数量。经验证，该算法具有更高的公平性且冗余性低于基于贪心的MPR计算算法。</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四、通感一体化</w:t>
            </w:r>
          </w:p>
          <w:p>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在最近的几年中，通信感知一体化系统的研究工作也逐渐增多。由于目前的主流移动通信系统以及无线局域网（Wireless Local Area Network，WLAN）中大面积 使用的802.11a/g/n系列协议均使用了OFDM调制解调方式，因此在通信感知一体化场景研究中，大多都使用了OFDM调制解调作为最基本的方案。在此前，文献[43]提出了使用OFDM信号进行信道估计，原因在于其在信道衰落以及多径效应中有更好的适应性。这篇文章已经从原理上阐述了OFDM信号如何应用于信道估计，并且从已有的OFDM通信系统中提取出一部分功率用于传感功能，提出了将OFDM信号沿子载波维度与时间维度进行二维化的矩阵展开，后续使用离散傅里叶变换或饭离散傅里叶变换法对矩阵提取出其中的信道时延以及信道多普勒频移等参数。同时，该系统直接对调制信号进行操作，而不是对基带信号进行处理，因此简化了系统的复杂度。在后续的研究，例如文献[44]中，已经在应用OFDM调制解调的基础上，加入了MIMO收发模块，用来控制发送波束的方向[45][46]。发射端在形成OFDM信号后，通过MIMO发射天线阵列经过不同的馈电相位后，得到人为控制的波束指向。在视距（Line of Sight,LOS）条件下，通过接收天线阵列获得来自目标的直射反射回波。通过对接收天线阵列的多路接收信号进行最小描述长度标准（Minimum Description Length,MDL）来对多路回波信号进行目标数量检测，然后利用多路信号分类算法（multiple signal classification algorithm，MUSIC）来接收到对多路子信号的样本子空间进行SVD矩阵分解得到的样本子空间与噪声子空间进行比较，得到关于回波DOA的伪频谱函数，通过伪频谱函数尖峰判断回波角度，并以此推断目标的相对角度[47][48]。在得到目标数量以及回波到达角后，对多路接收子信号做统一相位的处理后，将OFDM信号沿着子载波维度与时间维度二维化展开为系数矩阵，分别沿两个维度做离散傅里叶变换/反离散傅 里叶变换。对得到的矩阵的每个元素取模后得到数个尖峰，通过定位每个尖峰在矩阵上的横纵坐标位置，得到被探测目标相对感知系统的相对距离以及相对速度。</w:t>
            </w:r>
          </w:p>
        </w:tc>
      </w:tr>
    </w:tbl>
    <w:p w:rsidR="0028463C" w:rsidP="009920C0" w:rsidRDefault="0028463C" w14:paraId="76BA2747" w14:textId="77777777">
      <w:pPr>
        <w:spacing w:line="240" w:lineRule="exact"/>
        <w:rPr>
          <w:rFonts w:asciiTheme="majorEastAsia" w:hAnsiTheme="majorEastAsia" w:eastAsiaTheme="majorEastAsia"/>
          <w:szCs w:val="21"/>
        </w:rPr>
      </w:pPr>
    </w:p>
    <w:p w:rsidRPr="00A428C6" w:rsidR="009920C0" w:rsidP="009920C0" w:rsidRDefault="009920C0" w14:paraId="5E81CE18" w14:textId="77777777">
      <w:pPr>
        <w:spacing w:line="240" w:lineRule="exact"/>
        <w:rPr>
          <w:rFonts w:asciiTheme="majorEastAsia" w:hAnsiTheme="majorEastAsia" w:eastAsiaTheme="majorEastAsia"/>
          <w:szCs w:val="21"/>
        </w:rPr>
      </w:pPr>
    </w:p>
    <w:tbl>
      <w:tblPr>
        <w:tblW w:w="1006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ook w:val="00A0" w:firstRow="1" w:lastRow="0" w:firstColumn="1" w:lastColumn="0" w:noHBand="0" w:noVBand="0"/>
      </w:tblPr>
      <w:tblGrid>
        <w:gridCol w:w="1178"/>
        <w:gridCol w:w="1559"/>
        <w:gridCol w:w="851"/>
        <w:gridCol w:w="708"/>
        <w:gridCol w:w="1418"/>
        <w:gridCol w:w="705"/>
        <w:gridCol w:w="1563"/>
        <w:gridCol w:w="2083"/>
      </w:tblGrid>
      <w:tr w:rsidRPr="00A428C6" w:rsidR="00397700" w:rsidTr="00496CF8" w14:paraId="1F893F46" w14:textId="77777777">
        <w:trPr>
          <w:trHeight w:val="434"/>
          <w:jc w:val="center"/>
        </w:trPr>
        <w:tc>
          <w:tcPr>
            <w:tcW w:w="10065" w:type="dxa"/>
            <w:gridSpan w:val="8"/>
          </w:tcPr>
          <w:p w:rsidRPr="00A06C62" w:rsidR="00E733F0" w:rsidP="00A06C62" w:rsidRDefault="00397700" w14:paraId="34CC5FF0" w14:textId="77777777">
            <w:pPr>
              <w:spacing w:line="320" w:lineRule="exact"/>
              <w:ind w:firstLine="211" w:firstLineChars="100"/>
              <w:rPr>
                <w:rFonts w:asciiTheme="majorEastAsia" w:hAnsiTheme="majorEastAsia" w:eastAsiaTheme="majorEastAsia"/>
                <w:b/>
                <w:szCs w:val="21"/>
              </w:rPr>
            </w:pPr>
            <w:r w:rsidRPr="00A428C6">
              <w:rPr>
                <w:rFonts w:hint="eastAsia" w:asciiTheme="majorEastAsia" w:hAnsiTheme="majorEastAsia" w:eastAsiaTheme="majorEastAsia"/>
                <w:b/>
                <w:szCs w:val="21"/>
              </w:rPr>
              <w:lastRenderedPageBreak/>
              <w:t>八、学位论文工作进度安排</w:t>
            </w:r>
          </w:p>
        </w:tc>
      </w:tr>
      <w:tr w:rsidRPr="00A428C6" w:rsidR="00397700" w:rsidTr="00496CF8" w14:paraId="76525E45" w14:textId="77777777">
        <w:trPr>
          <w:trHeight w:val="397"/>
          <w:jc w:val="center"/>
        </w:trPr>
        <w:tc>
          <w:tcPr>
            <w:tcW w:w="1178" w:type="dxa"/>
            <w:vAlign w:val="center"/>
          </w:tcPr>
          <w:p w:rsidRPr="00A428C6" w:rsidR="00397700" w:rsidP="00397700" w:rsidRDefault="00397700" w14:paraId="6F4D2609" w14:textId="77777777">
            <w:pPr>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序号</w:t>
            </w:r>
          </w:p>
        </w:tc>
        <w:tc>
          <w:tcPr>
            <w:tcW w:w="1559" w:type="dxa"/>
            <w:vAlign w:val="center"/>
          </w:tcPr>
          <w:p w:rsidRPr="00A428C6" w:rsidR="00397700" w:rsidP="00397700" w:rsidRDefault="00397700" w14:paraId="7DB91DA7" w14:textId="77777777">
            <w:pPr>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时间</w:t>
            </w:r>
          </w:p>
        </w:tc>
        <w:tc>
          <w:tcPr>
            <w:tcW w:w="1559" w:type="dxa"/>
            <w:gridSpan w:val="2"/>
            <w:vAlign w:val="center"/>
          </w:tcPr>
          <w:p w:rsidRPr="00A428C6" w:rsidR="00397700" w:rsidP="00397700" w:rsidRDefault="00397700" w14:paraId="41B38F92" w14:textId="77777777">
            <w:pPr>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研究内容</w:t>
            </w:r>
          </w:p>
        </w:tc>
        <w:tc>
          <w:tcPr>
            <w:tcW w:w="5769" w:type="dxa"/>
            <w:gridSpan w:val="4"/>
            <w:vAlign w:val="center"/>
          </w:tcPr>
          <w:p w:rsidRPr="00A428C6" w:rsidR="00397700" w:rsidP="00397700" w:rsidRDefault="00397700" w14:paraId="2097B047" w14:textId="77777777">
            <w:pPr>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预期效果</w:t>
            </w:r>
          </w:p>
        </w:tc>
      </w:tr>
      <w:tr w:rsidRPr="00A428C6" w:rsidR="00E733F0" w:rsidTr="00496CF8" w14:paraId="1FB3285E" w14:textId="77777777">
        <w:trPr>
          <w:trHeight w:val="397"/>
          <w:jc w:val="center"/>
        </w:trPr>
        <w:tc>
          <w:tcPr>
            <w:tcW w:w="1178" w:type="dxa"/>
            <w:vAlign w:val="center"/>
          </w:tcPr>
          <w:p>
            <w:pPr>
              <w:spacing w:line="320" w:lineRule="exact"/>
              <w:jc w:val="center"/>
              <w:rPr>
                <w:rFonts w:asciiTheme="minorEastAsia" w:hAnsiTheme="minorEastAsia" w:eastAsiaTheme="minorEastAsia"/>
                <w:szCs w:val="21"/>
              </w:rPr>
            </w:pPr>
            <w:r>
              <w:rPr>
                <w:rFonts w:hint="eastAsia" w:asciiTheme="minorEastAsia" w:hAnsiTheme="minorEastAsia" w:eastAsiaTheme="minorEastAsia"/>
                <w:szCs w:val="21"/>
              </w:rPr>
              <w:t>1</w:t>
            </w:r>
          </w:p>
        </w:tc>
        <w:tc>
          <w:tcPr>
            <w:tcW w:w="1559" w:type="dxa"/>
            <w:vAlign w:val="center"/>
          </w:tcPr>
          <w:p>
            <w:pPr>
              <w:spacing w:line="320" w:lineRule="exact"/>
              <w:jc w:val="center"/>
              <w:rPr>
                <w:rFonts w:asciiTheme="minorEastAsia" w:hAnsiTheme="minorEastAsia" w:eastAsiaTheme="minorEastAsia"/>
                <w:b/>
                <w:szCs w:val="21"/>
              </w:rPr>
            </w:pPr>
            <w:r>
              <w:rPr>
                <w:rFonts w:hint="eastAsia" w:asciiTheme="minorEastAsia" w:hAnsiTheme="minorEastAsia" w:eastAsiaTheme="minorEastAsia"/>
                <w:szCs w:val="21"/>
              </w:rPr>
              <w:t>2024.10</w:t>
            </w:r>
          </w:p>
        </w:tc>
        <w:tc>
          <w:tcPr>
            <w:tcW w:w="1559" w:type="dxa"/>
            <w:gridSpan w:val="2"/>
            <w:vAlign w:val="center"/>
          </w:tcPr>
          <w:p>
            <w:pPr>
              <w:spacing w:line="320" w:lineRule="exact"/>
              <w:jc w:val="center"/>
              <w:rPr>
                <w:rFonts w:asciiTheme="minorEastAsia" w:hAnsiTheme="minorEastAsia" w:eastAsiaTheme="minorEastAsia"/>
                <w:b/>
                <w:szCs w:val="21"/>
              </w:rPr>
            </w:pPr>
            <w:r>
              <w:rPr>
                <w:rFonts w:hint="eastAsia" w:asciiTheme="minorEastAsia" w:hAnsiTheme="minorEastAsia" w:eastAsiaTheme="minorEastAsia"/>
                <w:szCs w:val="21"/>
              </w:rPr>
              <w:t>2024.11</w:t>
            </w:r>
          </w:p>
        </w:tc>
        <w:tc>
          <w:tcPr>
            <w:tcW w:w="5769" w:type="dxa"/>
            <w:gridSpan w:val="4"/>
            <w:vAlign w:val="center"/>
          </w:tcPr>
          <w:p>
            <w:pPr>
              <w:spacing w:line="320" w:lineRule="exact"/>
              <w:jc w:val="center"/>
              <w:rPr>
                <w:rFonts w:asciiTheme="minorEastAsia" w:hAnsiTheme="minorEastAsia" w:eastAsiaTheme="minorEastAsia"/>
                <w:b/>
                <w:szCs w:val="21"/>
              </w:rPr>
            </w:pPr>
            <w:r>
              <w:rPr>
                <w:rFonts w:hint="eastAsia" w:asciiTheme="minorEastAsia" w:hAnsiTheme="minorEastAsia" w:eastAsiaTheme="minorEastAsia"/>
                <w:szCs w:val="21"/>
              </w:rPr>
              <w:t>OFDM物理层设计和工程搭建┧</w:t>
            </w:r>
          </w:p>
        </w:tc>
      </w:tr>
      <w:tr w:rsidRPr="00E733F0" w:rsidR="001D549E" w:rsidTr="00256C14" w14:paraId="4CF1A9B9" w14:textId="77777777">
        <w:tblPrEx>
          <w:tblBorders>
            <w:insideH w:val="single" w:color="auto" w:sz="6" w:space="0"/>
            <w:insideV w:val="single" w:color="auto" w:sz="6" w:space="0"/>
          </w:tblBorders>
        </w:tblPrEx>
        <w:trPr>
          <w:trHeight w:val="821"/>
          <w:jc w:val="center"/>
        </w:trPr>
        <w:tc>
          <w:tcPr>
            <w:tcW w:w="10065" w:type="dxa"/>
            <w:gridSpan w:val="8"/>
            <w:tcBorders>
              <w:top w:val="single" w:color="auto" w:sz="12" w:space="0"/>
              <w:left w:val="single" w:color="auto" w:sz="12" w:space="0"/>
              <w:bottom w:val="single" w:color="auto" w:sz="6" w:space="0"/>
              <w:right w:val="single" w:color="auto" w:sz="12" w:space="0"/>
            </w:tcBorders>
          </w:tcPr>
          <w:p w:rsidR="001D549E" w:rsidP="00F418A8" w:rsidRDefault="001D549E" w14:paraId="68F923B1" w14:textId="77777777">
            <w:pPr>
              <w:spacing w:line="320" w:lineRule="exact"/>
              <w:ind w:firstLine="210" w:firstLineChars="100"/>
              <w:rPr>
                <w:rFonts w:asciiTheme="majorEastAsia" w:hAnsiTheme="majorEastAsia" w:eastAsiaTheme="majorEastAsia"/>
                <w:b/>
                <w:szCs w:val="21"/>
              </w:rPr>
            </w:pPr>
            <w:r>
              <w:br w:type="page"/>
            </w:r>
            <w:r>
              <w:rPr>
                <w:rFonts w:hint="eastAsia" w:asciiTheme="majorEastAsia" w:hAnsiTheme="majorEastAsia" w:eastAsiaTheme="majorEastAsia"/>
                <w:b/>
                <w:szCs w:val="21"/>
              </w:rPr>
              <w:t>九</w:t>
            </w:r>
            <w:r w:rsidRPr="00A428C6">
              <w:rPr>
                <w:rFonts w:hint="eastAsia" w:asciiTheme="majorEastAsia" w:hAnsiTheme="majorEastAsia" w:eastAsiaTheme="majorEastAsia"/>
                <w:b/>
                <w:szCs w:val="21"/>
              </w:rPr>
              <w:t>、</w:t>
            </w:r>
            <w:r>
              <w:rPr>
                <w:rFonts w:hint="eastAsia" w:asciiTheme="majorEastAsia" w:hAnsiTheme="majorEastAsia" w:eastAsiaTheme="majorEastAsia"/>
                <w:b/>
                <w:szCs w:val="21"/>
              </w:rPr>
              <w:t>文献/论文</w:t>
            </w:r>
          </w:p>
          <w:p w:rsidRPr="00D757A8" w:rsidR="001D549E" w:rsidP="00256C14" w:rsidRDefault="001D549E" w14:paraId="38DB379F" w14:textId="77777777">
            <w:pPr>
              <w:spacing w:before="156" w:beforeLines="50"/>
            </w:pPr>
            <w:r>
              <w:rPr>
                <w:rFonts w:asciiTheme="majorEastAsia" w:hAnsiTheme="majorEastAsia" w:eastAsiaTheme="majorEastAsia"/>
                <w:b/>
                <w:szCs w:val="21"/>
              </w:rPr>
              <w:t xml:space="preserve"> </w:t>
            </w:r>
            <w:r w:rsidRPr="007B2EB0">
              <w:rPr>
                <w:rFonts w:asciiTheme="majorEastAsia" w:hAnsiTheme="majorEastAsia" w:eastAsiaTheme="majorEastAsia"/>
                <w:b/>
                <w:szCs w:val="21"/>
              </w:rPr>
              <w:t xml:space="preserve"> </w:t>
            </w:r>
            <w:r w:rsidR="00256C14">
              <w:rPr>
                <w:rFonts w:ascii="Helvetica" w:hAnsi="Helvetica" w:cs="Helvetica"/>
                <w:sz w:val="18"/>
                <w:szCs w:val="18"/>
              </w:rPr>
              <w:t>入学以来国内外刊物上发表或拟发表的文章</w:t>
            </w:r>
          </w:p>
        </w:tc>
      </w:tr>
      <w:tr w:rsidRPr="00A428C6" w:rsidR="000C49EA" w:rsidTr="008F5782" w14:paraId="20747263"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A428C6" w:rsidR="000C49EA" w:rsidP="00F418A8" w:rsidRDefault="000C49EA" w14:paraId="6E090BAD" w14:textId="77777777">
            <w:pPr>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序号</w:t>
            </w: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A428C6" w:rsidR="000C49EA" w:rsidP="00F418A8" w:rsidRDefault="000C49EA" w14:paraId="6C11D425" w14:textId="77777777">
            <w:pPr>
              <w:spacing w:line="320" w:lineRule="exact"/>
              <w:jc w:val="center"/>
              <w:rPr>
                <w:rFonts w:asciiTheme="majorEastAsia" w:hAnsiTheme="majorEastAsia" w:eastAsiaTheme="majorEastAsia"/>
                <w:b/>
                <w:szCs w:val="21"/>
              </w:rPr>
            </w:pPr>
            <w:r>
              <w:rPr>
                <w:rFonts w:hint="eastAsia" w:asciiTheme="majorEastAsia" w:hAnsiTheme="majorEastAsia" w:eastAsiaTheme="majorEastAsia"/>
                <w:b/>
                <w:szCs w:val="21"/>
              </w:rPr>
              <w:t>论文题目</w:t>
            </w: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A428C6" w:rsidR="000C49EA" w:rsidP="00F418A8" w:rsidRDefault="000C49EA" w14:paraId="030489A7" w14:textId="77777777">
            <w:pPr>
              <w:spacing w:line="320" w:lineRule="exact"/>
              <w:jc w:val="center"/>
              <w:rPr>
                <w:rFonts w:asciiTheme="majorEastAsia" w:hAnsiTheme="majorEastAsia" w:eastAsiaTheme="majorEastAsia"/>
                <w:b/>
                <w:szCs w:val="21"/>
              </w:rPr>
            </w:pPr>
            <w:r>
              <w:rPr>
                <w:rFonts w:hint="eastAsia" w:asciiTheme="majorEastAsia" w:hAnsiTheme="majorEastAsia" w:eastAsiaTheme="majorEastAsia"/>
                <w:b/>
                <w:szCs w:val="21"/>
              </w:rPr>
              <w:t>发表信息</w:t>
            </w:r>
          </w:p>
        </w:tc>
        <w:tc>
          <w:tcPr>
            <w:tcW w:w="705" w:type="dxa"/>
            <w:tcBorders>
              <w:top w:val="single" w:color="auto" w:sz="8" w:space="0"/>
              <w:left w:val="single" w:color="auto" w:sz="8" w:space="0"/>
              <w:bottom w:val="single" w:color="auto" w:sz="8" w:space="0"/>
              <w:right w:val="single" w:color="auto" w:sz="8" w:space="0"/>
            </w:tcBorders>
            <w:vAlign w:val="center"/>
          </w:tcPr>
          <w:p w:rsidRPr="00A428C6" w:rsidR="000C49EA" w:rsidP="000C49EA" w:rsidRDefault="008F5782" w14:paraId="60218908" w14:textId="77777777">
            <w:pPr>
              <w:spacing w:line="320" w:lineRule="exact"/>
              <w:jc w:val="center"/>
              <w:rPr>
                <w:rFonts w:asciiTheme="majorEastAsia" w:hAnsiTheme="majorEastAsia" w:eastAsiaTheme="majorEastAsia"/>
                <w:b/>
                <w:szCs w:val="21"/>
              </w:rPr>
            </w:pPr>
            <w:r>
              <w:rPr>
                <w:rFonts w:asciiTheme="majorEastAsia" w:hAnsiTheme="majorEastAsia" w:eastAsiaTheme="majorEastAsia"/>
                <w:b/>
                <w:szCs w:val="21"/>
              </w:rPr>
              <w:t>排名</w:t>
            </w:r>
          </w:p>
        </w:tc>
        <w:tc>
          <w:tcPr>
            <w:tcW w:w="1563" w:type="dxa"/>
            <w:tcBorders>
              <w:top w:val="single" w:color="auto" w:sz="8" w:space="0"/>
              <w:left w:val="single" w:color="auto" w:sz="8" w:space="0"/>
              <w:bottom w:val="single" w:color="auto" w:sz="8" w:space="0"/>
              <w:right w:val="single" w:color="auto" w:sz="8" w:space="0"/>
            </w:tcBorders>
            <w:vAlign w:val="center"/>
          </w:tcPr>
          <w:p w:rsidRPr="00A428C6" w:rsidR="000C49EA" w:rsidP="000C49EA" w:rsidRDefault="008F5782" w14:paraId="0192EF0C" w14:textId="77777777">
            <w:pPr>
              <w:spacing w:line="320" w:lineRule="exact"/>
              <w:jc w:val="center"/>
              <w:rPr>
                <w:rFonts w:asciiTheme="majorEastAsia" w:hAnsiTheme="majorEastAsia" w:eastAsiaTheme="majorEastAsia"/>
                <w:b/>
                <w:szCs w:val="21"/>
              </w:rPr>
            </w:pPr>
            <w:r>
              <w:rPr>
                <w:rFonts w:asciiTheme="majorEastAsia" w:hAnsiTheme="majorEastAsia" w:eastAsiaTheme="majorEastAsia"/>
                <w:b/>
                <w:szCs w:val="21"/>
              </w:rPr>
              <w:t>类别</w:t>
            </w:r>
          </w:p>
        </w:tc>
        <w:tc>
          <w:tcPr>
            <w:tcW w:w="2083" w:type="dxa"/>
            <w:tcBorders>
              <w:top w:val="single" w:color="auto" w:sz="8" w:space="0"/>
              <w:left w:val="single" w:color="auto" w:sz="8" w:space="0"/>
              <w:bottom w:val="single" w:color="auto" w:sz="8" w:space="0"/>
              <w:right w:val="single" w:color="auto" w:sz="12" w:space="0"/>
            </w:tcBorders>
            <w:vAlign w:val="center"/>
          </w:tcPr>
          <w:p w:rsidRPr="00A428C6" w:rsidR="000C49EA" w:rsidP="00F418A8" w:rsidRDefault="008F5782" w14:paraId="7CE9627E" w14:textId="77777777">
            <w:pPr>
              <w:spacing w:line="320" w:lineRule="exact"/>
              <w:jc w:val="center"/>
              <w:rPr>
                <w:rFonts w:asciiTheme="majorEastAsia" w:hAnsiTheme="majorEastAsia" w:eastAsiaTheme="majorEastAsia"/>
                <w:b/>
                <w:szCs w:val="21"/>
              </w:rPr>
            </w:pPr>
            <w:r>
              <w:rPr>
                <w:rFonts w:hint="eastAsia" w:asciiTheme="majorEastAsia" w:hAnsiTheme="majorEastAsia" w:eastAsiaTheme="majorEastAsia"/>
                <w:b/>
                <w:szCs w:val="21"/>
              </w:rPr>
              <w:t>对应学位论文章节</w:t>
            </w:r>
          </w:p>
        </w:tc>
      </w:tr>
      <w:tr w:rsidRPr="006C4460" w:rsidR="000C49EA" w:rsidTr="008F5782" w14:paraId="5707347B"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961C18" w:rsidR="000C49EA" w:rsidP="000C638E" w:rsidRDefault="007B2EB0" w14:paraId="2E5513A9" w14:textId="77777777">
            <w:pPr>
              <w:spacing w:line="320" w:lineRule="exact"/>
              <w:jc w:val="center"/>
              <w:rPr>
                <w:rFonts w:asciiTheme="minorEastAsia" w:hAnsiTheme="minorEastAsia" w:eastAsiaTheme="minorEastAsia"/>
                <w:szCs w:val="21"/>
              </w:rPr>
            </w:pPr>
            <w:r w:rsidRPr="007B2EB0">
              <w:rPr>
                <w:rFonts w:hint="eastAsia" w:asciiTheme="minorEastAsia" w:hAnsiTheme="minorEastAsia" w:eastAsiaTheme="minorEastAsia"/>
                <w:szCs w:val="21"/>
              </w:rPr>
              <w:t/>
            </w:r>
            <w:proofErr w:type="spellStart"/>
            <w:r w:rsidRPr="007B2EB0">
              <w:rPr>
                <w:rFonts w:hint="eastAsia" w:asciiTheme="minorEastAsia" w:hAnsiTheme="minorEastAsia" w:eastAsiaTheme="minorEastAsia"/>
                <w:szCs w:val="21"/>
              </w:rPr>
              <w:t/>
            </w:r>
            <w:proofErr w:type="spellEnd"/>
            <w:r w:rsidRPr="007B2EB0" w:rsidR="000C49EA">
              <w:rPr>
                <w:rFonts w:hint="eastAsia" w:asciiTheme="minorEastAsia" w:hAnsiTheme="minorEastAsia" w:eastAsiaTheme="minorEastAsia"/>
                <w:szCs w:val="21"/>
              </w:rPr>
              <w:t/>
            </w: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0E0101E"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7ED6FA94"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857FC00"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026B45C6"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68607220" w14:textId="77777777">
            <w:pPr>
              <w:spacing w:line="320" w:lineRule="exact"/>
              <w:jc w:val="center"/>
              <w:rPr>
                <w:rFonts w:asciiTheme="minorEastAsia" w:hAnsiTheme="minorEastAsia" w:eastAsiaTheme="minorEastAsia"/>
                <w:b/>
                <w:szCs w:val="21"/>
              </w:rPr>
            </w:pPr>
          </w:p>
        </w:tc>
      </w:tr>
      <w:tr w:rsidRPr="006C4460" w:rsidR="000C49EA" w:rsidTr="008F5782" w14:paraId="67EC4A99"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4A753105"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0CE65A98"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7C2E4185"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5949663"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005A0C3D"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19944373" w14:textId="77777777">
            <w:pPr>
              <w:spacing w:line="320" w:lineRule="exact"/>
              <w:jc w:val="center"/>
              <w:rPr>
                <w:rFonts w:asciiTheme="minorEastAsia" w:hAnsiTheme="minorEastAsia" w:eastAsiaTheme="minorEastAsia"/>
                <w:b/>
                <w:szCs w:val="21"/>
              </w:rPr>
            </w:pPr>
          </w:p>
        </w:tc>
      </w:tr>
      <w:tr w:rsidRPr="006C4460" w:rsidR="000C49EA" w:rsidTr="008F5782" w14:paraId="57F48B7E"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6EF6C426"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0BCFDFCB"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40C91722"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7D894984"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6D648D0"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35B410C8" w14:textId="77777777">
            <w:pPr>
              <w:spacing w:line="320" w:lineRule="exact"/>
              <w:jc w:val="center"/>
              <w:rPr>
                <w:rFonts w:asciiTheme="minorEastAsia" w:hAnsiTheme="minorEastAsia" w:eastAsiaTheme="minorEastAsia"/>
                <w:b/>
                <w:szCs w:val="21"/>
              </w:rPr>
            </w:pPr>
          </w:p>
        </w:tc>
      </w:tr>
      <w:tr w:rsidRPr="006C4460" w:rsidR="000C49EA" w:rsidTr="008F5782" w14:paraId="2526A3A3"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5B983B83"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7A2FE927"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B1071D5"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60EBCB2C"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50DE4C2C"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7B1D111E" w14:textId="77777777">
            <w:pPr>
              <w:spacing w:line="320" w:lineRule="exact"/>
              <w:jc w:val="center"/>
              <w:rPr>
                <w:rFonts w:asciiTheme="minorEastAsia" w:hAnsiTheme="minorEastAsia" w:eastAsiaTheme="minorEastAsia"/>
                <w:b/>
                <w:szCs w:val="21"/>
              </w:rPr>
            </w:pPr>
          </w:p>
        </w:tc>
      </w:tr>
      <w:tr w:rsidRPr="006C4460" w:rsidR="000C49EA" w:rsidTr="008F5782" w14:paraId="60767D89"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566061E1"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4A97E162"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3FAE54FA"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1DFED5A3"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54568762"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1694AB26" w14:textId="77777777">
            <w:pPr>
              <w:spacing w:line="320" w:lineRule="exact"/>
              <w:jc w:val="center"/>
              <w:rPr>
                <w:rFonts w:asciiTheme="minorEastAsia" w:hAnsiTheme="minorEastAsia" w:eastAsiaTheme="minorEastAsia"/>
                <w:b/>
                <w:szCs w:val="21"/>
              </w:rPr>
            </w:pPr>
          </w:p>
        </w:tc>
      </w:tr>
      <w:tr w:rsidRPr="006C4460" w:rsidR="000C49EA" w:rsidTr="008F5782" w14:paraId="1EF8744F"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3CBADB78"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6782573E"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0E59DEC3"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28C38E45"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7135C614"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36FCE560" w14:textId="77777777">
            <w:pPr>
              <w:spacing w:line="320" w:lineRule="exact"/>
              <w:jc w:val="center"/>
              <w:rPr>
                <w:rFonts w:asciiTheme="minorEastAsia" w:hAnsiTheme="minorEastAsia" w:eastAsiaTheme="minorEastAsia"/>
                <w:b/>
                <w:szCs w:val="21"/>
              </w:rPr>
            </w:pPr>
          </w:p>
        </w:tc>
      </w:tr>
      <w:tr w:rsidRPr="006C4460" w:rsidR="000C49EA" w:rsidTr="008F5782" w14:paraId="061017A8" w14:textId="77777777">
        <w:tblPrEx>
          <w:tblBorders>
            <w:insideH w:val="single" w:color="auto" w:sz="6" w:space="0"/>
            <w:insideV w:val="single" w:color="auto" w:sz="6" w:space="0"/>
          </w:tblBorders>
        </w:tblPrEx>
        <w:trPr>
          <w:trHeight w:val="397"/>
          <w:jc w:val="center"/>
        </w:trPr>
        <w:tc>
          <w:tcPr>
            <w:tcW w:w="1178" w:type="dxa"/>
            <w:tcBorders>
              <w:top w:val="single" w:color="auto" w:sz="8" w:space="0"/>
              <w:left w:val="single" w:color="auto" w:sz="12" w:space="0"/>
              <w:bottom w:val="single" w:color="auto" w:sz="8" w:space="0"/>
              <w:right w:val="single" w:color="auto" w:sz="8" w:space="0"/>
            </w:tcBorders>
            <w:vAlign w:val="center"/>
          </w:tcPr>
          <w:p w:rsidRPr="006C4460" w:rsidR="000C49EA" w:rsidP="00F418A8" w:rsidRDefault="000C49EA" w14:paraId="3C92CBC6" w14:textId="77777777">
            <w:pPr>
              <w:spacing w:line="320" w:lineRule="exact"/>
              <w:jc w:val="center"/>
              <w:rPr>
                <w:rFonts w:asciiTheme="minorEastAsia" w:hAnsiTheme="minorEastAsia" w:eastAsiaTheme="minorEastAsia"/>
                <w:b/>
                <w:szCs w:val="21"/>
              </w:rPr>
            </w:pPr>
          </w:p>
        </w:tc>
        <w:tc>
          <w:tcPr>
            <w:tcW w:w="2410"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66A032EF" w14:textId="77777777">
            <w:pPr>
              <w:spacing w:line="320" w:lineRule="exact"/>
              <w:jc w:val="center"/>
              <w:rPr>
                <w:rFonts w:asciiTheme="minorEastAsia" w:hAnsiTheme="minorEastAsia" w:eastAsiaTheme="minorEastAsia"/>
                <w:b/>
                <w:szCs w:val="21"/>
              </w:rPr>
            </w:pPr>
          </w:p>
        </w:tc>
        <w:tc>
          <w:tcPr>
            <w:tcW w:w="2126" w:type="dxa"/>
            <w:gridSpan w:val="2"/>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2ACEEA05" w14:textId="77777777">
            <w:pPr>
              <w:spacing w:line="320" w:lineRule="exact"/>
              <w:jc w:val="center"/>
              <w:rPr>
                <w:rFonts w:asciiTheme="minorEastAsia" w:hAnsiTheme="minorEastAsia" w:eastAsiaTheme="minorEastAsia"/>
                <w:b/>
                <w:szCs w:val="21"/>
              </w:rPr>
            </w:pPr>
          </w:p>
        </w:tc>
        <w:tc>
          <w:tcPr>
            <w:tcW w:w="705"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5EF48A92" w14:textId="77777777">
            <w:pPr>
              <w:spacing w:line="320" w:lineRule="exact"/>
              <w:jc w:val="center"/>
              <w:rPr>
                <w:rFonts w:asciiTheme="minorEastAsia" w:hAnsiTheme="minorEastAsia" w:eastAsiaTheme="minorEastAsia"/>
                <w:b/>
                <w:szCs w:val="21"/>
              </w:rPr>
            </w:pPr>
          </w:p>
        </w:tc>
        <w:tc>
          <w:tcPr>
            <w:tcW w:w="1563" w:type="dxa"/>
            <w:tcBorders>
              <w:top w:val="single" w:color="auto" w:sz="8" w:space="0"/>
              <w:left w:val="single" w:color="auto" w:sz="8" w:space="0"/>
              <w:bottom w:val="single" w:color="auto" w:sz="8" w:space="0"/>
              <w:right w:val="single" w:color="auto" w:sz="8" w:space="0"/>
            </w:tcBorders>
            <w:vAlign w:val="center"/>
          </w:tcPr>
          <w:p w:rsidRPr="006C4460" w:rsidR="000C49EA" w:rsidP="00F418A8" w:rsidRDefault="000C49EA" w14:paraId="6674EB30" w14:textId="77777777">
            <w:pPr>
              <w:spacing w:line="320" w:lineRule="exact"/>
              <w:jc w:val="center"/>
              <w:rPr>
                <w:rFonts w:asciiTheme="minorEastAsia" w:hAnsiTheme="minorEastAsia" w:eastAsiaTheme="minorEastAsia"/>
                <w:b/>
                <w:szCs w:val="21"/>
              </w:rPr>
            </w:pPr>
          </w:p>
        </w:tc>
        <w:tc>
          <w:tcPr>
            <w:tcW w:w="2083" w:type="dxa"/>
            <w:tcBorders>
              <w:top w:val="single" w:color="auto" w:sz="8" w:space="0"/>
              <w:left w:val="single" w:color="auto" w:sz="8" w:space="0"/>
              <w:bottom w:val="single" w:color="auto" w:sz="8" w:space="0"/>
              <w:right w:val="single" w:color="auto" w:sz="12" w:space="0"/>
            </w:tcBorders>
            <w:vAlign w:val="center"/>
          </w:tcPr>
          <w:p w:rsidRPr="006C4460" w:rsidR="000C49EA" w:rsidP="00F418A8" w:rsidRDefault="000C49EA" w14:paraId="2E6F7CB6" w14:textId="77777777">
            <w:pPr>
              <w:spacing w:line="320" w:lineRule="exact"/>
              <w:jc w:val="center"/>
              <w:rPr>
                <w:rFonts w:asciiTheme="minorEastAsia" w:hAnsiTheme="minorEastAsia" w:eastAsiaTheme="minorEastAsia"/>
                <w:b/>
                <w:szCs w:val="21"/>
              </w:rPr>
            </w:pPr>
          </w:p>
        </w:tc>
      </w:tr>
    </w:tbl>
    <w:p w:rsidR="002C43DF" w:rsidRDefault="002C43DF" w14:paraId="0F955698" w14:textId="77777777"/>
    <w:p w:rsidR="007E1697" w:rsidP="009172DF" w:rsidRDefault="007E1697" w14:paraId="6F27CAE6" w14:textId="77777777">
      <w:pPr>
        <w:rPr>
          <w:rFonts w:asciiTheme="majorEastAsia" w:hAnsiTheme="majorEastAsia" w:eastAsiaTheme="majorEastAsia"/>
          <w:szCs w:val="21"/>
        </w:rPr>
        <w:sectPr w:rsidR="007E1697" w:rsidSect="009F59C7">
          <w:headerReference w:type="default" r:id="rId10"/>
          <w:headerReference w:type="first" r:id="rId11"/>
          <w:footerReference w:type="first" r:id="rId12"/>
          <w:pgSz w:w="11906" w:h="16838" w:code="9"/>
          <w:pgMar w:top="1134" w:right="1247" w:bottom="1134" w:left="1247" w:header="851" w:footer="992" w:gutter="0"/>
          <w:pgNumType w:start="1"/>
          <w:cols w:space="425"/>
          <w:titlePg/>
          <w:docGrid w:type="lines" w:linePitch="312"/>
        </w:sectPr>
      </w:pPr>
    </w:p>
    <w:p w:rsidR="00256C14" w:rsidP="00256C14" w:rsidRDefault="009920C0" w14:paraId="649FD6E8" w14:textId="77777777">
      <w:pPr>
        <w:tabs>
          <w:tab w:val="left" w:pos="1620"/>
        </w:tabs>
        <w:ind w:firstLine="630" w:firstLineChars="300"/>
        <w:jc w:val="center"/>
        <w:rPr>
          <w:rFonts w:ascii="黑体" w:hAnsi="黑体" w:eastAsia="黑体"/>
          <w:szCs w:val="21"/>
        </w:rPr>
      </w:pPr>
      <w:r w:rsidRPr="009172DF">
        <w:rPr>
          <w:rFonts w:hint="eastAsia" w:ascii="黑体" w:hAnsi="黑体" w:eastAsia="黑体"/>
          <w:szCs w:val="21"/>
        </w:rPr>
        <w:lastRenderedPageBreak/>
        <w:t>查阅主要文献资料目录清单</w:t>
      </w:r>
    </w:p>
    <w:tbl>
      <w:tblPr>
        <w:tblStyle w:val="ab"/>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9382"/>
      </w:tblGrid>
      <w:tr w:rsidR="00256C14" w:rsidTr="00256C14" w14:paraId="3E67E838" w14:textId="77777777">
        <w:trPr>
          <w:trHeight w:val="12354"/>
        </w:trPr>
        <w:tc>
          <w:tcPr>
            <w:tcW w:w="9512" w:type="dxa"/>
          </w:tcPr>
          <w:p w:rsidR="00256C14" w:rsidP="00256C14" w:rsidRDefault="00256C14" w14:paraId="63047E23" w14:textId="77777777">
            <w:pPr>
              <w:tabs>
                <w:tab w:val="left" w:pos="1620"/>
              </w:tabs>
              <w:spacing w:before="156" w:beforeLines="50"/>
              <w:rPr>
                <w:rFonts w:ascii="黑体" w:hAnsi="黑体" w:eastAsia="黑体"/>
                <w:szCs w:val="21"/>
              </w:rPr>
            </w:pPr>
            <w:r>
              <w:rPr>
                <w:rFonts w:hint="eastAsia" w:ascii="黑体" w:hAnsi="黑体" w:eastAsia="黑体"/>
                <w:szCs w:val="21"/>
              </w:rPr>
              <w:t>[1]Xu C,Liao X.Tan J et al．Recent research progress of unmanned aerial vehicle regulation policies and technologies in urban low alti tude［J］．IEEE Access,2021,8:74175-74194.</w:t>
            </w:r>
            <w:proofErr w:type="spellStart"/>
            <w:proofErr w:type="spellEnd"/>
          </w:p>
          <w:p>
            <w:pPr>
              <w:tabs>
                <w:tab w:val="left" w:pos="1620"/>
              </w:tabs>
              <w:spacing w:before="156" w:beforeLines="50"/>
              <w:rPr>
                <w:rFonts w:ascii="黑体" w:hAnsi="黑体" w:eastAsia="黑体"/>
                <w:szCs w:val="21"/>
              </w:rPr>
            </w:pPr>
            <w:r>
              <w:rPr>
                <w:rFonts w:hint="eastAsia" w:ascii="黑体" w:hAnsi="黑体" w:eastAsia="黑体"/>
                <w:szCs w:val="21"/>
              </w:rPr>
              <w:t>[2]Wei Y,Blake M B，Madey G R.An operation-time simulation framework for UAV swarm configuration and mission planning［J］．Procedia Computer Science,2023,18:1949-1958.</w:t>
            </w:r>
          </w:p>
          <w:p>
            <w:pPr>
              <w:tabs>
                <w:tab w:val="left" w:pos="1620"/>
              </w:tabs>
              <w:spacing w:before="156" w:beforeLines="50"/>
              <w:rPr>
                <w:rFonts w:ascii="黑体" w:hAnsi="黑体" w:eastAsia="黑体"/>
                <w:szCs w:val="21"/>
              </w:rPr>
            </w:pPr>
            <w:r>
              <w:rPr>
                <w:rFonts w:hint="eastAsia" w:ascii="黑体" w:hAnsi="黑体" w:eastAsia="黑体"/>
                <w:szCs w:val="21"/>
              </w:rPr>
              <w:t>[3]Brust M R，Zurad M,Hentges L,et al．Target tracking optimiza tion of UAV swarms based on dual-pheromone clustering［C］IEEE International Conference on Cybernetics(CYBCONF)．New York:IEEE，2019:1-8.</w:t>
            </w:r>
          </w:p>
          <w:p>
            <w:pPr>
              <w:tabs>
                <w:tab w:val="left" w:pos="1620"/>
              </w:tabs>
              <w:spacing w:before="156" w:beforeLines="50"/>
              <w:rPr>
                <w:rFonts w:ascii="黑体" w:hAnsi="黑体" w:eastAsia="黑体"/>
                <w:szCs w:val="21"/>
              </w:rPr>
            </w:pPr>
            <w:r>
              <w:rPr>
                <w:rFonts w:hint="eastAsia" w:ascii="黑体" w:hAnsi="黑体" w:eastAsia="黑体"/>
                <w:szCs w:val="21"/>
              </w:rPr>
              <w:t>[4]Sahingoz O.K．Networking models in flying ad-hoc networks(FANETs):concepts and challenges［J］．Journal of Intelligent ＆ Robotic Systems,2014,74(1):513-527．</w:t>
            </w:r>
          </w:p>
          <w:p>
            <w:pPr>
              <w:tabs>
                <w:tab w:val="left" w:pos="1620"/>
              </w:tabs>
              <w:spacing w:before="156" w:beforeLines="50"/>
              <w:rPr>
                <w:rFonts w:ascii="黑体" w:hAnsi="黑体" w:eastAsia="黑体"/>
                <w:szCs w:val="21"/>
              </w:rPr>
            </w:pPr>
            <w:r>
              <w:rPr>
                <w:rFonts w:hint="eastAsia" w:ascii="黑体" w:hAnsi="黑体" w:eastAsia="黑体"/>
                <w:szCs w:val="21"/>
              </w:rPr>
              <w:t>[5]杨学志.通信之道-从5G到微积分[M].北京：电子工业出版社，2016.282-283.</w:t>
            </w:r>
          </w:p>
          <w:p>
            <w:pPr>
              <w:tabs>
                <w:tab w:val="left" w:pos="1620"/>
              </w:tabs>
              <w:spacing w:before="156" w:beforeLines="50"/>
              <w:rPr>
                <w:rFonts w:ascii="黑体" w:hAnsi="黑体" w:eastAsia="黑体"/>
                <w:szCs w:val="21"/>
              </w:rPr>
            </w:pPr>
            <w:r>
              <w:rPr>
                <w:rFonts w:hint="eastAsia" w:ascii="黑体" w:hAnsi="黑体" w:eastAsia="黑体"/>
                <w:szCs w:val="21"/>
              </w:rPr>
              <w:t>[6]Humphreys,T.E,Iannucci,P.A.,Komodromos,Z.M.and Graff,A.M.Signal structure of the Starlink Ku-band downlink.IEEE Transactions on Aerospace and Electronic Systems,2023,59(5),6016-6030.</w:t>
            </w:r>
          </w:p>
          <w:p>
            <w:pPr>
              <w:tabs>
                <w:tab w:val="left" w:pos="1620"/>
              </w:tabs>
              <w:spacing w:before="156" w:beforeLines="50"/>
              <w:rPr>
                <w:rFonts w:ascii="黑体" w:hAnsi="黑体" w:eastAsia="黑体"/>
                <w:szCs w:val="21"/>
              </w:rPr>
            </w:pPr>
            <w:r>
              <w:rPr>
                <w:rFonts w:hint="eastAsia" w:ascii="黑体" w:hAnsi="黑体" w:eastAsia="黑体"/>
                <w:szCs w:val="21"/>
              </w:rPr>
              <w:t>[7]Komodromos ZM,Qin W,Humphreys TE.Signal Simulator for Starlink Ku-Band Downlink:InProceedings of the 36th International Technical Meeting of the Satellite Division of The Institute of Navigation (ION GNSS+ 2023) 2023 Sep 15,2798-2812.</w:t>
            </w:r>
          </w:p>
          <w:p>
            <w:pPr>
              <w:tabs>
                <w:tab w:val="left" w:pos="1620"/>
              </w:tabs>
              <w:spacing w:before="156" w:beforeLines="50"/>
              <w:rPr>
                <w:rFonts w:ascii="黑体" w:hAnsi="黑体" w:eastAsia="黑体"/>
                <w:szCs w:val="21"/>
              </w:rPr>
            </w:pPr>
            <w:r>
              <w:rPr>
                <w:rFonts w:hint="eastAsia" w:ascii="黑体" w:hAnsi="黑体" w:eastAsia="黑体"/>
                <w:szCs w:val="21"/>
              </w:rPr>
              <w:t>[8]徐童晖.复杂环境下OFDM信号同步技术及其FPGA实现研究[D].成都：电子科技大学，2020.</w:t>
            </w:r>
          </w:p>
          <w:p>
            <w:pPr>
              <w:tabs>
                <w:tab w:val="left" w:pos="1620"/>
              </w:tabs>
              <w:spacing w:before="156" w:beforeLines="50"/>
              <w:rPr>
                <w:rFonts w:ascii="黑体" w:hAnsi="黑体" w:eastAsia="黑体"/>
                <w:szCs w:val="21"/>
              </w:rPr>
            </w:pPr>
            <w:r>
              <w:rPr>
                <w:rFonts w:hint="eastAsia" w:ascii="黑体" w:hAnsi="黑体" w:eastAsia="黑体"/>
                <w:szCs w:val="21"/>
              </w:rPr>
              <w:t>[9]宋铁成.下一代移动通信系统中的OFDM技术[J].移动通信,2011,11:20-23.</w:t>
            </w:r>
          </w:p>
          <w:p>
            <w:pPr>
              <w:tabs>
                <w:tab w:val="left" w:pos="1620"/>
              </w:tabs>
              <w:spacing w:before="156" w:beforeLines="50"/>
              <w:rPr>
                <w:rFonts w:ascii="黑体" w:hAnsi="黑体" w:eastAsia="黑体"/>
                <w:szCs w:val="21"/>
              </w:rPr>
            </w:pPr>
            <w:r>
              <w:rPr>
                <w:rFonts w:hint="eastAsia" w:ascii="黑体" w:hAnsi="黑体" w:eastAsia="黑体"/>
                <w:szCs w:val="21"/>
              </w:rPr>
              <w:t>[10]Tourtier P J,Monnier R,Lopez P.Multicarrier modem for digital HDTV terrestrial broadcasting[J].Signal Processing Image Communication,1993,5(5-6):370-403.</w:t>
            </w:r>
          </w:p>
          <w:p>
            <w:pPr>
              <w:tabs>
                <w:tab w:val="left" w:pos="1620"/>
              </w:tabs>
              <w:spacing w:before="156" w:beforeLines="50"/>
              <w:rPr>
                <w:rFonts w:ascii="黑体" w:hAnsi="黑体" w:eastAsia="黑体"/>
                <w:szCs w:val="21"/>
              </w:rPr>
            </w:pPr>
            <w:r>
              <w:rPr>
                <w:rFonts w:hint="eastAsia" w:ascii="黑体" w:hAnsi="黑体" w:eastAsia="黑体"/>
                <w:szCs w:val="21"/>
              </w:rPr>
              <w:t>[11]Van de Beek,Jan Jaap,Sandell,et al.Low-complex frame synchronization in OFDM systems[C].IEEE ICUPC.IEEE,1995:982-986.</w:t>
            </w:r>
          </w:p>
          <w:p>
            <w:pPr>
              <w:tabs>
                <w:tab w:val="left" w:pos="1620"/>
              </w:tabs>
              <w:spacing w:before="156" w:beforeLines="50"/>
              <w:rPr>
                <w:rFonts w:ascii="黑体" w:hAnsi="黑体" w:eastAsia="黑体"/>
                <w:szCs w:val="21"/>
              </w:rPr>
            </w:pPr>
            <w:r>
              <w:rPr>
                <w:rFonts w:hint="eastAsia" w:ascii="黑体" w:hAnsi="黑体" w:eastAsia="黑体"/>
                <w:szCs w:val="21"/>
              </w:rPr>
              <w:t>[12]M.Speth,F.Classen,H.Meyr.Frame Synchronization of OFDM systems in frequency selective fading channels[C].IEEE Vehicular Technology Conference.IEEE,2010.</w:t>
            </w:r>
          </w:p>
          <w:p>
            <w:pPr>
              <w:tabs>
                <w:tab w:val="left" w:pos="1620"/>
              </w:tabs>
              <w:spacing w:before="156" w:beforeLines="50"/>
              <w:rPr>
                <w:rFonts w:ascii="黑体" w:hAnsi="黑体" w:eastAsia="黑体"/>
                <w:szCs w:val="21"/>
              </w:rPr>
            </w:pPr>
            <w:r>
              <w:rPr>
                <w:rFonts w:hint="eastAsia" w:ascii="黑体" w:hAnsi="黑体" w:eastAsia="黑体"/>
                <w:szCs w:val="21"/>
              </w:rPr>
              <w:t>[13]李雅欣.高动态及干扰环境下OFDM同步技术研究[D].西安：西安电子科技大学，2017.</w:t>
            </w:r>
          </w:p>
          <w:p>
            <w:pPr>
              <w:tabs>
                <w:tab w:val="left" w:pos="1620"/>
              </w:tabs>
              <w:spacing w:before="156" w:beforeLines="50"/>
              <w:rPr>
                <w:rFonts w:ascii="黑体" w:hAnsi="黑体" w:eastAsia="黑体"/>
                <w:szCs w:val="21"/>
              </w:rPr>
            </w:pPr>
            <w:r>
              <w:rPr>
                <w:rFonts w:hint="eastAsia" w:ascii="黑体" w:hAnsi="黑体" w:eastAsia="黑体"/>
                <w:szCs w:val="21"/>
              </w:rPr>
              <w:t>[14]郑亚平.快衰落信道中OFDM系统信道估计算法研究[D]:西安：西安电子科技大学，2017.</w:t>
            </w:r>
          </w:p>
          <w:p>
            <w:pPr>
              <w:tabs>
                <w:tab w:val="left" w:pos="1620"/>
              </w:tabs>
              <w:spacing w:before="156" w:beforeLines="50"/>
              <w:rPr>
                <w:rFonts w:ascii="黑体" w:hAnsi="黑体" w:eastAsia="黑体"/>
                <w:szCs w:val="21"/>
              </w:rPr>
            </w:pPr>
            <w:r>
              <w:rPr>
                <w:rFonts w:hint="eastAsia" w:ascii="黑体" w:hAnsi="黑体" w:eastAsia="黑体"/>
                <w:szCs w:val="21"/>
              </w:rPr>
              <w:t>[15]顾时豪.基于竞争的航空自组织网络MAC协议研宄[D].上海交通大学，2016.</w:t>
            </w:r>
          </w:p>
          <w:p>
            <w:pPr>
              <w:tabs>
                <w:tab w:val="left" w:pos="1620"/>
              </w:tabs>
              <w:spacing w:before="156" w:beforeLines="50"/>
              <w:rPr>
                <w:rFonts w:ascii="黑体" w:hAnsi="黑体" w:eastAsia="黑体"/>
                <w:szCs w:val="21"/>
              </w:rPr>
            </w:pPr>
            <w:r>
              <w:rPr>
                <w:rFonts w:hint="eastAsia" w:ascii="黑体" w:hAnsi="黑体" w:eastAsia="黑体"/>
                <w:szCs w:val="21"/>
              </w:rPr>
              <w:t>[16]Zhixian Z,Yajun W,Yuan Y,et al:Implementation of UAVs communication network based on dynamic TDMA MAC protocol[C].2010 3rd International Conference on Advanced Computer Theory and Engineering (ICACTE).IEEE,2010,6:551-554.</w:t>
            </w:r>
          </w:p>
          <w:p>
            <w:pPr>
              <w:tabs>
                <w:tab w:val="left" w:pos="1620"/>
              </w:tabs>
              <w:spacing w:before="156" w:beforeLines="50"/>
              <w:rPr>
                <w:rFonts w:ascii="黑体" w:hAnsi="黑体" w:eastAsia="黑体"/>
                <w:szCs w:val="21"/>
              </w:rPr>
            </w:pPr>
            <w:r>
              <w:rPr>
                <w:rFonts w:hint="eastAsia" w:ascii="黑体" w:hAnsi="黑体" w:eastAsia="黑体"/>
                <w:szCs w:val="21"/>
              </w:rPr>
              <w:t>[17]Temel S,Bekmezci I:LODMAC:Location oriented directional MAC protocol for FANETs[J].Computer Networks,2015,83:76-84.</w:t>
            </w:r>
          </w:p>
          <w:p>
            <w:pPr>
              <w:tabs>
                <w:tab w:val="left" w:pos="1620"/>
              </w:tabs>
              <w:spacing w:before="156" w:beforeLines="50"/>
              <w:rPr>
                <w:rFonts w:ascii="黑体" w:hAnsi="黑体" w:eastAsia="黑体"/>
                <w:szCs w:val="21"/>
              </w:rPr>
            </w:pPr>
            <w:r>
              <w:rPr>
                <w:rFonts w:hint="eastAsia" w:ascii="黑体" w:hAnsi="黑体" w:eastAsia="黑体"/>
                <w:szCs w:val="21"/>
              </w:rPr>
              <w:t>[18]Alshbatat AI,Dong L.Adaptive MAC protocol for UAV communication networks using directional antennas[C].2010.International Conference on Networking,Sensing and  Control(ICNSC).IEEE,2010:598-603.</w:t>
            </w:r>
          </w:p>
          <w:p>
            <w:pPr>
              <w:tabs>
                <w:tab w:val="left" w:pos="1620"/>
              </w:tabs>
              <w:spacing w:before="156" w:beforeLines="50"/>
              <w:rPr>
                <w:rFonts w:ascii="黑体" w:hAnsi="黑体" w:eastAsia="黑体"/>
                <w:szCs w:val="21"/>
              </w:rPr>
            </w:pPr>
            <w:r>
              <w:rPr>
                <w:rFonts w:hint="eastAsia" w:ascii="黑体" w:hAnsi="黑体" w:eastAsia="黑体"/>
                <w:szCs w:val="21"/>
              </w:rPr>
              <w:t>[19]Park J,Baek H,Lim J:A Dynamic TDMA Scheme for UAV Based Relay in Combat Net Radio Networks[C].International Conference on Information Networking (ICOIN).IEEE,2019:290-295.</w:t>
            </w:r>
          </w:p>
          <w:p>
            <w:pPr>
              <w:tabs>
                <w:tab w:val="left" w:pos="1620"/>
              </w:tabs>
              <w:spacing w:before="156" w:beforeLines="50"/>
              <w:rPr>
                <w:rFonts w:ascii="黑体" w:hAnsi="黑体" w:eastAsia="黑体"/>
                <w:szCs w:val="21"/>
              </w:rPr>
            </w:pPr>
            <w:r>
              <w:rPr>
                <w:rFonts w:hint="eastAsia" w:ascii="黑体" w:hAnsi="黑体" w:eastAsia="黑体"/>
                <w:szCs w:val="21"/>
              </w:rPr>
              <w:t>[20]Wang W,Dong C,Wang H,et al:Design and implementation of adaptive MAC framework for UAV ad hoc networks[C].2016 12th International Conference on Mobile Ad-Hoc and Sensor Networks(MSN).IEEE,2016:195-201.</w:t>
            </w:r>
          </w:p>
          <w:p>
            <w:pPr>
              <w:tabs>
                <w:tab w:val="left" w:pos="1620"/>
              </w:tabs>
              <w:spacing w:before="156" w:beforeLines="50"/>
              <w:rPr>
                <w:rFonts w:ascii="黑体" w:hAnsi="黑体" w:eastAsia="黑体"/>
                <w:szCs w:val="21"/>
              </w:rPr>
            </w:pPr>
            <w:r>
              <w:rPr>
                <w:rFonts w:hint="eastAsia" w:ascii="黑体" w:hAnsi="黑体" w:eastAsia="黑体"/>
                <w:szCs w:val="21"/>
              </w:rPr>
              <w:t>[21]Zhang M,Dong C,Huang Y.FS-MAC:An adaptive MAC protocol with fault-tolerant synchronous switching for FANETs[J].IEEE Access,2019,7:80602-80613.</w:t>
            </w:r>
          </w:p>
          <w:p>
            <w:pPr>
              <w:tabs>
                <w:tab w:val="left" w:pos="1620"/>
              </w:tabs>
              <w:spacing w:before="156" w:beforeLines="50"/>
              <w:rPr>
                <w:rFonts w:ascii="黑体" w:hAnsi="黑体" w:eastAsia="黑体"/>
                <w:szCs w:val="21"/>
              </w:rPr>
            </w:pPr>
            <w:r>
              <w:rPr>
                <w:rFonts w:hint="eastAsia" w:ascii="黑体" w:hAnsi="黑体" w:eastAsia="黑体"/>
                <w:szCs w:val="21"/>
              </w:rPr>
              <w:t>[22]Yao K,Wang J,Xu Y,et  al: Self-organizing  slot  access  for  neighboring  cooperation  in  UAV swarms[J]:IEEE Transactions on Wireless Communications,2020,19(4):2800-2812.</w:t>
            </w:r>
          </w:p>
          <w:p>
            <w:pPr>
              <w:tabs>
                <w:tab w:val="left" w:pos="1620"/>
              </w:tabs>
              <w:spacing w:before="156" w:beforeLines="50"/>
              <w:rPr>
                <w:rFonts w:ascii="黑体" w:hAnsi="黑体" w:eastAsia="黑体"/>
                <w:szCs w:val="21"/>
              </w:rPr>
            </w:pPr>
            <w:r>
              <w:rPr>
                <w:rFonts w:hint="eastAsia" w:ascii="黑体" w:hAnsi="黑体" w:eastAsia="黑体"/>
                <w:szCs w:val="21"/>
              </w:rPr>
              <w:t>[23]WANG F,LI S P,DOU Z F,et al.Markov modeling methods for performance analysis of IEEE 802.11 protocol[C]//2018 IEEE 3rd Advanced Information Technology,Electronic and Automation Control Conference,2018:2071-2075.</w:t>
            </w:r>
          </w:p>
          <w:p>
            <w:pPr>
              <w:tabs>
                <w:tab w:val="left" w:pos="1620"/>
              </w:tabs>
              <w:spacing w:before="156" w:beforeLines="50"/>
              <w:rPr>
                <w:rFonts w:ascii="黑体" w:hAnsi="黑体" w:eastAsia="黑体"/>
                <w:szCs w:val="21"/>
              </w:rPr>
            </w:pPr>
            <w:r>
              <w:rPr>
                <w:rFonts w:hint="eastAsia" w:ascii="黑体" w:hAnsi="黑体" w:eastAsia="黑体"/>
                <w:szCs w:val="21"/>
              </w:rPr>
              <w:t>[24]SHAH A F M S,ILHAN H,TURELI U.Modeling and performance analysis of the IEEE 802.11 MAC for VANETs under channel fading and capture effect[C]//2019 IEEE International Symposium on INnovations in Intelligent SysTems and Applications,2019:1-5.</w:t>
            </w:r>
          </w:p>
          <w:p>
            <w:pPr>
              <w:tabs>
                <w:tab w:val="left" w:pos="1620"/>
              </w:tabs>
              <w:spacing w:before="156" w:beforeLines="50"/>
              <w:rPr>
                <w:rFonts w:ascii="黑体" w:hAnsi="黑体" w:eastAsia="黑体"/>
                <w:szCs w:val="21"/>
              </w:rPr>
            </w:pPr>
            <w:r>
              <w:rPr>
                <w:rFonts w:hint="eastAsia" w:ascii="黑体" w:hAnsi="黑体" w:eastAsia="黑体"/>
                <w:szCs w:val="21"/>
              </w:rPr>
              <w:t>[25]KAFAIE S,AHMED M H,CHEN Y Z,et al.Performance analysis of network coding with IEEE 802.11 DCF in multi-hop wireless networks[J].IEEE Transactions on Mobile Computing,2018,17(5):1148-1161.</w:t>
            </w:r>
          </w:p>
          <w:p>
            <w:pPr>
              <w:tabs>
                <w:tab w:val="left" w:pos="1620"/>
              </w:tabs>
              <w:spacing w:before="156" w:beforeLines="50"/>
              <w:rPr>
                <w:rFonts w:ascii="黑体" w:hAnsi="黑体" w:eastAsia="黑体"/>
                <w:szCs w:val="21"/>
              </w:rPr>
            </w:pPr>
            <w:r>
              <w:rPr>
                <w:rFonts w:hint="eastAsia" w:ascii="黑体" w:hAnsi="黑体" w:eastAsia="黑体"/>
                <w:szCs w:val="21"/>
              </w:rPr>
              <w:t>[26]KARABULUT M A,SHAH A F M S,ILHAN H.Performance modeling and analysis of the IEEE 802.11 DCF for VANETs[C]//2017 9th International Congress on Ultra Modern Telecommunications and Control Systems and Workshops (ICUMT),2017:346-351.</w:t>
            </w:r>
          </w:p>
          <w:p>
            <w:pPr>
              <w:tabs>
                <w:tab w:val="left" w:pos="1620"/>
              </w:tabs>
              <w:spacing w:before="156" w:beforeLines="50"/>
              <w:rPr>
                <w:rFonts w:ascii="黑体" w:hAnsi="黑体" w:eastAsia="黑体"/>
                <w:szCs w:val="21"/>
              </w:rPr>
            </w:pPr>
            <w:r>
              <w:rPr>
                <w:rFonts w:hint="eastAsia" w:ascii="黑体" w:hAnsi="黑体" w:eastAsia="黑体"/>
                <w:szCs w:val="21"/>
              </w:rPr>
              <w:t>[27]BIANCHI G.Performance analysis of the IEEE 802.11 distributed coordination function[J].IEEE Journal on Selected Areas in Communications,2000,18(3):535-547.</w:t>
            </w:r>
          </w:p>
          <w:p>
            <w:pPr>
              <w:tabs>
                <w:tab w:val="left" w:pos="1620"/>
              </w:tabs>
              <w:spacing w:before="156" w:beforeLines="50"/>
              <w:rPr>
                <w:rFonts w:ascii="黑体" w:hAnsi="黑体" w:eastAsia="黑体"/>
                <w:szCs w:val="21"/>
              </w:rPr>
            </w:pPr>
            <w:r>
              <w:rPr>
                <w:rFonts w:hint="eastAsia" w:ascii="黑体" w:hAnsi="黑体" w:eastAsia="黑体"/>
                <w:szCs w:val="21"/>
              </w:rPr>
              <w:t>[28]MALONE D,DUFFY K,LEITH D.Modeling the 802.11 distributed coordination function in nonsaturated heterogeneous conditions[J].IEEE/ACM Transactions on Networking,2007,15(1):159-172.</w:t>
            </w:r>
          </w:p>
          <w:p>
            <w:pPr>
              <w:tabs>
                <w:tab w:val="left" w:pos="1620"/>
              </w:tabs>
              <w:spacing w:before="156" w:beforeLines="50"/>
              <w:rPr>
                <w:rFonts w:ascii="黑体" w:hAnsi="黑体" w:eastAsia="黑体"/>
                <w:szCs w:val="21"/>
              </w:rPr>
            </w:pPr>
            <w:r>
              <w:rPr>
                <w:rFonts w:hint="eastAsia" w:ascii="黑体" w:hAnsi="黑体" w:eastAsia="黑体"/>
                <w:szCs w:val="21"/>
              </w:rPr>
              <w:t>[29]WANG B,SONG F,ZHANG S D,et al.Throughput modeling analysis of IEEE 802.11 DCF mechanism in multi-hop non-saturated wireless ad-hoc networks[C]//2008 International Conference on Communications,Circuits and Systems,2008:383-387.</w:t>
            </w:r>
          </w:p>
          <w:p>
            <w:pPr>
              <w:tabs>
                <w:tab w:val="left" w:pos="1620"/>
              </w:tabs>
              <w:spacing w:before="156" w:beforeLines="50"/>
              <w:rPr>
                <w:rFonts w:ascii="黑体" w:hAnsi="黑体" w:eastAsia="黑体"/>
                <w:szCs w:val="21"/>
              </w:rPr>
            </w:pPr>
            <w:r>
              <w:rPr>
                <w:rFonts w:hint="eastAsia" w:ascii="黑体" w:hAnsi="黑体" w:eastAsia="黑体"/>
                <w:szCs w:val="21"/>
              </w:rPr>
              <w:t>[30]BENCINI L,FANTACCI R,MACCARI L.Analytical model for performance analysis of IEEE 802.11 DCF mechanism in multi-radio wireless networks[C]//2010 IEEE International Conference on Communications,2010:1-5.</w:t>
            </w:r>
          </w:p>
          <w:p>
            <w:pPr>
              <w:tabs>
                <w:tab w:val="left" w:pos="1620"/>
              </w:tabs>
              <w:spacing w:before="156" w:beforeLines="50"/>
              <w:rPr>
                <w:rFonts w:ascii="黑体" w:hAnsi="黑体" w:eastAsia="黑体"/>
                <w:szCs w:val="21"/>
              </w:rPr>
            </w:pPr>
            <w:r>
              <w:rPr>
                <w:rFonts w:hint="eastAsia" w:ascii="黑体" w:hAnsi="黑体" w:eastAsia="黑体"/>
                <w:szCs w:val="21"/>
              </w:rPr>
              <w:t>[31]LIU X J,SAADAWI T N.Throughput analysis of IEEE 802.11 multihop ad hoc wireless networks under saturation condition[C]//the IEEE symposium on Computers and Communications,2010:245-248.</w:t>
            </w:r>
          </w:p>
          <w:p>
            <w:pPr>
              <w:tabs>
                <w:tab w:val="left" w:pos="1620"/>
              </w:tabs>
              <w:spacing w:before="156" w:beforeLines="50"/>
              <w:rPr>
                <w:rFonts w:ascii="黑体" w:hAnsi="黑体" w:eastAsia="黑体"/>
                <w:szCs w:val="21"/>
              </w:rPr>
            </w:pPr>
            <w:r>
              <w:rPr>
                <w:rFonts w:hint="eastAsia" w:ascii="黑体" w:hAnsi="黑体" w:eastAsia="黑体"/>
                <w:szCs w:val="21"/>
              </w:rPr>
              <w:t>[32]Clausen T,Jacquet P:Optimized link state routing protocol (OLSR)[J]:IETF RFC,2003,3626(3626):1- 75.</w:t>
            </w:r>
          </w:p>
          <w:p>
            <w:pPr>
              <w:tabs>
                <w:tab w:val="left" w:pos="1620"/>
              </w:tabs>
              <w:spacing w:before="156" w:beforeLines="50"/>
              <w:rPr>
                <w:rFonts w:ascii="黑体" w:hAnsi="黑体" w:eastAsia="黑体"/>
                <w:szCs w:val="21"/>
              </w:rPr>
            </w:pPr>
            <w:r>
              <w:rPr>
                <w:rFonts w:hint="eastAsia" w:ascii="黑体" w:hAnsi="黑体" w:eastAsia="黑体"/>
                <w:szCs w:val="21"/>
              </w:rPr>
              <w:t>[33]Jacquet P,Muhlethaler P,Clausen T,et al:Optimized link state routing protocol for ad hoc networks[C]:IEEE INMIC 2001:Technology for the 21st Century:IEEE,2001:62-68.</w:t>
            </w:r>
          </w:p>
          <w:p>
            <w:pPr>
              <w:tabs>
                <w:tab w:val="left" w:pos="1620"/>
              </w:tabs>
              <w:spacing w:before="156" w:beforeLines="50"/>
              <w:rPr>
                <w:rFonts w:ascii="黑体" w:hAnsi="黑体" w:eastAsia="黑体"/>
                <w:szCs w:val="21"/>
              </w:rPr>
            </w:pPr>
            <w:r>
              <w:rPr>
                <w:rFonts w:hint="eastAsia" w:ascii="黑体" w:hAnsi="黑体" w:eastAsia="黑体"/>
                <w:szCs w:val="21"/>
              </w:rPr>
              <w:t>[34]Perkins C E,Bhagwat P:Highly dynamic destination-sequenced distance-vector routing (DSDV) for mobile computers[J]:ACM SIGCOMM computer communication review,1994,24(4):234 244.</w:t>
            </w:r>
          </w:p>
          <w:p>
            <w:pPr>
              <w:tabs>
                <w:tab w:val="left" w:pos="1620"/>
              </w:tabs>
              <w:spacing w:before="156" w:beforeLines="50"/>
              <w:rPr>
                <w:rFonts w:ascii="黑体" w:hAnsi="黑体" w:eastAsia="黑体"/>
                <w:szCs w:val="21"/>
              </w:rPr>
            </w:pPr>
            <w:r>
              <w:rPr>
                <w:rFonts w:hint="eastAsia" w:ascii="黑体" w:hAnsi="黑体" w:eastAsia="黑体"/>
                <w:szCs w:val="21"/>
              </w:rPr>
              <w:t>[35]Johnson D B,Maltz D A,Broch J:DSR:The dynamic source routing protocol for multi-hop wireless ad hoc networks[J]:Ad hoc networking,2001,5(1):139-172.</w:t>
            </w:r>
          </w:p>
          <w:p>
            <w:pPr>
              <w:tabs>
                <w:tab w:val="left" w:pos="1620"/>
              </w:tabs>
              <w:spacing w:before="156" w:beforeLines="50"/>
              <w:rPr>
                <w:rFonts w:ascii="黑体" w:hAnsi="黑体" w:eastAsia="黑体"/>
                <w:szCs w:val="21"/>
              </w:rPr>
            </w:pPr>
            <w:r>
              <w:rPr>
                <w:rFonts w:hint="eastAsia" w:ascii="黑体" w:hAnsi="黑体" w:eastAsia="黑体"/>
                <w:szCs w:val="21"/>
              </w:rPr>
              <w:t>[36]Perkins C,Belding-Royer E,Das S:Ad hoc on-demand distance vector (AODV) routing[J]:IETF RFC,2003,3561(3561).</w:t>
            </w:r>
          </w:p>
          <w:p>
            <w:pPr>
              <w:tabs>
                <w:tab w:val="left" w:pos="1620"/>
              </w:tabs>
              <w:spacing w:before="156" w:beforeLines="50"/>
              <w:rPr>
                <w:rFonts w:ascii="黑体" w:hAnsi="黑体" w:eastAsia="黑体"/>
                <w:szCs w:val="21"/>
              </w:rPr>
            </w:pPr>
            <w:r>
              <w:rPr>
                <w:rFonts w:hint="eastAsia" w:ascii="黑体" w:hAnsi="黑体" w:eastAsia="黑体"/>
                <w:szCs w:val="21"/>
              </w:rPr>
              <w:t>[37]Mittal S,Kaur P:Performance Comparison of AODV,DSR and ZRP Routing Protocols in MANET's[C]:2009 international conference on advances in computing,control,and telecommunication technologies:IEEE,2009:165-168.</w:t>
            </w:r>
          </w:p>
          <w:p>
            <w:pPr>
              <w:tabs>
                <w:tab w:val="left" w:pos="1620"/>
              </w:tabs>
              <w:spacing w:before="156" w:beforeLines="50"/>
              <w:rPr>
                <w:rFonts w:ascii="黑体" w:hAnsi="黑体" w:eastAsia="黑体"/>
                <w:szCs w:val="21"/>
              </w:rPr>
            </w:pPr>
            <w:r>
              <w:rPr>
                <w:rFonts w:hint="eastAsia" w:ascii="黑体" w:hAnsi="黑体" w:eastAsia="黑体"/>
                <w:szCs w:val="21"/>
              </w:rPr>
              <w:t>[38]Williams B,Camp T:Comparison of broadcasting techniques for mobile ad hoc networks[C]:Proceedings of the 3rd ACM international symposium on Mobile ad hoc networking &amp; computing:2002:194-205:</w:t>
            </w:r>
          </w:p>
          <w:p>
            <w:pPr>
              <w:tabs>
                <w:tab w:val="left" w:pos="1620"/>
              </w:tabs>
              <w:spacing w:before="156" w:beforeLines="50"/>
              <w:rPr>
                <w:rFonts w:ascii="黑体" w:hAnsi="黑体" w:eastAsia="黑体"/>
                <w:szCs w:val="21"/>
              </w:rPr>
            </w:pPr>
            <w:r>
              <w:rPr>
                <w:rFonts w:hint="eastAsia" w:ascii="黑体" w:hAnsi="黑体" w:eastAsia="黑体"/>
                <w:szCs w:val="21"/>
              </w:rPr>
              <w:t>[39]De Rango F,Fotino M,Marano S:EE-OLSR:Energy Efficient OLSR routing protocol for Mobile ad-hoc Networks[C]:MILCOM 2008-2008 IEEE Military Communications Conference:IEEE,2008:1-7.</w:t>
            </w:r>
          </w:p>
          <w:p>
            <w:pPr>
              <w:tabs>
                <w:tab w:val="left" w:pos="1620"/>
              </w:tabs>
              <w:spacing w:before="156" w:beforeLines="50"/>
              <w:rPr>
                <w:rFonts w:ascii="黑体" w:hAnsi="黑体" w:eastAsia="黑体"/>
                <w:szCs w:val="21"/>
              </w:rPr>
            </w:pPr>
            <w:r>
              <w:rPr>
                <w:rFonts w:hint="eastAsia" w:ascii="黑体" w:hAnsi="黑体" w:eastAsia="黑体"/>
                <w:szCs w:val="21"/>
              </w:rPr>
              <w:t>[40]Prajapati S,Patel N,Patel R:Optimizing performance of OLSR protocol using energy based MPR selection in MANET[C]:2015 Fifth International Conference on Communication Systems and Network Technologies:IEEE,2015:268-272.</w:t>
            </w:r>
          </w:p>
          <w:p>
            <w:pPr>
              <w:tabs>
                <w:tab w:val="left" w:pos="1620"/>
              </w:tabs>
              <w:spacing w:before="156" w:beforeLines="50"/>
              <w:rPr>
                <w:rFonts w:ascii="黑体" w:hAnsi="黑体" w:eastAsia="黑体"/>
                <w:szCs w:val="21"/>
              </w:rPr>
            </w:pPr>
            <w:r>
              <w:rPr>
                <w:rFonts w:hint="eastAsia" w:ascii="黑体" w:hAnsi="黑体" w:eastAsia="黑体"/>
                <w:szCs w:val="21"/>
              </w:rPr>
              <w:t>[41]Dashbyamba N,Wu C,Ohzahata S,et al:An improvement of OLSR using fuzzy logic based MPR selection[C]:2013 15th Asia-Pacific Network Operations and Management Symposium (APNOMS):IEEE,2013:1-6.</w:t>
            </w:r>
          </w:p>
          <w:p>
            <w:pPr>
              <w:tabs>
                <w:tab w:val="left" w:pos="1620"/>
              </w:tabs>
              <w:spacing w:before="156" w:beforeLines="50"/>
              <w:rPr>
                <w:rFonts w:ascii="黑体" w:hAnsi="黑体" w:eastAsia="黑体"/>
                <w:szCs w:val="21"/>
              </w:rPr>
            </w:pPr>
            <w:r>
              <w:rPr>
                <w:rFonts w:hint="eastAsia" w:ascii="黑体" w:hAnsi="黑体" w:eastAsia="黑体"/>
                <w:szCs w:val="21"/>
              </w:rPr>
              <w:t>[42]陈博伦:切片化自组织网络智能路由与映射研究[D]:电子科技大学,2021.</w:t>
            </w:r>
          </w:p>
          <w:p>
            <w:pPr>
              <w:tabs>
                <w:tab w:val="left" w:pos="1620"/>
              </w:tabs>
              <w:spacing w:before="156" w:beforeLines="50"/>
              <w:rPr>
                <w:rFonts w:ascii="黑体" w:hAnsi="黑体" w:eastAsia="黑体"/>
                <w:szCs w:val="21"/>
              </w:rPr>
            </w:pPr>
            <w:r>
              <w:rPr>
                <w:rFonts w:hint="eastAsia" w:ascii="黑体" w:hAnsi="黑体" w:eastAsia="黑体"/>
                <w:szCs w:val="21"/>
              </w:rPr>
              <w:t>[43]Christian Sturm,Werner Wiesbeck:Waveform Design and Signal Processing Aspects for Fusion of Wireless Communications and Radar Sensing[J]:IEEE | Vol:99,NO:7,2011-1 </w:t>
            </w:r>
          </w:p>
          <w:p>
            <w:pPr>
              <w:tabs>
                <w:tab w:val="left" w:pos="1620"/>
              </w:tabs>
              <w:spacing w:before="156" w:beforeLines="50"/>
              <w:rPr>
                <w:rFonts w:ascii="黑体" w:hAnsi="黑体" w:eastAsia="黑体"/>
                <w:szCs w:val="21"/>
              </w:rPr>
            </w:pPr>
            <w:r>
              <w:rPr>
                <w:rFonts w:hint="eastAsia" w:ascii="黑体" w:hAnsi="黑体" w:eastAsia="黑体"/>
                <w:szCs w:val="21"/>
              </w:rPr>
              <w:t>[44]Enrico Paolini,Andrea Giorgetti:System-Level Analysis of Joint Sensing and Communication based on 5G New Radio[J]:IEEE journal on selected areas in communications,2022-1-28.</w:t>
            </w:r>
          </w:p>
          <w:p>
            <w:pPr>
              <w:tabs>
                <w:tab w:val="left" w:pos="1620"/>
              </w:tabs>
              <w:spacing w:before="156" w:beforeLines="50"/>
              <w:rPr>
                <w:rFonts w:ascii="黑体" w:hAnsi="黑体" w:eastAsia="黑体"/>
                <w:szCs w:val="21"/>
              </w:rPr>
            </w:pPr>
            <w:r>
              <w:rPr>
                <w:rFonts w:hint="eastAsia" w:ascii="黑体" w:hAnsi="黑体" w:eastAsia="黑体"/>
                <w:szCs w:val="21"/>
              </w:rPr>
              <w:t>[45]L:Pucci,E:Matricardi,E:Paolini,W:Xu,and A:Giorgetti:Performance analysis of joint sensing and communication based on 5G New Radio[J]:IEEE Work:on Adv:in Netw:Loc:and Nav:(ANLN),Globecom 2021,Madrid,Spain,2021-10.</w:t>
            </w:r>
          </w:p>
          <w:p>
            <w:pPr>
              <w:tabs>
                <w:tab w:val="left" w:pos="1620"/>
              </w:tabs>
              <w:spacing w:before="156" w:beforeLines="50"/>
              <w:rPr>
                <w:rFonts w:ascii="黑体" w:hAnsi="黑体" w:eastAsia="黑体"/>
                <w:szCs w:val="21"/>
              </w:rPr>
            </w:pPr>
            <w:r>
              <w:rPr>
                <w:rFonts w:hint="eastAsia" w:ascii="黑体" w:hAnsi="黑体" w:eastAsia="黑体"/>
                <w:szCs w:val="21"/>
              </w:rPr>
              <w:t>[46]A:Evers,J:A:Jackson:Analysis of an LTE waveform for radar applications[J] in 2014 IEEE Radar Conference,Cincinnati,USA,2014-5 ,pp:0200–0205.</w:t>
            </w:r>
          </w:p>
          <w:p>
            <w:pPr>
              <w:tabs>
                <w:tab w:val="left" w:pos="1620"/>
              </w:tabs>
              <w:spacing w:before="156" w:beforeLines="50"/>
              <w:rPr>
                <w:rFonts w:ascii="黑体" w:hAnsi="黑体" w:eastAsia="黑体"/>
                <w:szCs w:val="21"/>
              </w:rPr>
            </w:pPr>
            <w:r>
              <w:rPr>
                <w:rFonts w:hint="eastAsia" w:ascii="黑体" w:hAnsi="黑体" w:eastAsia="黑体"/>
                <w:szCs w:val="21"/>
              </w:rPr>
              <w:t>[47]YUJIAN PAN ,GUO QING LUO,HUAYAN JIN,AND WENHUI CAO:Direction-of-Arrival Estimation With ULA:A Spatial Annihilating Filter Reconstruction Perspective[J]:IEEE ACCESS:Received March 17,2018,accepted April 13,2018,date of publication April 20,2018,date of current version 2018-5-16.</w:t>
            </w:r>
          </w:p>
          <w:p>
            <w:pPr>
              <w:tabs>
                <w:tab w:val="left" w:pos="1620"/>
              </w:tabs>
              <w:spacing w:before="156" w:beforeLines="50"/>
              <w:rPr>
                <w:rFonts w:ascii="黑体" w:hAnsi="黑体" w:eastAsia="黑体"/>
                <w:szCs w:val="21"/>
              </w:rPr>
            </w:pPr>
            <w:r>
              <w:rPr>
                <w:rFonts w:hint="eastAsia" w:ascii="黑体" w:hAnsi="黑体" w:eastAsia="黑体"/>
                <w:szCs w:val="21"/>
              </w:rPr>
              <w:t>[48]Azardokht Zahernia,Mohammad Javad Dehghani,Reza Javidan:MUSIC Algorithm for DOA Estimation Using MIMO Arrays[C]:The 6th International Conference on Telecommunication Systems,Services,and Applications 2011.</w:t>
            </w:r>
          </w:p>
        </w:tc>
      </w:tr>
    </w:tbl>
    <w:p w:rsidR="001B3D65" w:rsidP="001B3D65" w:rsidRDefault="005479BF" w14:paraId="33448E93" w14:textId="77777777">
      <w:pPr>
        <w:rPr>
          <w:rFonts w:asciiTheme="majorEastAsia" w:hAnsiTheme="majorEastAsia" w:eastAsiaTheme="majorEastAsia"/>
          <w:szCs w:val="21"/>
        </w:rPr>
      </w:pPr>
      <w:r w:rsidRPr="00A428C6">
        <w:rPr>
          <w:rFonts w:hint="eastAsia" w:asciiTheme="majorEastAsia" w:hAnsiTheme="majorEastAsia" w:eastAsiaTheme="majorEastAsia"/>
          <w:szCs w:val="21"/>
        </w:rPr>
        <w:t>注：本表可加页。</w:t>
      </w:r>
      <w:r w:rsidR="001B3D65">
        <w:rPr>
          <w:rFonts w:asciiTheme="majorEastAsia" w:hAnsiTheme="majorEastAsia" w:eastAsiaTheme="majorEastAsia"/>
          <w:szCs w:val="21"/>
        </w:rPr>
        <w:br w:type="page"/>
      </w:r>
    </w:p>
    <w:p w:rsidR="00736BCA" w:rsidP="00496CF8" w:rsidRDefault="001A517B" w14:paraId="090D7E5F" w14:textId="05E3E6E5">
      <w:pPr>
        <w:spacing w:after="156" w:afterLines="50"/>
      </w:pPr>
      <w:r>
        <w:lastRenderedPageBreak/>
        <w:t/>
      </w:r>
      <w:r w:rsidRPr="001A517B">
        <w:rPr>
          <w:rFonts w:cs="新宋体" w:asciiTheme="minorEastAsia" w:hAnsiTheme="minorEastAsia" w:eastAsiaTheme="minorEastAsia"/>
          <w:kern w:val="0"/>
          <w:sz w:val="19"/>
          <w:szCs w:val="19"/>
          <w:highlight w:val="white"/>
        </w:rPr>
        <w:t/>
      </w:r>
      <w:r>
        <w:t/>
      </w:r>
    </w:p>
    <w:tbl>
      <w:tblPr>
        <w:tblW w:w="10082" w:type="dxa"/>
        <w:jc w:val="center"/>
        <w:tblBorders>
          <w:top w:val="single" w:color="auto" w:sz="12" w:space="0"/>
          <w:left w:val="single" w:color="auto" w:sz="12" w:space="0"/>
          <w:bottom w:val="single" w:color="auto" w:sz="12" w:space="0"/>
          <w:right w:val="single" w:color="auto" w:sz="12" w:space="0"/>
          <w:insideV w:val="single" w:color="auto" w:sz="12" w:space="0"/>
        </w:tblBorders>
        <w:tblLook w:val="0000" w:firstRow="0" w:lastRow="0" w:firstColumn="0" w:lastColumn="0" w:noHBand="0" w:noVBand="0"/>
      </w:tblPr>
      <w:tblGrid>
        <w:gridCol w:w="10082"/>
      </w:tblGrid>
      <w:tr w:rsidRPr="00A428C6" w:rsidR="00B91E23" w:rsidTr="00B91E23" w14:paraId="15F743D2" w14:textId="77777777">
        <w:trPr>
          <w:trHeight w:val="10885"/>
          <w:jc w:val="center"/>
        </w:trPr>
        <w:tc>
          <w:tcPr>
            <w:tcW w:w="10082" w:type="dxa"/>
            <w:tcBorders>
              <w:top w:val="single" w:color="auto" w:sz="12" w:space="0"/>
              <w:bottom w:val="nil"/>
            </w:tcBorders>
          </w:tcPr>
          <w:p w:rsidRPr="00F55E68" w:rsidR="00B91E23" w:rsidP="00B91E23" w:rsidRDefault="00B91E23" w14:paraId="6C04D922" w14:textId="77777777">
            <w:pPr>
              <w:tabs>
                <w:tab w:val="left" w:pos="1620"/>
              </w:tabs>
              <w:spacing w:before="156" w:beforeLines="50" w:line="320" w:lineRule="exact"/>
              <w:ind w:left="105" w:leftChars="50"/>
              <w:rPr>
                <w:rFonts w:asciiTheme="majorEastAsia" w:hAnsiTheme="majorEastAsia" w:eastAsiaTheme="majorEastAsia"/>
                <w:b/>
                <w:szCs w:val="21"/>
              </w:rPr>
            </w:pPr>
            <w:r w:rsidRPr="00F55E68">
              <w:rPr>
                <w:rFonts w:hint="eastAsia" w:asciiTheme="majorEastAsia" w:hAnsiTheme="majorEastAsia" w:eastAsiaTheme="majorEastAsia"/>
                <w:b/>
                <w:szCs w:val="21"/>
              </w:rPr>
              <w:t>导师审核意见</w:t>
            </w:r>
          </w:p>
          <w:p w:rsidRPr="00A428C6" w:rsidR="00B91E23" w:rsidP="00B91E23" w:rsidRDefault="00B91E23" w14:paraId="22EA6A28" w14:textId="110ACE76">
            <w:pPr>
              <w:tabs>
                <w:tab w:val="left" w:pos="1620"/>
              </w:tabs>
              <w:spacing w:before="156" w:beforeLines="50" w:after="156" w:afterLines="50"/>
              <w:ind w:left="105" w:leftChars="50" w:right="105" w:rightChars="50"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未审。</w:t>
            </w:r>
            <w:proofErr w:type="spellStart"/>
            <w:proofErr w:type="spellEnd"/>
            <w:proofErr w:type="spellStart"/>
            <w:proofErr w:type="spellEnd"/>
          </w:p>
        </w:tc>
      </w:tr>
      <w:tr w:rsidRPr="00A428C6" w:rsidR="00B91E23" w:rsidTr="00B91E23" w14:paraId="212F9659" w14:textId="77777777">
        <w:trPr>
          <w:trHeight w:val="1407"/>
          <w:jc w:val="center"/>
        </w:trPr>
        <w:tc>
          <w:tcPr>
            <w:tcW w:w="10082" w:type="dxa"/>
            <w:tcBorders>
              <w:top w:val="nil"/>
            </w:tcBorders>
          </w:tcPr>
          <w:p w:rsidRPr="00A428C6" w:rsidR="00B91E23" w:rsidP="00B91E23" w:rsidRDefault="00B91E23" w14:paraId="0311ED02" w14:textId="55FFEF7B">
            <w:pPr>
              <w:wordWrap w:val="0"/>
              <w:spacing w:line="320" w:lineRule="exact"/>
              <w:jc w:val="center"/>
              <w:rPr>
                <w:rFonts w:asciiTheme="majorEastAsia" w:hAnsiTheme="majorEastAsia" w:eastAsiaTheme="majorEastAsia"/>
                <w:b/>
                <w:szCs w:val="21"/>
              </w:rPr>
            </w:pPr>
            <w:r w:rsidRPr="00A428C6">
              <w:rPr>
                <w:rFonts w:hint="eastAsia" w:asciiTheme="majorEastAsia" w:hAnsiTheme="majorEastAsia" w:eastAsiaTheme="majorEastAsia"/>
                <w:b/>
                <w:szCs w:val="21"/>
              </w:rPr>
              <w:t>指导教师签名：</w:t>
            </w:r>
            <w:r>
              <w:rPr>
                <w:rFonts w:hint="eastAsia" w:asciiTheme="majorEastAsia" w:hAnsiTheme="majorEastAsia" w:eastAsiaTheme="majorEastAsia"/>
                <w:b/>
                <w:szCs w:val="21"/>
              </w:rPr>
              <w:t>刘光祖</w:t>
            </w:r>
            <w:proofErr w:type="spellStart"/>
            <w:proofErr w:type="spellEnd"/>
          </w:p>
          <w:p w:rsidRPr="00A428C6" w:rsidR="00B91E23" w:rsidP="00B91E23" w:rsidRDefault="00B91E23" w14:paraId="61BE226B" w14:textId="77777777">
            <w:pPr>
              <w:tabs>
                <w:tab w:val="center" w:pos="4924"/>
                <w:tab w:val="right" w:pos="9849"/>
              </w:tabs>
              <w:spacing w:line="320" w:lineRule="exact"/>
              <w:jc w:val="left"/>
              <w:rPr>
                <w:rFonts w:asciiTheme="majorEastAsia" w:hAnsiTheme="majorEastAsia" w:eastAsiaTheme="majorEastAsia"/>
                <w:b/>
                <w:szCs w:val="21"/>
              </w:rPr>
            </w:pPr>
            <w:r>
              <w:rPr>
                <w:rFonts w:asciiTheme="majorEastAsia" w:hAnsiTheme="majorEastAsia" w:eastAsiaTheme="majorEastAsia"/>
                <w:b/>
                <w:szCs w:val="21"/>
              </w:rPr>
              <w:tab/>
            </w:r>
            <w:r>
              <w:rPr>
                <w:rFonts w:asciiTheme="majorEastAsia" w:hAnsiTheme="majorEastAsia" w:eastAsiaTheme="majorEastAsia"/>
                <w:b/>
                <w:szCs w:val="21"/>
              </w:rPr>
              <w:tab/>
            </w:r>
            <w:r w:rsidRPr="00A428C6">
              <w:rPr>
                <w:rFonts w:hint="eastAsia" w:asciiTheme="majorEastAsia" w:hAnsiTheme="majorEastAsia" w:eastAsiaTheme="majorEastAsia"/>
                <w:b/>
                <w:szCs w:val="21"/>
              </w:rPr>
              <w:t xml:space="preserve"> </w:t>
            </w:r>
          </w:p>
          <w:p w:rsidRPr="00F55E68" w:rsidR="00B91E23" w:rsidP="00B91E23" w:rsidRDefault="00B91E23" w14:paraId="3A5D1D08" w14:textId="563B41A8">
            <w:pPr>
              <w:tabs>
                <w:tab w:val="left" w:pos="1620"/>
              </w:tabs>
              <w:ind w:left="5882" w:leftChars="2600" w:hanging="422" w:hangingChars="200"/>
              <w:rPr>
                <w:rFonts w:asciiTheme="majorEastAsia" w:hAnsiTheme="majorEastAsia" w:eastAsiaTheme="majorEastAsia"/>
                <w:b/>
                <w:szCs w:val="21"/>
              </w:rPr>
            </w:pPr>
            <w:r>
              <w:rPr>
                <w:rFonts w:hint="eastAsia" w:asciiTheme="majorEastAsia" w:hAnsiTheme="majorEastAsia" w:eastAsiaTheme="majorEastAsia"/>
                <w:b/>
                <w:szCs w:val="21"/>
              </w:rPr>
              <w:t xml:space="preserve">                                                                   </w:t>
            </w:r>
            <w:r w:rsidRPr="00A428C6">
              <w:rPr>
                <w:rFonts w:hint="eastAsia" w:asciiTheme="majorEastAsia" w:hAnsiTheme="majorEastAsia" w:eastAsiaTheme="majorEastAsia"/>
                <w:b/>
                <w:szCs w:val="21"/>
              </w:rPr>
              <w:t>年</w:t>
            </w:r>
            <w:r>
              <w:rPr>
                <w:rFonts w:hint="eastAsia" w:asciiTheme="majorEastAsia" w:hAnsiTheme="majorEastAsia" w:eastAsiaTheme="majorEastAsia"/>
                <w:b/>
                <w:szCs w:val="21"/>
              </w:rPr>
              <w:t xml:space="preserve"> </w:t>
            </w:r>
            <w:r w:rsidRPr="00A428C6">
              <w:rPr>
                <w:rFonts w:hint="eastAsia" w:asciiTheme="majorEastAsia" w:hAnsiTheme="majorEastAsia" w:eastAsiaTheme="majorEastAsia"/>
                <w:b/>
                <w:szCs w:val="21"/>
              </w:rPr>
              <w:t xml:space="preserve">   月  </w:t>
            </w:r>
            <w:r>
              <w:rPr>
                <w:rFonts w:asciiTheme="majorEastAsia" w:hAnsiTheme="majorEastAsia" w:eastAsiaTheme="majorEastAsia"/>
                <w:b/>
                <w:szCs w:val="21"/>
              </w:rPr>
              <w:t xml:space="preserve"> </w:t>
            </w:r>
            <w:r w:rsidRPr="00A428C6">
              <w:rPr>
                <w:rFonts w:hint="eastAsia" w:asciiTheme="majorEastAsia" w:hAnsiTheme="majorEastAsia" w:eastAsiaTheme="majorEastAsia"/>
                <w:b/>
                <w:szCs w:val="21"/>
              </w:rPr>
              <w:t xml:space="preserve"> 日</w:t>
            </w:r>
          </w:p>
        </w:tc>
      </w:tr>
    </w:tbl>
    <w:p w:rsidR="00444E59" w:rsidP="00A81D85" w:rsidRDefault="00444E59" w14:paraId="63C65271" w14:textId="6A61AB81">
      <w:pPr>
        <w:tabs>
          <w:tab w:val="left" w:pos="1620"/>
        </w:tabs>
        <w:spacing w:before="156" w:beforeLines="50" w:after="156" w:afterLines="50"/>
        <w:jc w:val="left"/>
        <w:rPr>
          <w:rFonts w:asciiTheme="majorEastAsia" w:hAnsiTheme="majorEastAsia" w:eastAsiaTheme="majorEastAsia"/>
          <w:szCs w:val="21"/>
        </w:rPr>
      </w:pPr>
      <w:r w:rsidRPr="00A428C6">
        <w:rPr>
          <w:rFonts w:hint="eastAsia" w:asciiTheme="majorEastAsia" w:hAnsiTheme="majorEastAsia" w:eastAsiaTheme="majorEastAsia"/>
          <w:szCs w:val="21"/>
        </w:rPr>
        <w:t>注</w:t>
      </w:r>
      <w:r w:rsidRPr="00A428C6" w:rsidR="005479BF">
        <w:rPr>
          <w:rFonts w:hint="eastAsia" w:asciiTheme="majorEastAsia" w:hAnsiTheme="majorEastAsia" w:eastAsiaTheme="majorEastAsia"/>
          <w:szCs w:val="21"/>
        </w:rPr>
        <w:t>：</w:t>
      </w:r>
      <w:r w:rsidRPr="00A428C6">
        <w:rPr>
          <w:rFonts w:hint="eastAsia" w:asciiTheme="majorEastAsia" w:hAnsiTheme="majorEastAsia" w:eastAsiaTheme="majorEastAsia"/>
          <w:szCs w:val="21"/>
        </w:rPr>
        <w:t>本表由学院（系）保存，在学位论文答辩时提供给答辩委员,供委员参考。</w:t>
      </w:r>
    </w:p>
    <w:p w:rsidRPr="001A4AC1" w:rsidR="00845F40" w:rsidP="00845F40" w:rsidRDefault="00845F40" w14:paraId="766683DB" w14:textId="77777777">
      <w:pPr>
        <w:jc w:val="center"/>
        <w:rPr>
          <w:rFonts w:ascii="黑体" w:hAnsi="黑体" w:eastAsia="黑体"/>
          <w:sz w:val="28"/>
          <w:szCs w:val="28"/>
        </w:rPr>
      </w:pPr>
      <w:r w:rsidRPr="001A4AC1">
        <w:rPr>
          <w:rFonts w:hint="eastAsia" w:ascii="黑体" w:hAnsi="黑体" w:eastAsia="黑体"/>
          <w:sz w:val="28"/>
          <w:szCs w:val="28"/>
        </w:rPr>
        <w:lastRenderedPageBreak/>
        <w:t>南京理工大学硕士</w:t>
      </w:r>
      <w:proofErr w:type="spellStart"/>
      <w:proofErr w:type="spellEnd"/>
      <w:r w:rsidRPr="001A4AC1">
        <w:rPr>
          <w:rFonts w:hint="eastAsia" w:ascii="黑体" w:hAnsi="黑体" w:eastAsia="黑体"/>
          <w:sz w:val="28"/>
          <w:szCs w:val="28"/>
        </w:rPr>
        <w:t>研究生学位论文开题报告评分表</w:t>
      </w:r>
    </w:p>
    <w:p w:rsidRPr="00D00437" w:rsidR="00845F40" w:rsidP="00845F40" w:rsidRDefault="00845F40" w14:paraId="55DD71FA" w14:textId="4A214446">
      <w:pPr>
        <w:ind w:firstLine="1960" w:firstLineChars="700"/>
        <w:rPr>
          <w:rFonts w:ascii="宋体" w:hAnsi="宋体"/>
          <w:sz w:val="30"/>
        </w:rPr>
      </w:pPr>
      <w:r w:rsidRPr="00D00437">
        <w:rPr>
          <w:rFonts w:hint="eastAsia" w:ascii="宋体" w:hAnsi="宋体"/>
          <w:sz w:val="28"/>
        </w:rPr>
        <w:t>学号：</w:t>
      </w:r>
      <w:r w:rsidRPr="00D00437" w:rsidR="00D00437">
        <w:rPr>
          <w:rFonts w:hint="eastAsia" w:ascii="宋体" w:hAnsi="宋体"/>
          <w:sz w:val="28"/>
        </w:rPr>
        <w:t>123104010600</w:t>
      </w:r>
      <w:proofErr w:type="spellStart"/>
      <w:proofErr w:type="spellEnd"/>
      <w:r w:rsidRPr="00D00437">
        <w:rPr>
          <w:rFonts w:hint="eastAsia" w:ascii="宋体" w:hAnsi="宋体"/>
          <w:sz w:val="28"/>
        </w:rPr>
        <w:t xml:space="preserve">           姓名：</w:t>
      </w:r>
      <w:r w:rsidRPr="00D00437" w:rsidR="00D00437">
        <w:rPr>
          <w:rFonts w:ascii="宋体" w:hAnsi="宋体"/>
          <w:sz w:val="28"/>
        </w:rPr>
        <w:t>刘哲汗</w:t>
      </w:r>
      <w:proofErr w:type="spellStart"/>
      <w:proofErr w:type="spellEnd"/>
    </w:p>
    <w:tbl>
      <w:tblPr>
        <w:tblW w:w="9555" w:type="dxa"/>
        <w:tblInd w:w="108" w:type="dxa"/>
        <w:tblBorders>
          <w:top w:val="single" w:color="auto" w:sz="2" w:space="0"/>
          <w:left w:val="single" w:color="auto" w:sz="2" w:space="0"/>
          <w:bottom w:val="single" w:color="auto" w:sz="2" w:space="0"/>
          <w:right w:val="single" w:color="auto" w:sz="2" w:space="0"/>
          <w:insideH w:val="single" w:color="auto" w:sz="4" w:space="0"/>
          <w:insideV w:val="single" w:color="auto" w:sz="4" w:space="0"/>
        </w:tblBorders>
        <w:tblLayout w:type="fixed"/>
        <w:tblLook w:val="0000" w:firstRow="0" w:lastRow="0" w:firstColumn="0" w:lastColumn="0" w:noHBand="0" w:noVBand="0"/>
      </w:tblPr>
      <w:tblGrid>
        <w:gridCol w:w="1260"/>
        <w:gridCol w:w="1470"/>
        <w:gridCol w:w="5460"/>
        <w:gridCol w:w="1365"/>
      </w:tblGrid>
      <w:tr w:rsidR="00845F40" w:rsidTr="006E3F27" w14:paraId="78A48C19" w14:textId="77777777">
        <w:trPr>
          <w:cantSplit/>
          <w:trHeight w:val="915"/>
        </w:trPr>
        <w:tc>
          <w:tcPr>
            <w:tcW w:w="1260" w:type="dxa"/>
            <w:vAlign w:val="center"/>
          </w:tcPr>
          <w:p w:rsidRPr="001A4AC1" w:rsidR="00845F40" w:rsidP="00E7260E" w:rsidRDefault="00845F40" w14:paraId="2B6A62C2" w14:textId="77777777">
            <w:pPr>
              <w:jc w:val="center"/>
              <w:rPr>
                <w:rFonts w:eastAsia="黑体"/>
                <w:sz w:val="24"/>
                <w:szCs w:val="24"/>
              </w:rPr>
            </w:pPr>
            <w:r w:rsidRPr="001A4AC1">
              <w:rPr>
                <w:rFonts w:hint="eastAsia" w:eastAsia="黑体"/>
                <w:sz w:val="24"/>
                <w:szCs w:val="24"/>
              </w:rPr>
              <w:t>评审</w:t>
            </w:r>
          </w:p>
          <w:p w:rsidRPr="001A4AC1" w:rsidR="00845F40" w:rsidP="00E7260E" w:rsidRDefault="00845F40" w14:paraId="2B5B6546" w14:textId="77777777">
            <w:pPr>
              <w:jc w:val="center"/>
              <w:rPr>
                <w:rFonts w:eastAsia="黑体"/>
                <w:sz w:val="24"/>
                <w:szCs w:val="24"/>
              </w:rPr>
            </w:pPr>
            <w:r w:rsidRPr="001A4AC1">
              <w:rPr>
                <w:rFonts w:hint="eastAsia" w:eastAsia="黑体"/>
                <w:sz w:val="24"/>
                <w:szCs w:val="24"/>
              </w:rPr>
              <w:t>项目</w:t>
            </w:r>
          </w:p>
        </w:tc>
        <w:tc>
          <w:tcPr>
            <w:tcW w:w="6930" w:type="dxa"/>
            <w:gridSpan w:val="2"/>
            <w:vAlign w:val="center"/>
          </w:tcPr>
          <w:p w:rsidRPr="001A4AC1" w:rsidR="00845F40" w:rsidP="00E7260E" w:rsidRDefault="00845F40" w14:paraId="6C48FC21" w14:textId="77777777">
            <w:pPr>
              <w:jc w:val="center"/>
              <w:rPr>
                <w:rFonts w:eastAsia="黑体"/>
                <w:sz w:val="24"/>
                <w:szCs w:val="24"/>
              </w:rPr>
            </w:pPr>
            <w:r w:rsidRPr="001A4AC1">
              <w:rPr>
                <w:rFonts w:hint="eastAsia" w:eastAsia="黑体"/>
                <w:sz w:val="24"/>
                <w:szCs w:val="24"/>
              </w:rPr>
              <w:t>评</w:t>
            </w:r>
            <w:r w:rsidRPr="001A4AC1">
              <w:rPr>
                <w:rFonts w:hint="eastAsia" w:eastAsia="黑体"/>
                <w:sz w:val="24"/>
                <w:szCs w:val="24"/>
              </w:rPr>
              <w:t xml:space="preserve"> </w:t>
            </w:r>
            <w:r w:rsidRPr="001A4AC1">
              <w:rPr>
                <w:rFonts w:hint="eastAsia" w:eastAsia="黑体"/>
                <w:sz w:val="24"/>
                <w:szCs w:val="24"/>
              </w:rPr>
              <w:t>分</w:t>
            </w:r>
            <w:r w:rsidRPr="001A4AC1">
              <w:rPr>
                <w:rFonts w:hint="eastAsia" w:eastAsia="黑体"/>
                <w:sz w:val="24"/>
                <w:szCs w:val="24"/>
              </w:rPr>
              <w:t xml:space="preserve"> </w:t>
            </w:r>
            <w:r w:rsidRPr="001A4AC1">
              <w:rPr>
                <w:rFonts w:hint="eastAsia" w:eastAsia="黑体"/>
                <w:sz w:val="24"/>
                <w:szCs w:val="24"/>
              </w:rPr>
              <w:t>标</w:t>
            </w:r>
            <w:r w:rsidRPr="001A4AC1">
              <w:rPr>
                <w:rFonts w:hint="eastAsia" w:eastAsia="黑体"/>
                <w:sz w:val="24"/>
                <w:szCs w:val="24"/>
              </w:rPr>
              <w:t xml:space="preserve"> </w:t>
            </w:r>
            <w:r w:rsidRPr="001A4AC1">
              <w:rPr>
                <w:rFonts w:hint="eastAsia" w:eastAsia="黑体"/>
                <w:sz w:val="24"/>
                <w:szCs w:val="24"/>
              </w:rPr>
              <w:t>准</w:t>
            </w:r>
          </w:p>
        </w:tc>
        <w:tc>
          <w:tcPr>
            <w:tcW w:w="1365" w:type="dxa"/>
            <w:vAlign w:val="center"/>
          </w:tcPr>
          <w:p w:rsidRPr="001A4AC1" w:rsidR="00845F40" w:rsidP="00E7260E" w:rsidRDefault="00845F40" w14:paraId="46FD65B0" w14:textId="77777777">
            <w:pPr>
              <w:jc w:val="center"/>
              <w:rPr>
                <w:rFonts w:eastAsia="黑体"/>
                <w:sz w:val="24"/>
                <w:szCs w:val="24"/>
              </w:rPr>
            </w:pPr>
            <w:r w:rsidRPr="001A4AC1">
              <w:rPr>
                <w:rFonts w:hint="eastAsia" w:eastAsia="黑体"/>
                <w:sz w:val="24"/>
                <w:szCs w:val="24"/>
              </w:rPr>
              <w:t>得分</w:t>
            </w:r>
          </w:p>
          <w:p w:rsidRPr="001A4AC1" w:rsidR="00845F40" w:rsidP="001A4AC1" w:rsidRDefault="00845F40" w14:paraId="0232F9C4" w14:textId="77777777">
            <w:pPr>
              <w:rPr>
                <w:rFonts w:eastAsia="黑体"/>
                <w:sz w:val="24"/>
                <w:szCs w:val="24"/>
              </w:rPr>
            </w:pPr>
            <w:r w:rsidRPr="001A4AC1">
              <w:rPr>
                <w:rFonts w:hint="eastAsia" w:eastAsia="黑体"/>
                <w:sz w:val="24"/>
                <w:szCs w:val="24"/>
              </w:rPr>
              <w:t>（百分制）</w:t>
            </w:r>
          </w:p>
        </w:tc>
      </w:tr>
      <w:tr w:rsidR="00845F40" w:rsidTr="00E7260E" w14:paraId="6BAAF2E4" w14:textId="77777777">
        <w:trPr>
          <w:cantSplit/>
          <w:trHeight w:val="1539"/>
        </w:trPr>
        <w:tc>
          <w:tcPr>
            <w:tcW w:w="1260" w:type="dxa"/>
            <w:vMerge w:val="restart"/>
            <w:vAlign w:val="center"/>
          </w:tcPr>
          <w:p w:rsidRPr="003C4FB7" w:rsidR="00845F40" w:rsidP="00E7260E" w:rsidRDefault="00845F40" w14:paraId="5B9F8841" w14:textId="77777777">
            <w:pPr>
              <w:jc w:val="center"/>
              <w:rPr>
                <w:rFonts w:ascii="黑体" w:hAnsi="黑体" w:eastAsia="黑体"/>
                <w:sz w:val="24"/>
                <w:szCs w:val="24"/>
              </w:rPr>
            </w:pPr>
            <w:r w:rsidRPr="003C4FB7">
              <w:rPr>
                <w:rFonts w:hint="eastAsia" w:ascii="黑体" w:hAnsi="黑体" w:eastAsia="黑体"/>
                <w:sz w:val="24"/>
                <w:szCs w:val="24"/>
              </w:rPr>
              <w:t>一、选题依据、选题难度及先进性（50%）A</w:t>
            </w:r>
          </w:p>
        </w:tc>
        <w:tc>
          <w:tcPr>
            <w:tcW w:w="1470" w:type="dxa"/>
            <w:tcBorders>
              <w:top w:val="single" w:color="auto" w:sz="4" w:space="0"/>
            </w:tcBorders>
            <w:vAlign w:val="center"/>
          </w:tcPr>
          <w:p w:rsidRPr="003C4FB7" w:rsidR="00845F40" w:rsidP="00E7260E" w:rsidRDefault="00845F40" w14:paraId="123B090C" w14:textId="77777777">
            <w:pPr>
              <w:rPr>
                <w:rFonts w:ascii="黑体" w:hAnsi="黑体" w:eastAsia="黑体"/>
                <w:sz w:val="24"/>
                <w:szCs w:val="24"/>
              </w:rPr>
            </w:pPr>
            <w:r w:rsidRPr="003C4FB7">
              <w:rPr>
                <w:rFonts w:ascii="黑体" w:hAnsi="黑体" w:eastAsia="黑体"/>
                <w:sz w:val="24"/>
                <w:szCs w:val="24"/>
              </w:rPr>
              <w:t>80</w:t>
            </w:r>
            <w:r w:rsidRPr="003C4FB7">
              <w:rPr>
                <w:rFonts w:hint="eastAsia" w:ascii="黑体" w:hAnsi="黑体" w:eastAsia="黑体"/>
                <w:sz w:val="24"/>
                <w:szCs w:val="24"/>
              </w:rPr>
              <w:t>~100分</w:t>
            </w:r>
          </w:p>
        </w:tc>
        <w:tc>
          <w:tcPr>
            <w:tcW w:w="5460" w:type="dxa"/>
            <w:vAlign w:val="center"/>
          </w:tcPr>
          <w:p w:rsidRPr="003C4FB7" w:rsidR="00845F40" w:rsidP="00E7260E" w:rsidRDefault="00845F40" w14:paraId="7DD6C641" w14:textId="77777777">
            <w:pPr>
              <w:rPr>
                <w:rFonts w:eastAsia="仿宋_GB2312"/>
                <w:sz w:val="24"/>
                <w:szCs w:val="24"/>
              </w:rPr>
            </w:pPr>
            <w:r w:rsidRPr="003C4FB7">
              <w:rPr>
                <w:rFonts w:hint="eastAsia" w:eastAsia="仿宋_GB2312"/>
                <w:sz w:val="24"/>
                <w:szCs w:val="24"/>
              </w:rPr>
              <w:t>选题为本学科前沿领域，具有很强的先进性，有较大的理论意义或应用价值；或选题技术难度高，有较大的实用价值和经济效益，有足够的工作量。</w:t>
            </w:r>
          </w:p>
        </w:tc>
        <w:tc>
          <w:tcPr>
            <w:tcW w:w="1365" w:type="dxa"/>
            <w:vMerge w:val="restart"/>
            <w:vAlign w:val="center"/>
          </w:tcPr>
          <w:p w:rsidR="00845F40" w:rsidP="00E7260E" w:rsidRDefault="00845F40" w14:paraId="3380B4F5" w14:textId="77777777">
            <w:pPr>
              <w:jc w:val="center"/>
              <w:rPr>
                <w:rFonts w:ascii="仿宋_GB2312" w:eastAsia="仿宋_GB2312"/>
              </w:rPr>
            </w:pPr>
          </w:p>
        </w:tc>
      </w:tr>
      <w:tr w:rsidR="00845F40" w:rsidTr="00E7260E" w14:paraId="7EDC7567" w14:textId="77777777">
        <w:trPr>
          <w:cantSplit/>
          <w:trHeight w:val="1549"/>
        </w:trPr>
        <w:tc>
          <w:tcPr>
            <w:tcW w:w="1260" w:type="dxa"/>
            <w:vMerge/>
            <w:vAlign w:val="center"/>
          </w:tcPr>
          <w:p w:rsidRPr="003C4FB7" w:rsidR="00845F40" w:rsidP="00E7260E" w:rsidRDefault="00845F40" w14:paraId="18351781" w14:textId="77777777">
            <w:pPr>
              <w:jc w:val="center"/>
              <w:rPr>
                <w:rFonts w:ascii="黑体" w:hAnsi="黑体" w:eastAsia="黑体"/>
                <w:sz w:val="24"/>
                <w:szCs w:val="24"/>
              </w:rPr>
            </w:pPr>
          </w:p>
        </w:tc>
        <w:tc>
          <w:tcPr>
            <w:tcW w:w="1470" w:type="dxa"/>
            <w:tcBorders>
              <w:bottom w:val="single" w:color="auto" w:sz="4" w:space="0"/>
            </w:tcBorders>
            <w:vAlign w:val="center"/>
          </w:tcPr>
          <w:p w:rsidRPr="003C4FB7" w:rsidR="00845F40" w:rsidP="00E7260E" w:rsidRDefault="00845F40" w14:paraId="47D3814F" w14:textId="77777777">
            <w:pPr>
              <w:rPr>
                <w:rFonts w:ascii="黑体" w:hAnsi="黑体" w:eastAsia="黑体"/>
                <w:sz w:val="24"/>
                <w:szCs w:val="24"/>
              </w:rPr>
            </w:pPr>
            <w:r w:rsidRPr="003C4FB7">
              <w:rPr>
                <w:rFonts w:hint="eastAsia" w:ascii="黑体" w:hAnsi="黑体" w:eastAsia="黑体"/>
                <w:sz w:val="24"/>
                <w:szCs w:val="24"/>
              </w:rPr>
              <w:t>60~80分</w:t>
            </w:r>
          </w:p>
        </w:tc>
        <w:tc>
          <w:tcPr>
            <w:tcW w:w="5460" w:type="dxa"/>
            <w:vAlign w:val="center"/>
          </w:tcPr>
          <w:p w:rsidRPr="003C4FB7" w:rsidR="00845F40" w:rsidP="00E7260E" w:rsidRDefault="00845F40" w14:paraId="18149E8D" w14:textId="77777777">
            <w:pPr>
              <w:rPr>
                <w:rFonts w:eastAsia="仿宋_GB2312"/>
                <w:sz w:val="24"/>
                <w:szCs w:val="24"/>
              </w:rPr>
            </w:pPr>
            <w:r w:rsidRPr="003C4FB7">
              <w:rPr>
                <w:rFonts w:hint="eastAsia" w:eastAsia="仿宋_GB2312"/>
                <w:sz w:val="24"/>
                <w:szCs w:val="24"/>
              </w:rPr>
              <w:t>选题为本学科前沿领域，并具有较强的先进性，有一定的理论意义和实用价值；或有一定的技术难度、实用价值和经济价值；有足够的工作量。</w:t>
            </w:r>
          </w:p>
        </w:tc>
        <w:tc>
          <w:tcPr>
            <w:tcW w:w="1365" w:type="dxa"/>
            <w:vMerge/>
            <w:vAlign w:val="center"/>
          </w:tcPr>
          <w:p w:rsidR="00845F40" w:rsidP="00E7260E" w:rsidRDefault="00845F40" w14:paraId="6A133B72" w14:textId="77777777">
            <w:pPr>
              <w:jc w:val="center"/>
              <w:rPr>
                <w:rFonts w:ascii="仿宋_GB2312" w:eastAsia="仿宋_GB2312"/>
              </w:rPr>
            </w:pPr>
          </w:p>
        </w:tc>
      </w:tr>
      <w:tr w:rsidR="00845F40" w:rsidTr="00E7260E" w14:paraId="1C80057A" w14:textId="77777777">
        <w:trPr>
          <w:cantSplit/>
          <w:trHeight w:val="1544"/>
        </w:trPr>
        <w:tc>
          <w:tcPr>
            <w:tcW w:w="1260" w:type="dxa"/>
            <w:vMerge/>
            <w:vAlign w:val="center"/>
          </w:tcPr>
          <w:p w:rsidRPr="003C4FB7" w:rsidR="00845F40" w:rsidP="00E7260E" w:rsidRDefault="00845F40" w14:paraId="6A90ED52" w14:textId="77777777">
            <w:pPr>
              <w:jc w:val="center"/>
              <w:rPr>
                <w:rFonts w:ascii="黑体" w:hAnsi="黑体" w:eastAsia="黑体"/>
                <w:sz w:val="24"/>
                <w:szCs w:val="24"/>
              </w:rPr>
            </w:pPr>
          </w:p>
        </w:tc>
        <w:tc>
          <w:tcPr>
            <w:tcW w:w="1470" w:type="dxa"/>
            <w:tcBorders>
              <w:top w:val="single" w:color="auto" w:sz="4" w:space="0"/>
              <w:bottom w:val="single" w:color="auto" w:sz="4" w:space="0"/>
            </w:tcBorders>
            <w:vAlign w:val="center"/>
          </w:tcPr>
          <w:p w:rsidRPr="003C4FB7" w:rsidR="00845F40" w:rsidP="00E7260E" w:rsidRDefault="00845F40" w14:paraId="54ED5B33" w14:textId="77777777">
            <w:pPr>
              <w:rPr>
                <w:rFonts w:ascii="黑体" w:hAnsi="黑体" w:eastAsia="黑体"/>
                <w:sz w:val="24"/>
                <w:szCs w:val="24"/>
              </w:rPr>
            </w:pPr>
            <w:r w:rsidRPr="003C4FB7">
              <w:rPr>
                <w:rFonts w:hint="eastAsia" w:ascii="黑体" w:hAnsi="黑体" w:eastAsia="黑体"/>
                <w:sz w:val="24"/>
                <w:szCs w:val="24"/>
              </w:rPr>
              <w:t>60分以下</w:t>
            </w:r>
          </w:p>
        </w:tc>
        <w:tc>
          <w:tcPr>
            <w:tcW w:w="5460" w:type="dxa"/>
            <w:vAlign w:val="center"/>
          </w:tcPr>
          <w:p w:rsidRPr="003C4FB7" w:rsidR="00845F40" w:rsidP="00E7260E" w:rsidRDefault="00845F40" w14:paraId="30D08965" w14:textId="77777777">
            <w:pPr>
              <w:rPr>
                <w:rFonts w:eastAsia="仿宋_GB2312"/>
                <w:sz w:val="24"/>
                <w:szCs w:val="24"/>
              </w:rPr>
            </w:pPr>
            <w:r w:rsidRPr="003C4FB7">
              <w:rPr>
                <w:rFonts w:hint="eastAsia" w:eastAsia="仿宋_GB2312"/>
                <w:sz w:val="24"/>
                <w:szCs w:val="24"/>
              </w:rPr>
              <w:t>所选课</w:t>
            </w:r>
            <w:proofErr w:type="gramStart"/>
            <w:r w:rsidRPr="003C4FB7">
              <w:rPr>
                <w:rFonts w:hint="eastAsia" w:eastAsia="仿宋_GB2312"/>
                <w:sz w:val="24"/>
                <w:szCs w:val="24"/>
              </w:rPr>
              <w:t>题缺乏</w:t>
            </w:r>
            <w:proofErr w:type="gramEnd"/>
            <w:r w:rsidRPr="003C4FB7">
              <w:rPr>
                <w:rFonts w:hint="eastAsia" w:eastAsia="仿宋_GB2312"/>
                <w:sz w:val="24"/>
                <w:szCs w:val="24"/>
              </w:rPr>
              <w:t>理论意义和应用价值，基本没有实用价值和经济效益；或者所研究的内容已经被前人解决；研究课题与本学科的发展方向不一致，先进性不明显，工作量不足。</w:t>
            </w:r>
            <w:r w:rsidRPr="003C4FB7">
              <w:rPr>
                <w:rFonts w:hint="eastAsia" w:eastAsia="仿宋_GB2312"/>
                <w:sz w:val="24"/>
                <w:szCs w:val="24"/>
              </w:rPr>
              <w:t xml:space="preserve"> </w:t>
            </w:r>
          </w:p>
        </w:tc>
        <w:tc>
          <w:tcPr>
            <w:tcW w:w="1365" w:type="dxa"/>
            <w:vMerge/>
            <w:vAlign w:val="center"/>
          </w:tcPr>
          <w:p w:rsidR="00845F40" w:rsidP="00E7260E" w:rsidRDefault="00845F40" w14:paraId="4B33C7AD" w14:textId="77777777">
            <w:pPr>
              <w:jc w:val="center"/>
              <w:rPr>
                <w:rFonts w:ascii="仿宋_GB2312" w:eastAsia="仿宋_GB2312"/>
              </w:rPr>
            </w:pPr>
          </w:p>
        </w:tc>
      </w:tr>
      <w:tr w:rsidR="00845F40" w:rsidTr="001A4AC1" w14:paraId="1B8609AA" w14:textId="77777777">
        <w:trPr>
          <w:cantSplit/>
          <w:trHeight w:val="894"/>
        </w:trPr>
        <w:tc>
          <w:tcPr>
            <w:tcW w:w="1260" w:type="dxa"/>
            <w:vMerge w:val="restart"/>
            <w:vAlign w:val="center"/>
          </w:tcPr>
          <w:p w:rsidRPr="003C4FB7" w:rsidR="00845F40" w:rsidP="00E7260E" w:rsidRDefault="00845F40" w14:paraId="765ED3B0" w14:textId="77777777">
            <w:pPr>
              <w:jc w:val="center"/>
              <w:rPr>
                <w:rFonts w:ascii="黑体" w:hAnsi="黑体" w:eastAsia="黑体"/>
                <w:sz w:val="24"/>
                <w:szCs w:val="24"/>
              </w:rPr>
            </w:pPr>
            <w:r w:rsidRPr="003C4FB7">
              <w:rPr>
                <w:rFonts w:hint="eastAsia" w:ascii="黑体" w:hAnsi="黑体" w:eastAsia="黑体"/>
                <w:sz w:val="24"/>
                <w:szCs w:val="24"/>
              </w:rPr>
              <w:t>二、理论基础和专门知识</w:t>
            </w:r>
            <w:r w:rsidRPr="003C4FB7">
              <w:rPr>
                <w:rFonts w:ascii="黑体" w:hAnsi="黑体" w:eastAsia="黑体"/>
                <w:sz w:val="24"/>
                <w:szCs w:val="24"/>
              </w:rPr>
              <w:t>(</w:t>
            </w:r>
            <w:r w:rsidRPr="003C4FB7">
              <w:rPr>
                <w:rFonts w:hint="eastAsia" w:ascii="黑体" w:hAnsi="黑体" w:eastAsia="黑体"/>
                <w:sz w:val="24"/>
                <w:szCs w:val="24"/>
              </w:rPr>
              <w:t>25%</w:t>
            </w:r>
            <w:r w:rsidRPr="003C4FB7">
              <w:rPr>
                <w:rFonts w:ascii="黑体" w:hAnsi="黑体" w:eastAsia="黑体"/>
                <w:sz w:val="24"/>
                <w:szCs w:val="24"/>
              </w:rPr>
              <w:t>)</w:t>
            </w:r>
          </w:p>
          <w:p w:rsidRPr="003C4FB7" w:rsidR="00845F40" w:rsidP="00E7260E" w:rsidRDefault="00845F40" w14:paraId="2EEBF3E2" w14:textId="77777777">
            <w:pPr>
              <w:jc w:val="center"/>
              <w:rPr>
                <w:rFonts w:ascii="黑体" w:hAnsi="黑体" w:eastAsia="黑体"/>
                <w:sz w:val="24"/>
                <w:szCs w:val="24"/>
              </w:rPr>
            </w:pPr>
            <w:r w:rsidRPr="003C4FB7">
              <w:rPr>
                <w:rFonts w:hint="eastAsia" w:ascii="黑体" w:hAnsi="黑体" w:eastAsia="黑体"/>
                <w:sz w:val="24"/>
                <w:szCs w:val="24"/>
              </w:rPr>
              <w:t>B</w:t>
            </w:r>
          </w:p>
        </w:tc>
        <w:tc>
          <w:tcPr>
            <w:tcW w:w="1470" w:type="dxa"/>
            <w:tcBorders>
              <w:top w:val="single" w:color="auto" w:sz="4" w:space="0"/>
            </w:tcBorders>
            <w:vAlign w:val="center"/>
          </w:tcPr>
          <w:p w:rsidRPr="003C4FB7" w:rsidR="00845F40" w:rsidP="00E7260E" w:rsidRDefault="00845F40" w14:paraId="2CF80323" w14:textId="77777777">
            <w:pPr>
              <w:rPr>
                <w:rFonts w:ascii="黑体" w:hAnsi="黑体" w:eastAsia="黑体"/>
                <w:sz w:val="24"/>
                <w:szCs w:val="24"/>
              </w:rPr>
            </w:pPr>
            <w:r w:rsidRPr="003C4FB7">
              <w:rPr>
                <w:rFonts w:ascii="黑体" w:hAnsi="黑体" w:eastAsia="黑体"/>
                <w:sz w:val="24"/>
                <w:szCs w:val="24"/>
              </w:rPr>
              <w:t>80</w:t>
            </w:r>
            <w:r w:rsidRPr="003C4FB7">
              <w:rPr>
                <w:rFonts w:hint="eastAsia" w:ascii="黑体" w:hAnsi="黑体" w:eastAsia="黑体"/>
                <w:sz w:val="24"/>
                <w:szCs w:val="24"/>
              </w:rPr>
              <w:t>~100分</w:t>
            </w:r>
          </w:p>
        </w:tc>
        <w:tc>
          <w:tcPr>
            <w:tcW w:w="5460" w:type="dxa"/>
            <w:vAlign w:val="center"/>
          </w:tcPr>
          <w:p w:rsidRPr="003C4FB7" w:rsidR="00845F40" w:rsidP="00E7260E" w:rsidRDefault="00845F40" w14:paraId="419D2DFB" w14:textId="77777777">
            <w:pPr>
              <w:rPr>
                <w:rFonts w:eastAsia="仿宋_GB2312"/>
                <w:sz w:val="24"/>
                <w:szCs w:val="24"/>
              </w:rPr>
            </w:pPr>
            <w:r w:rsidRPr="003C4FB7">
              <w:rPr>
                <w:rFonts w:hint="eastAsia" w:eastAsia="仿宋_GB2312"/>
                <w:sz w:val="24"/>
                <w:szCs w:val="24"/>
              </w:rPr>
              <w:t>所选课题涉及较深的基础理论和专门知识或解决工程技术问题所需的基础理论和专门知识。</w:t>
            </w:r>
          </w:p>
        </w:tc>
        <w:tc>
          <w:tcPr>
            <w:tcW w:w="1365" w:type="dxa"/>
            <w:vMerge w:val="restart"/>
            <w:vAlign w:val="center"/>
          </w:tcPr>
          <w:p w:rsidR="00845F40" w:rsidP="00E7260E" w:rsidRDefault="00845F40" w14:paraId="45F9CEF9" w14:textId="77777777">
            <w:pPr>
              <w:jc w:val="center"/>
              <w:rPr>
                <w:rFonts w:ascii="仿宋_GB2312" w:eastAsia="仿宋_GB2312"/>
              </w:rPr>
            </w:pPr>
          </w:p>
        </w:tc>
      </w:tr>
      <w:tr w:rsidR="00845F40" w:rsidTr="001A4AC1" w14:paraId="1C637DC9" w14:textId="77777777">
        <w:trPr>
          <w:cantSplit/>
          <w:trHeight w:val="837"/>
        </w:trPr>
        <w:tc>
          <w:tcPr>
            <w:tcW w:w="1260" w:type="dxa"/>
            <w:vMerge/>
            <w:vAlign w:val="center"/>
          </w:tcPr>
          <w:p w:rsidRPr="003C4FB7" w:rsidR="00845F40" w:rsidP="00E7260E" w:rsidRDefault="00845F40" w14:paraId="002D851F" w14:textId="77777777">
            <w:pPr>
              <w:jc w:val="center"/>
              <w:rPr>
                <w:rFonts w:ascii="黑体" w:hAnsi="黑体" w:eastAsia="黑体"/>
                <w:sz w:val="24"/>
                <w:szCs w:val="24"/>
              </w:rPr>
            </w:pPr>
          </w:p>
        </w:tc>
        <w:tc>
          <w:tcPr>
            <w:tcW w:w="1470" w:type="dxa"/>
            <w:tcBorders>
              <w:top w:val="single" w:color="auto" w:sz="4" w:space="0"/>
            </w:tcBorders>
            <w:vAlign w:val="center"/>
          </w:tcPr>
          <w:p w:rsidRPr="003C4FB7" w:rsidR="00845F40" w:rsidP="00E7260E" w:rsidRDefault="00845F40" w14:paraId="6D5898E0" w14:textId="77777777">
            <w:pPr>
              <w:rPr>
                <w:rFonts w:ascii="黑体" w:hAnsi="黑体" w:eastAsia="黑体"/>
                <w:sz w:val="24"/>
                <w:szCs w:val="24"/>
              </w:rPr>
            </w:pPr>
            <w:r w:rsidRPr="003C4FB7">
              <w:rPr>
                <w:rFonts w:hint="eastAsia" w:ascii="黑体" w:hAnsi="黑体" w:eastAsia="黑体"/>
                <w:sz w:val="24"/>
                <w:szCs w:val="24"/>
              </w:rPr>
              <w:t>60~80分</w:t>
            </w:r>
          </w:p>
        </w:tc>
        <w:tc>
          <w:tcPr>
            <w:tcW w:w="5460" w:type="dxa"/>
            <w:vAlign w:val="center"/>
          </w:tcPr>
          <w:p w:rsidRPr="003C4FB7" w:rsidR="00845F40" w:rsidP="00E7260E" w:rsidRDefault="00845F40" w14:paraId="7AEDC66E" w14:textId="77777777">
            <w:pPr>
              <w:rPr>
                <w:rFonts w:eastAsia="仿宋_GB2312"/>
                <w:sz w:val="24"/>
                <w:szCs w:val="24"/>
              </w:rPr>
            </w:pPr>
            <w:r w:rsidRPr="003C4FB7">
              <w:rPr>
                <w:rFonts w:hint="eastAsia" w:eastAsia="仿宋_GB2312"/>
                <w:sz w:val="24"/>
                <w:szCs w:val="24"/>
              </w:rPr>
              <w:t>所选课题涉及的基础理论和专门知识一般或解决工程技术问题所需的基础理论和专门知识一般。</w:t>
            </w:r>
          </w:p>
        </w:tc>
        <w:tc>
          <w:tcPr>
            <w:tcW w:w="1365" w:type="dxa"/>
            <w:vMerge/>
            <w:vAlign w:val="center"/>
          </w:tcPr>
          <w:p w:rsidR="00845F40" w:rsidP="00E7260E" w:rsidRDefault="00845F40" w14:paraId="0EE25855" w14:textId="77777777">
            <w:pPr>
              <w:jc w:val="center"/>
              <w:rPr>
                <w:rFonts w:ascii="仿宋_GB2312" w:eastAsia="仿宋_GB2312"/>
              </w:rPr>
            </w:pPr>
          </w:p>
        </w:tc>
      </w:tr>
      <w:tr w:rsidR="00845F40" w:rsidTr="001A4AC1" w14:paraId="111F247F" w14:textId="77777777">
        <w:trPr>
          <w:cantSplit/>
          <w:trHeight w:val="990"/>
        </w:trPr>
        <w:tc>
          <w:tcPr>
            <w:tcW w:w="1260" w:type="dxa"/>
            <w:vMerge/>
            <w:vAlign w:val="center"/>
          </w:tcPr>
          <w:p w:rsidRPr="003C4FB7" w:rsidR="00845F40" w:rsidP="00E7260E" w:rsidRDefault="00845F40" w14:paraId="2FDD57BF" w14:textId="77777777">
            <w:pPr>
              <w:jc w:val="center"/>
              <w:rPr>
                <w:rFonts w:ascii="黑体" w:hAnsi="黑体" w:eastAsia="黑体"/>
                <w:sz w:val="24"/>
                <w:szCs w:val="24"/>
              </w:rPr>
            </w:pPr>
          </w:p>
        </w:tc>
        <w:tc>
          <w:tcPr>
            <w:tcW w:w="1470" w:type="dxa"/>
            <w:tcBorders>
              <w:top w:val="single" w:color="auto" w:sz="4" w:space="0"/>
            </w:tcBorders>
            <w:vAlign w:val="center"/>
          </w:tcPr>
          <w:p w:rsidRPr="003C4FB7" w:rsidR="00845F40" w:rsidP="00E7260E" w:rsidRDefault="00845F40" w14:paraId="597BF80D" w14:textId="77777777">
            <w:pPr>
              <w:rPr>
                <w:rFonts w:ascii="黑体" w:hAnsi="黑体" w:eastAsia="黑体"/>
                <w:sz w:val="24"/>
                <w:szCs w:val="24"/>
              </w:rPr>
            </w:pPr>
            <w:r w:rsidRPr="003C4FB7">
              <w:rPr>
                <w:rFonts w:hint="eastAsia" w:ascii="黑体" w:hAnsi="黑体" w:eastAsia="黑体"/>
                <w:sz w:val="24"/>
                <w:szCs w:val="24"/>
              </w:rPr>
              <w:t>60分以下</w:t>
            </w:r>
          </w:p>
        </w:tc>
        <w:tc>
          <w:tcPr>
            <w:tcW w:w="5460" w:type="dxa"/>
            <w:vAlign w:val="center"/>
          </w:tcPr>
          <w:p w:rsidRPr="003C4FB7" w:rsidR="00845F40" w:rsidP="00E7260E" w:rsidRDefault="00845F40" w14:paraId="03E7F75F" w14:textId="77777777">
            <w:pPr>
              <w:rPr>
                <w:rFonts w:eastAsia="仿宋_GB2312"/>
                <w:sz w:val="24"/>
                <w:szCs w:val="24"/>
              </w:rPr>
            </w:pPr>
            <w:r w:rsidRPr="003C4FB7">
              <w:rPr>
                <w:rFonts w:hint="eastAsia" w:eastAsia="仿宋_GB2312"/>
                <w:sz w:val="24"/>
                <w:szCs w:val="24"/>
              </w:rPr>
              <w:t>所选课题涉及的基础理论和专门知识不够或解决工程技术问题所需的基础理论和专门知识不够。</w:t>
            </w:r>
          </w:p>
        </w:tc>
        <w:tc>
          <w:tcPr>
            <w:tcW w:w="1365" w:type="dxa"/>
            <w:vMerge/>
            <w:vAlign w:val="center"/>
          </w:tcPr>
          <w:p w:rsidR="00845F40" w:rsidP="00E7260E" w:rsidRDefault="00845F40" w14:paraId="7509B985" w14:textId="77777777">
            <w:pPr>
              <w:jc w:val="center"/>
              <w:rPr>
                <w:rFonts w:ascii="仿宋_GB2312" w:eastAsia="仿宋_GB2312"/>
              </w:rPr>
            </w:pPr>
          </w:p>
        </w:tc>
      </w:tr>
      <w:tr w:rsidR="00845F40" w:rsidTr="00E7260E" w14:paraId="29E7BA78" w14:textId="77777777">
        <w:trPr>
          <w:cantSplit/>
          <w:trHeight w:val="840"/>
        </w:trPr>
        <w:tc>
          <w:tcPr>
            <w:tcW w:w="1260" w:type="dxa"/>
            <w:vMerge w:val="restart"/>
            <w:vAlign w:val="center"/>
          </w:tcPr>
          <w:p w:rsidRPr="003C4FB7" w:rsidR="00845F40" w:rsidP="00E7260E" w:rsidRDefault="00845F40" w14:paraId="72C7D54E" w14:textId="77777777">
            <w:pPr>
              <w:jc w:val="center"/>
              <w:rPr>
                <w:rFonts w:ascii="黑体" w:hAnsi="黑体" w:eastAsia="黑体"/>
                <w:sz w:val="24"/>
                <w:szCs w:val="24"/>
              </w:rPr>
            </w:pPr>
            <w:r w:rsidRPr="003C4FB7">
              <w:rPr>
                <w:rFonts w:hint="eastAsia" w:ascii="黑体" w:hAnsi="黑体" w:eastAsia="黑体"/>
                <w:sz w:val="24"/>
                <w:szCs w:val="24"/>
              </w:rPr>
              <w:t>三、文献综述（25%）</w:t>
            </w:r>
            <w:r w:rsidRPr="003C4FB7">
              <w:rPr>
                <w:rFonts w:ascii="黑体" w:hAnsi="黑体" w:eastAsia="黑体"/>
                <w:sz w:val="24"/>
                <w:szCs w:val="24"/>
              </w:rPr>
              <w:t>C</w:t>
            </w:r>
          </w:p>
        </w:tc>
        <w:tc>
          <w:tcPr>
            <w:tcW w:w="1470" w:type="dxa"/>
            <w:tcBorders>
              <w:bottom w:val="single" w:color="auto" w:sz="4" w:space="0"/>
            </w:tcBorders>
            <w:vAlign w:val="center"/>
          </w:tcPr>
          <w:p w:rsidRPr="003C4FB7" w:rsidR="00845F40" w:rsidP="00E7260E" w:rsidRDefault="00845F40" w14:paraId="774F01E0" w14:textId="77777777">
            <w:pPr>
              <w:rPr>
                <w:rFonts w:ascii="黑体" w:hAnsi="黑体" w:eastAsia="黑体"/>
                <w:sz w:val="24"/>
                <w:szCs w:val="24"/>
              </w:rPr>
            </w:pPr>
            <w:r w:rsidRPr="003C4FB7">
              <w:rPr>
                <w:rFonts w:ascii="黑体" w:hAnsi="黑体" w:eastAsia="黑体"/>
                <w:sz w:val="24"/>
                <w:szCs w:val="24"/>
              </w:rPr>
              <w:t>80</w:t>
            </w:r>
            <w:r w:rsidRPr="003C4FB7">
              <w:rPr>
                <w:rFonts w:hint="eastAsia" w:ascii="黑体" w:hAnsi="黑体" w:eastAsia="黑体"/>
                <w:sz w:val="24"/>
                <w:szCs w:val="24"/>
              </w:rPr>
              <w:t>~100分</w:t>
            </w:r>
          </w:p>
        </w:tc>
        <w:tc>
          <w:tcPr>
            <w:tcW w:w="5460" w:type="dxa"/>
            <w:vAlign w:val="center"/>
          </w:tcPr>
          <w:p w:rsidRPr="003C4FB7" w:rsidR="00845F40" w:rsidP="00E7260E" w:rsidRDefault="00845F40" w14:paraId="2D07E7FC" w14:textId="77777777">
            <w:pPr>
              <w:rPr>
                <w:rFonts w:eastAsia="仿宋_GB2312"/>
                <w:sz w:val="24"/>
                <w:szCs w:val="24"/>
              </w:rPr>
            </w:pPr>
            <w:r w:rsidRPr="003C4FB7">
              <w:rPr>
                <w:rFonts w:hint="eastAsia" w:eastAsia="仿宋_GB2312"/>
                <w:sz w:val="24"/>
                <w:szCs w:val="24"/>
              </w:rPr>
              <w:t>阅读较广泛，</w:t>
            </w:r>
            <w:proofErr w:type="gramStart"/>
            <w:r w:rsidRPr="003C4FB7">
              <w:rPr>
                <w:rFonts w:hint="eastAsia" w:eastAsia="仿宋_GB2312"/>
                <w:sz w:val="24"/>
                <w:szCs w:val="24"/>
              </w:rPr>
              <w:t>综述较</w:t>
            </w:r>
            <w:proofErr w:type="gramEnd"/>
            <w:r w:rsidRPr="003C4FB7">
              <w:rPr>
                <w:rFonts w:hint="eastAsia" w:eastAsia="仿宋_GB2312"/>
                <w:sz w:val="24"/>
                <w:szCs w:val="24"/>
              </w:rPr>
              <w:t>全面，归纳</w:t>
            </w:r>
            <w:proofErr w:type="gramStart"/>
            <w:r w:rsidRPr="003C4FB7">
              <w:rPr>
                <w:rFonts w:hint="eastAsia" w:eastAsia="仿宋_GB2312"/>
                <w:sz w:val="24"/>
                <w:szCs w:val="24"/>
              </w:rPr>
              <w:t>总结较</w:t>
            </w:r>
            <w:proofErr w:type="gramEnd"/>
            <w:r w:rsidRPr="003C4FB7">
              <w:rPr>
                <w:rFonts w:hint="eastAsia" w:eastAsia="仿宋_GB2312"/>
                <w:sz w:val="24"/>
                <w:szCs w:val="24"/>
              </w:rPr>
              <w:t>正确，掌握了本学科国内外发展最新动态。</w:t>
            </w:r>
          </w:p>
        </w:tc>
        <w:tc>
          <w:tcPr>
            <w:tcW w:w="1365" w:type="dxa"/>
            <w:vMerge w:val="restart"/>
            <w:vAlign w:val="center"/>
          </w:tcPr>
          <w:p w:rsidR="00845F40" w:rsidP="00FF42C5" w:rsidRDefault="00845F40" w14:paraId="5F99CA03" w14:textId="2C71DB4C">
            <w:pPr>
              <w:jc w:val="center"/>
              <w:rPr>
                <w:rFonts w:ascii="仿宋_GB2312" w:eastAsia="仿宋_GB2312"/>
              </w:rPr>
            </w:pPr>
          </w:p>
        </w:tc>
      </w:tr>
      <w:tr w:rsidR="00845F40" w:rsidTr="00E7260E" w14:paraId="2E97EF02" w14:textId="77777777">
        <w:trPr>
          <w:cantSplit/>
          <w:trHeight w:val="852"/>
        </w:trPr>
        <w:tc>
          <w:tcPr>
            <w:tcW w:w="1260" w:type="dxa"/>
            <w:vMerge/>
            <w:vAlign w:val="center"/>
          </w:tcPr>
          <w:p w:rsidRPr="003C4FB7" w:rsidR="00845F40" w:rsidP="00E7260E" w:rsidRDefault="00845F40" w14:paraId="39E95E38" w14:textId="77777777">
            <w:pPr>
              <w:jc w:val="center"/>
              <w:rPr>
                <w:rFonts w:ascii="黑体" w:hAnsi="黑体" w:eastAsia="黑体"/>
                <w:sz w:val="24"/>
                <w:szCs w:val="24"/>
              </w:rPr>
            </w:pPr>
          </w:p>
        </w:tc>
        <w:tc>
          <w:tcPr>
            <w:tcW w:w="1470" w:type="dxa"/>
            <w:tcBorders>
              <w:top w:val="single" w:color="auto" w:sz="4" w:space="0"/>
              <w:bottom w:val="single" w:color="auto" w:sz="4" w:space="0"/>
            </w:tcBorders>
            <w:vAlign w:val="center"/>
          </w:tcPr>
          <w:p w:rsidRPr="003C4FB7" w:rsidR="00845F40" w:rsidP="00E7260E" w:rsidRDefault="00845F40" w14:paraId="48D04EE7" w14:textId="77777777">
            <w:pPr>
              <w:rPr>
                <w:rFonts w:ascii="黑体" w:hAnsi="黑体" w:eastAsia="黑体"/>
                <w:sz w:val="24"/>
                <w:szCs w:val="24"/>
              </w:rPr>
            </w:pPr>
            <w:r w:rsidRPr="003C4FB7">
              <w:rPr>
                <w:rFonts w:hint="eastAsia" w:ascii="黑体" w:hAnsi="黑体" w:eastAsia="黑体"/>
                <w:sz w:val="24"/>
                <w:szCs w:val="24"/>
              </w:rPr>
              <w:t>60~80分</w:t>
            </w:r>
          </w:p>
        </w:tc>
        <w:tc>
          <w:tcPr>
            <w:tcW w:w="5460" w:type="dxa"/>
            <w:vAlign w:val="center"/>
          </w:tcPr>
          <w:p w:rsidRPr="003C4FB7" w:rsidR="00845F40" w:rsidP="00E7260E" w:rsidRDefault="00845F40" w14:paraId="7A6FD579" w14:textId="77777777">
            <w:pPr>
              <w:rPr>
                <w:rFonts w:eastAsia="仿宋_GB2312"/>
                <w:sz w:val="24"/>
                <w:szCs w:val="24"/>
              </w:rPr>
            </w:pPr>
            <w:r w:rsidRPr="003C4FB7">
              <w:rPr>
                <w:rFonts w:hint="eastAsia" w:eastAsia="仿宋_GB2312"/>
                <w:sz w:val="24"/>
                <w:szCs w:val="24"/>
              </w:rPr>
              <w:t>阅读和综述一般，基本了解本学科国内外发展最新动态。</w:t>
            </w:r>
          </w:p>
        </w:tc>
        <w:tc>
          <w:tcPr>
            <w:tcW w:w="1365" w:type="dxa"/>
            <w:vMerge/>
            <w:vAlign w:val="center"/>
          </w:tcPr>
          <w:p w:rsidR="00845F40" w:rsidP="00E7260E" w:rsidRDefault="00845F40" w14:paraId="2F5D6FD4" w14:textId="77777777">
            <w:pPr>
              <w:jc w:val="center"/>
              <w:rPr>
                <w:rFonts w:ascii="仿宋_GB2312" w:eastAsia="仿宋_GB2312"/>
              </w:rPr>
            </w:pPr>
          </w:p>
        </w:tc>
      </w:tr>
      <w:tr w:rsidR="00845F40" w:rsidTr="001A4AC1" w14:paraId="5455820C" w14:textId="77777777">
        <w:trPr>
          <w:cantSplit/>
          <w:trHeight w:val="958"/>
        </w:trPr>
        <w:tc>
          <w:tcPr>
            <w:tcW w:w="1260" w:type="dxa"/>
            <w:vMerge/>
            <w:vAlign w:val="center"/>
          </w:tcPr>
          <w:p w:rsidRPr="003C4FB7" w:rsidR="00845F40" w:rsidP="00E7260E" w:rsidRDefault="00845F40" w14:paraId="15B8F526" w14:textId="77777777">
            <w:pPr>
              <w:jc w:val="center"/>
              <w:rPr>
                <w:rFonts w:ascii="黑体" w:hAnsi="黑体" w:eastAsia="黑体"/>
                <w:sz w:val="24"/>
                <w:szCs w:val="24"/>
              </w:rPr>
            </w:pPr>
          </w:p>
        </w:tc>
        <w:tc>
          <w:tcPr>
            <w:tcW w:w="1470" w:type="dxa"/>
            <w:tcBorders>
              <w:top w:val="single" w:color="auto" w:sz="4" w:space="0"/>
            </w:tcBorders>
            <w:vAlign w:val="center"/>
          </w:tcPr>
          <w:p w:rsidRPr="003C4FB7" w:rsidR="00845F40" w:rsidP="00E7260E" w:rsidRDefault="00845F40" w14:paraId="73A168FA" w14:textId="77777777">
            <w:pPr>
              <w:rPr>
                <w:rFonts w:ascii="黑体" w:hAnsi="黑体" w:eastAsia="黑体"/>
                <w:sz w:val="24"/>
                <w:szCs w:val="24"/>
              </w:rPr>
            </w:pPr>
            <w:r w:rsidRPr="003C4FB7">
              <w:rPr>
                <w:rFonts w:hint="eastAsia" w:ascii="黑体" w:hAnsi="黑体" w:eastAsia="黑体"/>
                <w:sz w:val="24"/>
                <w:szCs w:val="24"/>
              </w:rPr>
              <w:t>60分以下</w:t>
            </w:r>
          </w:p>
        </w:tc>
        <w:tc>
          <w:tcPr>
            <w:tcW w:w="5460" w:type="dxa"/>
            <w:vAlign w:val="center"/>
          </w:tcPr>
          <w:p w:rsidRPr="003C4FB7" w:rsidR="00845F40" w:rsidP="00E7260E" w:rsidRDefault="00845F40" w14:paraId="1245252D" w14:textId="77777777">
            <w:pPr>
              <w:rPr>
                <w:rFonts w:eastAsia="仿宋_GB2312"/>
                <w:sz w:val="24"/>
                <w:szCs w:val="24"/>
              </w:rPr>
            </w:pPr>
            <w:r w:rsidRPr="003C4FB7">
              <w:rPr>
                <w:rFonts w:hint="eastAsia" w:eastAsia="仿宋_GB2312"/>
                <w:sz w:val="24"/>
                <w:szCs w:val="24"/>
              </w:rPr>
              <w:t>阅读量不足，综述不够，基本上不了解本学科国内外发展最新动态。</w:t>
            </w:r>
          </w:p>
        </w:tc>
        <w:tc>
          <w:tcPr>
            <w:tcW w:w="1365" w:type="dxa"/>
            <w:vMerge/>
            <w:vAlign w:val="center"/>
          </w:tcPr>
          <w:p w:rsidR="00845F40" w:rsidP="00E7260E" w:rsidRDefault="00845F40" w14:paraId="01AFE79F" w14:textId="77777777">
            <w:pPr>
              <w:jc w:val="center"/>
              <w:rPr>
                <w:rFonts w:ascii="仿宋_GB2312" w:eastAsia="仿宋_GB2312"/>
              </w:rPr>
            </w:pPr>
          </w:p>
        </w:tc>
      </w:tr>
      <w:tr w:rsidR="00845F40" w:rsidTr="001A4AC1" w14:paraId="2140010A" w14:textId="77777777">
        <w:trPr>
          <w:cantSplit/>
          <w:trHeight w:val="858"/>
        </w:trPr>
        <w:tc>
          <w:tcPr>
            <w:tcW w:w="1260" w:type="dxa"/>
            <w:vAlign w:val="center"/>
          </w:tcPr>
          <w:p w:rsidRPr="003C4FB7" w:rsidR="00845F40" w:rsidP="00E7260E" w:rsidRDefault="00845F40" w14:paraId="6F6AE48B" w14:textId="77777777">
            <w:pPr>
              <w:jc w:val="center"/>
              <w:rPr>
                <w:rFonts w:ascii="黑体" w:hAnsi="黑体" w:eastAsia="黑体"/>
                <w:sz w:val="24"/>
                <w:szCs w:val="24"/>
              </w:rPr>
            </w:pPr>
            <w:r w:rsidRPr="003C4FB7">
              <w:rPr>
                <w:rFonts w:hint="eastAsia" w:ascii="黑体" w:hAnsi="黑体" w:eastAsia="黑体"/>
                <w:sz w:val="24"/>
                <w:szCs w:val="24"/>
              </w:rPr>
              <w:t>总分</w:t>
            </w:r>
          </w:p>
        </w:tc>
        <w:tc>
          <w:tcPr>
            <w:tcW w:w="6930" w:type="dxa"/>
            <w:gridSpan w:val="2"/>
            <w:vAlign w:val="center"/>
          </w:tcPr>
          <w:p w:rsidRPr="001A4AC1" w:rsidR="00845F40" w:rsidP="00E7260E" w:rsidRDefault="00845F40" w14:paraId="72CEA5B3" w14:textId="77777777">
            <w:pPr>
              <w:rPr>
                <w:rFonts w:eastAsia="仿宋_GB2312"/>
                <w:sz w:val="24"/>
                <w:szCs w:val="24"/>
              </w:rPr>
            </w:pPr>
            <w:r w:rsidRPr="001A4AC1">
              <w:rPr>
                <w:rFonts w:hint="eastAsia" w:eastAsia="仿宋_GB2312"/>
                <w:sz w:val="24"/>
                <w:szCs w:val="24"/>
              </w:rPr>
              <w:t>总分</w:t>
            </w:r>
            <w:r w:rsidRPr="001A4AC1">
              <w:rPr>
                <w:rFonts w:hint="eastAsia" w:eastAsia="仿宋_GB2312"/>
                <w:sz w:val="24"/>
                <w:szCs w:val="24"/>
              </w:rPr>
              <w:t>=</w:t>
            </w:r>
            <w:r w:rsidRPr="001A4AC1">
              <w:rPr>
                <w:rFonts w:eastAsia="仿宋_GB2312"/>
                <w:sz w:val="24"/>
                <w:szCs w:val="24"/>
              </w:rPr>
              <w:t>0.</w:t>
            </w:r>
            <w:r w:rsidRPr="001A4AC1">
              <w:rPr>
                <w:rFonts w:hint="eastAsia" w:eastAsia="仿宋_GB2312"/>
                <w:sz w:val="24"/>
                <w:szCs w:val="24"/>
              </w:rPr>
              <w:t>5</w:t>
            </w:r>
            <w:r w:rsidRPr="001A4AC1">
              <w:rPr>
                <w:rFonts w:eastAsia="仿宋_GB2312"/>
                <w:sz w:val="24"/>
                <w:szCs w:val="24"/>
              </w:rPr>
              <w:t>A+0.2</w:t>
            </w:r>
            <w:r w:rsidRPr="001A4AC1">
              <w:rPr>
                <w:rFonts w:hint="eastAsia" w:eastAsia="仿宋_GB2312"/>
                <w:sz w:val="24"/>
                <w:szCs w:val="24"/>
              </w:rPr>
              <w:t>5</w:t>
            </w:r>
            <w:r w:rsidRPr="001A4AC1">
              <w:rPr>
                <w:rFonts w:eastAsia="仿宋_GB2312"/>
                <w:sz w:val="24"/>
                <w:szCs w:val="24"/>
              </w:rPr>
              <w:t>B+0.</w:t>
            </w:r>
            <w:r w:rsidRPr="001A4AC1">
              <w:rPr>
                <w:rFonts w:hint="eastAsia" w:eastAsia="仿宋_GB2312"/>
                <w:sz w:val="24"/>
                <w:szCs w:val="24"/>
              </w:rPr>
              <w:t>25</w:t>
            </w:r>
            <w:r w:rsidRPr="001A4AC1">
              <w:rPr>
                <w:rFonts w:eastAsia="仿宋_GB2312"/>
                <w:sz w:val="24"/>
                <w:szCs w:val="24"/>
              </w:rPr>
              <w:t xml:space="preserve"> C </w:t>
            </w:r>
          </w:p>
        </w:tc>
        <w:tc>
          <w:tcPr>
            <w:tcW w:w="1365" w:type="dxa"/>
            <w:vAlign w:val="center"/>
          </w:tcPr>
          <w:p w:rsidR="00845F40" w:rsidP="00FF42C5" w:rsidRDefault="00845F40" w14:paraId="61E820D2" w14:textId="77777777">
            <w:pPr>
              <w:jc w:val="center"/>
              <w:rPr>
                <w:rFonts w:ascii="仿宋_GB2312" w:eastAsia="仿宋_GB2312"/>
              </w:rPr>
            </w:pPr>
          </w:p>
        </w:tc>
      </w:tr>
    </w:tbl>
    <w:p w:rsidR="00845F40" w:rsidP="00845F40" w:rsidRDefault="00845F40" w14:paraId="2F74B3ED" w14:textId="77777777">
      <w:pPr>
        <w:pStyle w:val="a8"/>
        <w:rPr>
          <w:sz w:val="24"/>
        </w:rPr>
      </w:pPr>
    </w:p>
    <w:p w:rsidR="00845F40" w:rsidP="00845F40" w:rsidRDefault="00845F40" w14:paraId="2B275607" w14:textId="77777777">
      <w:pPr>
        <w:jc w:val="center"/>
        <w:rPr>
          <w:rFonts w:eastAsia="黑体"/>
          <w:sz w:val="32"/>
        </w:rPr>
      </w:pPr>
      <w:r>
        <w:rPr>
          <w:rFonts w:hint="eastAsia" w:eastAsia="黑体"/>
          <w:sz w:val="32"/>
        </w:rPr>
        <w:lastRenderedPageBreak/>
        <w:t>南京理工大学</w:t>
      </w:r>
      <w:r>
        <w:rPr>
          <w:rFonts w:hint="eastAsia" w:eastAsia="黑体"/>
          <w:sz w:val="32"/>
        </w:rPr>
        <w:t>硕士</w:t>
      </w:r>
      <w:proofErr w:type="spellStart"/>
      <w:proofErr w:type="spellEnd"/>
      <w:r>
        <w:rPr>
          <w:rFonts w:hint="eastAsia" w:eastAsia="黑体"/>
          <w:sz w:val="32"/>
        </w:rPr>
        <w:t>研究生学位论文开题报告答辩意见表</w:t>
      </w:r>
    </w:p>
    <w:p w:rsidRPr="00D00437" w:rsidR="00D00437" w:rsidP="00D00437" w:rsidRDefault="00D00437" w14:paraId="07892C12" w14:textId="77777777">
      <w:pPr>
        <w:ind w:firstLine="1960" w:firstLineChars="700"/>
        <w:rPr>
          <w:rFonts w:ascii="宋体" w:hAnsi="宋体"/>
          <w:sz w:val="30"/>
        </w:rPr>
      </w:pPr>
      <w:r w:rsidRPr="00D00437">
        <w:rPr>
          <w:rFonts w:hint="eastAsia" w:ascii="宋体" w:hAnsi="宋体"/>
          <w:sz w:val="28"/>
        </w:rPr>
        <w:t>学号：123104010600</w:t>
      </w:r>
      <w:proofErr w:type="spellStart"/>
      <w:proofErr w:type="spellEnd"/>
      <w:r w:rsidRPr="00D00437">
        <w:rPr>
          <w:rFonts w:hint="eastAsia" w:ascii="宋体" w:hAnsi="宋体"/>
          <w:sz w:val="28"/>
        </w:rPr>
        <w:t xml:space="preserve">           姓名：</w:t>
      </w:r>
      <w:r w:rsidRPr="00D00437">
        <w:rPr>
          <w:rFonts w:ascii="宋体" w:hAnsi="宋体"/>
          <w:sz w:val="28"/>
        </w:rPr>
        <w:t>刘哲汗</w:t>
      </w:r>
      <w:proofErr w:type="spellStart"/>
      <w:proofErr w:type="spellEnd"/>
    </w:p>
    <w:tbl>
      <w:tblPr>
        <w:tblW w:w="972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40"/>
        <w:gridCol w:w="525"/>
        <w:gridCol w:w="202"/>
        <w:gridCol w:w="521"/>
        <w:gridCol w:w="909"/>
        <w:gridCol w:w="521"/>
        <w:gridCol w:w="1157"/>
        <w:gridCol w:w="1677"/>
        <w:gridCol w:w="1516"/>
        <w:gridCol w:w="1652"/>
      </w:tblGrid>
      <w:tr w:rsidR="00845F40" w:rsidTr="00E7260E" w14:paraId="0635349A" w14:textId="77777777">
        <w:trPr>
          <w:trHeight w:val="465"/>
        </w:trPr>
        <w:tc>
          <w:tcPr>
            <w:tcW w:w="1565" w:type="dxa"/>
            <w:gridSpan w:val="2"/>
            <w:vAlign w:val="center"/>
          </w:tcPr>
          <w:p w:rsidR="00845F40" w:rsidP="00E7260E" w:rsidRDefault="00845F40" w14:paraId="139BAD13" w14:textId="77777777">
            <w:pPr>
              <w:tabs>
                <w:tab w:val="left" w:pos="1620"/>
              </w:tabs>
              <w:jc w:val="center"/>
              <w:rPr>
                <w:rFonts w:eastAsia="黑体"/>
                <w:sz w:val="24"/>
              </w:rPr>
            </w:pPr>
            <w:r>
              <w:rPr>
                <w:rFonts w:hint="eastAsia" w:eastAsia="黑体"/>
                <w:sz w:val="24"/>
              </w:rPr>
              <w:t>报告日期</w:t>
            </w:r>
          </w:p>
        </w:tc>
        <w:tc>
          <w:tcPr>
            <w:tcW w:w="1632" w:type="dxa"/>
            <w:gridSpan w:val="3"/>
            <w:vAlign w:val="center"/>
          </w:tcPr>
          <w:p w:rsidR="00845F40" w:rsidP="00E7260E" w:rsidRDefault="00845F40" w14:paraId="564B5BF0" w14:textId="77777777">
            <w:pPr>
              <w:tabs>
                <w:tab w:val="left" w:pos="1620"/>
              </w:tabs>
              <w:jc w:val="center"/>
              <w:rPr>
                <w:rFonts w:eastAsia="黑体"/>
                <w:sz w:val="24"/>
              </w:rPr>
            </w:pPr>
          </w:p>
        </w:tc>
        <w:tc>
          <w:tcPr>
            <w:tcW w:w="1678" w:type="dxa"/>
            <w:gridSpan w:val="2"/>
            <w:vAlign w:val="center"/>
          </w:tcPr>
          <w:p w:rsidR="00845F40" w:rsidP="00E7260E" w:rsidRDefault="00845F40" w14:paraId="2412DC35" w14:textId="77777777">
            <w:pPr>
              <w:tabs>
                <w:tab w:val="left" w:pos="1620"/>
              </w:tabs>
              <w:jc w:val="center"/>
              <w:rPr>
                <w:rFonts w:eastAsia="黑体"/>
                <w:sz w:val="24"/>
              </w:rPr>
            </w:pPr>
            <w:r>
              <w:rPr>
                <w:rFonts w:hint="eastAsia" w:eastAsia="黑体"/>
                <w:sz w:val="24"/>
              </w:rPr>
              <w:t>报告地点</w:t>
            </w:r>
          </w:p>
        </w:tc>
        <w:tc>
          <w:tcPr>
            <w:tcW w:w="1677" w:type="dxa"/>
            <w:vAlign w:val="center"/>
          </w:tcPr>
          <w:p w:rsidR="00845F40" w:rsidP="00E7260E" w:rsidRDefault="00845F40" w14:paraId="0296A4D1" w14:textId="77777777">
            <w:pPr>
              <w:tabs>
                <w:tab w:val="left" w:pos="1620"/>
              </w:tabs>
              <w:jc w:val="center"/>
              <w:rPr>
                <w:rFonts w:eastAsia="黑体"/>
                <w:sz w:val="24"/>
              </w:rPr>
            </w:pPr>
          </w:p>
        </w:tc>
        <w:tc>
          <w:tcPr>
            <w:tcW w:w="1516" w:type="dxa"/>
            <w:vAlign w:val="center"/>
          </w:tcPr>
          <w:p w:rsidR="00845F40" w:rsidP="00E7260E" w:rsidRDefault="00845F40" w14:paraId="683D84F2" w14:textId="77777777">
            <w:pPr>
              <w:tabs>
                <w:tab w:val="left" w:pos="1620"/>
              </w:tabs>
              <w:jc w:val="center"/>
              <w:rPr>
                <w:rFonts w:eastAsia="黑体"/>
                <w:sz w:val="24"/>
              </w:rPr>
            </w:pPr>
            <w:r>
              <w:rPr>
                <w:rFonts w:hint="eastAsia" w:eastAsia="黑体"/>
                <w:sz w:val="24"/>
              </w:rPr>
              <w:t>听众人数</w:t>
            </w:r>
          </w:p>
        </w:tc>
        <w:tc>
          <w:tcPr>
            <w:tcW w:w="1652" w:type="dxa"/>
          </w:tcPr>
          <w:p w:rsidR="00845F40" w:rsidP="00E7260E" w:rsidRDefault="00845F40" w14:paraId="1B221967" w14:textId="77777777">
            <w:pPr>
              <w:tabs>
                <w:tab w:val="left" w:pos="1620"/>
              </w:tabs>
              <w:rPr>
                <w:rFonts w:eastAsia="黑体"/>
                <w:b/>
                <w:bCs/>
                <w:sz w:val="24"/>
              </w:rPr>
            </w:pPr>
          </w:p>
        </w:tc>
      </w:tr>
      <w:tr w:rsidR="00845F40" w:rsidTr="00E7260E" w14:paraId="29B34CA9" w14:textId="77777777">
        <w:trPr>
          <w:cantSplit/>
          <w:trHeight w:val="450"/>
        </w:trPr>
        <w:tc>
          <w:tcPr>
            <w:tcW w:w="1040" w:type="dxa"/>
            <w:vMerge w:val="restart"/>
            <w:vAlign w:val="center"/>
          </w:tcPr>
          <w:p w:rsidR="00845F40" w:rsidP="00E7260E" w:rsidRDefault="00845F40" w14:paraId="422FA38E" w14:textId="77777777">
            <w:pPr>
              <w:tabs>
                <w:tab w:val="left" w:pos="1620"/>
              </w:tabs>
              <w:jc w:val="center"/>
              <w:rPr>
                <w:rFonts w:eastAsia="黑体"/>
                <w:sz w:val="24"/>
              </w:rPr>
            </w:pPr>
            <w:r>
              <w:rPr>
                <w:rFonts w:hint="eastAsia" w:eastAsia="黑体"/>
                <w:sz w:val="24"/>
              </w:rPr>
              <w:t>审</w:t>
            </w:r>
          </w:p>
          <w:p w:rsidR="00845F40" w:rsidP="00E7260E" w:rsidRDefault="00845F40" w14:paraId="38A24D7C" w14:textId="77777777">
            <w:pPr>
              <w:tabs>
                <w:tab w:val="left" w:pos="1620"/>
              </w:tabs>
              <w:jc w:val="center"/>
              <w:rPr>
                <w:rFonts w:eastAsia="黑体"/>
                <w:sz w:val="24"/>
              </w:rPr>
            </w:pPr>
            <w:r>
              <w:rPr>
                <w:rFonts w:hint="eastAsia" w:eastAsia="黑体"/>
                <w:sz w:val="24"/>
              </w:rPr>
              <w:t>批</w:t>
            </w:r>
          </w:p>
          <w:p w:rsidR="00845F40" w:rsidP="00E7260E" w:rsidRDefault="00845F40" w14:paraId="45837227" w14:textId="77777777">
            <w:pPr>
              <w:tabs>
                <w:tab w:val="left" w:pos="1620"/>
              </w:tabs>
              <w:jc w:val="center"/>
              <w:rPr>
                <w:rFonts w:eastAsia="黑体"/>
                <w:sz w:val="24"/>
              </w:rPr>
            </w:pPr>
            <w:r>
              <w:rPr>
                <w:rFonts w:hint="eastAsia" w:eastAsia="黑体"/>
                <w:sz w:val="24"/>
              </w:rPr>
              <w:t>专</w:t>
            </w:r>
          </w:p>
          <w:p w:rsidR="00845F40" w:rsidP="00E7260E" w:rsidRDefault="00845F40" w14:paraId="5EBF0F6B" w14:textId="77777777">
            <w:pPr>
              <w:tabs>
                <w:tab w:val="left" w:pos="1620"/>
              </w:tabs>
              <w:jc w:val="center"/>
              <w:rPr>
                <w:rFonts w:eastAsia="黑体"/>
                <w:sz w:val="24"/>
              </w:rPr>
            </w:pPr>
            <w:r>
              <w:rPr>
                <w:rFonts w:hint="eastAsia" w:eastAsia="黑体"/>
                <w:sz w:val="24"/>
              </w:rPr>
              <w:t>家</w:t>
            </w:r>
          </w:p>
          <w:p w:rsidR="00845F40" w:rsidP="00E7260E" w:rsidRDefault="00845F40" w14:paraId="62BF6020" w14:textId="77777777">
            <w:pPr>
              <w:tabs>
                <w:tab w:val="left" w:pos="1620"/>
              </w:tabs>
              <w:jc w:val="center"/>
              <w:rPr>
                <w:rFonts w:eastAsia="黑体"/>
                <w:sz w:val="24"/>
              </w:rPr>
            </w:pPr>
            <w:r>
              <w:rPr>
                <w:rFonts w:hint="eastAsia" w:eastAsia="黑体"/>
                <w:sz w:val="24"/>
              </w:rPr>
              <w:t>组</w:t>
            </w:r>
          </w:p>
          <w:p w:rsidR="00845F40" w:rsidP="00E7260E" w:rsidRDefault="00845F40" w14:paraId="62D786D0" w14:textId="77777777">
            <w:pPr>
              <w:tabs>
                <w:tab w:val="left" w:pos="1620"/>
              </w:tabs>
              <w:jc w:val="center"/>
              <w:rPr>
                <w:rFonts w:eastAsia="黑体"/>
                <w:sz w:val="24"/>
              </w:rPr>
            </w:pPr>
            <w:r>
              <w:rPr>
                <w:rFonts w:hint="eastAsia" w:eastAsia="黑体"/>
                <w:sz w:val="24"/>
              </w:rPr>
              <w:t>名</w:t>
            </w:r>
          </w:p>
          <w:p w:rsidR="00845F40" w:rsidP="00E7260E" w:rsidRDefault="00845F40" w14:paraId="015BB594" w14:textId="77777777">
            <w:pPr>
              <w:tabs>
                <w:tab w:val="left" w:pos="1620"/>
              </w:tabs>
              <w:jc w:val="center"/>
              <w:rPr>
                <w:rFonts w:eastAsia="黑体"/>
                <w:sz w:val="24"/>
              </w:rPr>
            </w:pPr>
            <w:r>
              <w:rPr>
                <w:rFonts w:hint="eastAsia" w:eastAsia="黑体"/>
                <w:sz w:val="24"/>
              </w:rPr>
              <w:t>单</w:t>
            </w:r>
          </w:p>
          <w:p w:rsidR="00845F40" w:rsidP="00E7260E" w:rsidRDefault="00845F40" w14:paraId="3651A457" w14:textId="77777777">
            <w:pPr>
              <w:tabs>
                <w:tab w:val="left" w:pos="1620"/>
              </w:tabs>
              <w:rPr>
                <w:rFonts w:eastAsia="黑体"/>
                <w:sz w:val="24"/>
              </w:rPr>
            </w:pPr>
          </w:p>
        </w:tc>
        <w:tc>
          <w:tcPr>
            <w:tcW w:w="1248" w:type="dxa"/>
            <w:gridSpan w:val="3"/>
            <w:vAlign w:val="center"/>
          </w:tcPr>
          <w:p w:rsidR="00845F40" w:rsidP="00E7260E" w:rsidRDefault="00845F40" w14:paraId="751A7293" w14:textId="77777777">
            <w:pPr>
              <w:tabs>
                <w:tab w:val="left" w:pos="1620"/>
              </w:tabs>
              <w:jc w:val="center"/>
              <w:rPr>
                <w:rFonts w:eastAsia="黑体"/>
                <w:sz w:val="24"/>
              </w:rPr>
            </w:pPr>
            <w:r>
              <w:rPr>
                <w:rFonts w:hint="eastAsia" w:eastAsia="黑体"/>
                <w:sz w:val="24"/>
              </w:rPr>
              <w:t>姓名</w:t>
            </w:r>
          </w:p>
        </w:tc>
        <w:tc>
          <w:tcPr>
            <w:tcW w:w="1430" w:type="dxa"/>
            <w:gridSpan w:val="2"/>
            <w:vAlign w:val="center"/>
          </w:tcPr>
          <w:p w:rsidR="00845F40" w:rsidP="00E7260E" w:rsidRDefault="00845F40" w14:paraId="12AA55F6" w14:textId="77777777">
            <w:pPr>
              <w:tabs>
                <w:tab w:val="left" w:pos="1620"/>
              </w:tabs>
              <w:jc w:val="center"/>
              <w:rPr>
                <w:rFonts w:eastAsia="黑体"/>
                <w:sz w:val="24"/>
              </w:rPr>
            </w:pPr>
            <w:r>
              <w:rPr>
                <w:rFonts w:hint="eastAsia" w:eastAsia="黑体"/>
                <w:sz w:val="24"/>
              </w:rPr>
              <w:t>职称</w:t>
            </w:r>
          </w:p>
        </w:tc>
        <w:tc>
          <w:tcPr>
            <w:tcW w:w="6002" w:type="dxa"/>
            <w:gridSpan w:val="4"/>
            <w:vAlign w:val="center"/>
          </w:tcPr>
          <w:p w:rsidR="00845F40" w:rsidP="00E7260E" w:rsidRDefault="00845F40" w14:paraId="2BB068DA" w14:textId="77777777">
            <w:pPr>
              <w:tabs>
                <w:tab w:val="left" w:pos="1620"/>
              </w:tabs>
              <w:jc w:val="center"/>
              <w:rPr>
                <w:rFonts w:eastAsia="黑体"/>
                <w:sz w:val="24"/>
              </w:rPr>
            </w:pPr>
            <w:r>
              <w:rPr>
                <w:rFonts w:hint="eastAsia" w:eastAsia="黑体"/>
                <w:sz w:val="24"/>
              </w:rPr>
              <w:t>所在学科（专业）</w:t>
            </w:r>
          </w:p>
        </w:tc>
      </w:tr>
      <w:tr w:rsidR="00845F40" w:rsidTr="00E7260E" w14:paraId="600E73AC" w14:textId="77777777">
        <w:trPr>
          <w:cantSplit/>
          <w:trHeight w:val="465"/>
        </w:trPr>
        <w:tc>
          <w:tcPr>
            <w:tcW w:w="1040" w:type="dxa"/>
            <w:vMerge/>
          </w:tcPr>
          <w:p w:rsidR="00845F40" w:rsidP="00E7260E" w:rsidRDefault="00845F40" w14:paraId="5E90C496" w14:textId="77777777">
            <w:pPr>
              <w:tabs>
                <w:tab w:val="left" w:pos="1620"/>
              </w:tabs>
              <w:rPr>
                <w:rFonts w:eastAsia="黑体"/>
                <w:sz w:val="32"/>
              </w:rPr>
            </w:pPr>
          </w:p>
        </w:tc>
        <w:tc>
          <w:tcPr>
            <w:tcW w:w="1248" w:type="dxa"/>
            <w:gridSpan w:val="3"/>
          </w:tcPr>
          <w:p w:rsidR="00845F40" w:rsidP="00E7260E" w:rsidRDefault="00845F40" w14:paraId="72D29C7C" w14:textId="77777777">
            <w:pPr>
              <w:tabs>
                <w:tab w:val="left" w:pos="1620"/>
              </w:tabs>
              <w:rPr>
                <w:rFonts w:eastAsia="黑体"/>
                <w:sz w:val="32"/>
              </w:rPr>
            </w:pPr>
          </w:p>
        </w:tc>
        <w:tc>
          <w:tcPr>
            <w:tcW w:w="1430" w:type="dxa"/>
            <w:gridSpan w:val="2"/>
          </w:tcPr>
          <w:p w:rsidR="00845F40" w:rsidP="00E7260E" w:rsidRDefault="00845F40" w14:paraId="14CA33C4" w14:textId="77777777">
            <w:pPr>
              <w:tabs>
                <w:tab w:val="left" w:pos="1620"/>
              </w:tabs>
              <w:rPr>
                <w:rFonts w:eastAsia="黑体"/>
                <w:sz w:val="32"/>
              </w:rPr>
            </w:pPr>
          </w:p>
        </w:tc>
        <w:tc>
          <w:tcPr>
            <w:tcW w:w="6002" w:type="dxa"/>
            <w:gridSpan w:val="4"/>
          </w:tcPr>
          <w:p w:rsidR="00845F40" w:rsidP="00E7260E" w:rsidRDefault="00845F40" w14:paraId="2C309D47" w14:textId="77777777">
            <w:pPr>
              <w:tabs>
                <w:tab w:val="left" w:pos="1620"/>
              </w:tabs>
              <w:rPr>
                <w:rFonts w:eastAsia="黑体"/>
                <w:sz w:val="32"/>
              </w:rPr>
            </w:pPr>
          </w:p>
        </w:tc>
      </w:tr>
      <w:tr w:rsidR="00845F40" w:rsidTr="00E7260E" w14:paraId="0CB971A8" w14:textId="77777777">
        <w:trPr>
          <w:cantSplit/>
          <w:trHeight w:val="450"/>
        </w:trPr>
        <w:tc>
          <w:tcPr>
            <w:tcW w:w="1040" w:type="dxa"/>
            <w:vMerge/>
          </w:tcPr>
          <w:p w:rsidR="00845F40" w:rsidP="00E7260E" w:rsidRDefault="00845F40" w14:paraId="2578873F" w14:textId="77777777">
            <w:pPr>
              <w:tabs>
                <w:tab w:val="left" w:pos="1620"/>
              </w:tabs>
              <w:rPr>
                <w:rFonts w:eastAsia="黑体"/>
                <w:sz w:val="32"/>
              </w:rPr>
            </w:pPr>
          </w:p>
        </w:tc>
        <w:tc>
          <w:tcPr>
            <w:tcW w:w="1248" w:type="dxa"/>
            <w:gridSpan w:val="3"/>
          </w:tcPr>
          <w:p w:rsidR="00845F40" w:rsidP="00E7260E" w:rsidRDefault="00845F40" w14:paraId="1BE935BC" w14:textId="77777777">
            <w:pPr>
              <w:tabs>
                <w:tab w:val="left" w:pos="1620"/>
              </w:tabs>
              <w:rPr>
                <w:rFonts w:eastAsia="黑体"/>
                <w:sz w:val="32"/>
              </w:rPr>
            </w:pPr>
          </w:p>
        </w:tc>
        <w:tc>
          <w:tcPr>
            <w:tcW w:w="1430" w:type="dxa"/>
            <w:gridSpan w:val="2"/>
          </w:tcPr>
          <w:p w:rsidR="00845F40" w:rsidP="00E7260E" w:rsidRDefault="00845F40" w14:paraId="5CBF2976" w14:textId="77777777">
            <w:pPr>
              <w:tabs>
                <w:tab w:val="left" w:pos="1620"/>
              </w:tabs>
              <w:rPr>
                <w:rFonts w:eastAsia="黑体"/>
                <w:sz w:val="32"/>
              </w:rPr>
            </w:pPr>
          </w:p>
        </w:tc>
        <w:tc>
          <w:tcPr>
            <w:tcW w:w="6002" w:type="dxa"/>
            <w:gridSpan w:val="4"/>
          </w:tcPr>
          <w:p w:rsidR="00845F40" w:rsidP="00E7260E" w:rsidRDefault="00845F40" w14:paraId="2CA68E9A" w14:textId="77777777">
            <w:pPr>
              <w:tabs>
                <w:tab w:val="left" w:pos="1620"/>
              </w:tabs>
              <w:rPr>
                <w:rFonts w:eastAsia="黑体"/>
                <w:sz w:val="32"/>
              </w:rPr>
            </w:pPr>
          </w:p>
        </w:tc>
      </w:tr>
      <w:tr w:rsidR="00845F40" w:rsidTr="00E7260E" w14:paraId="0CD552CE" w14:textId="77777777">
        <w:trPr>
          <w:cantSplit/>
          <w:trHeight w:val="465"/>
        </w:trPr>
        <w:tc>
          <w:tcPr>
            <w:tcW w:w="1040" w:type="dxa"/>
            <w:vMerge/>
          </w:tcPr>
          <w:p w:rsidR="00845F40" w:rsidP="00E7260E" w:rsidRDefault="00845F40" w14:paraId="4149E6FD" w14:textId="77777777">
            <w:pPr>
              <w:tabs>
                <w:tab w:val="left" w:pos="1620"/>
              </w:tabs>
              <w:rPr>
                <w:rFonts w:eastAsia="黑体"/>
                <w:sz w:val="32"/>
              </w:rPr>
            </w:pPr>
          </w:p>
        </w:tc>
        <w:tc>
          <w:tcPr>
            <w:tcW w:w="1248" w:type="dxa"/>
            <w:gridSpan w:val="3"/>
          </w:tcPr>
          <w:p w:rsidR="00845F40" w:rsidP="00E7260E" w:rsidRDefault="00845F40" w14:paraId="4B2F5126" w14:textId="77777777">
            <w:pPr>
              <w:tabs>
                <w:tab w:val="left" w:pos="1620"/>
              </w:tabs>
              <w:rPr>
                <w:rFonts w:eastAsia="黑体"/>
                <w:sz w:val="32"/>
              </w:rPr>
            </w:pPr>
          </w:p>
        </w:tc>
        <w:tc>
          <w:tcPr>
            <w:tcW w:w="1430" w:type="dxa"/>
            <w:gridSpan w:val="2"/>
          </w:tcPr>
          <w:p w:rsidR="00845F40" w:rsidP="00E7260E" w:rsidRDefault="00845F40" w14:paraId="71490574" w14:textId="77777777">
            <w:pPr>
              <w:tabs>
                <w:tab w:val="left" w:pos="1620"/>
              </w:tabs>
              <w:rPr>
                <w:rFonts w:eastAsia="黑体"/>
                <w:sz w:val="32"/>
              </w:rPr>
            </w:pPr>
          </w:p>
        </w:tc>
        <w:tc>
          <w:tcPr>
            <w:tcW w:w="6002" w:type="dxa"/>
            <w:gridSpan w:val="4"/>
          </w:tcPr>
          <w:p w:rsidR="00845F40" w:rsidP="00E7260E" w:rsidRDefault="00845F40" w14:paraId="19632D80" w14:textId="77777777">
            <w:pPr>
              <w:tabs>
                <w:tab w:val="left" w:pos="1620"/>
              </w:tabs>
              <w:rPr>
                <w:rFonts w:eastAsia="黑体"/>
                <w:sz w:val="32"/>
              </w:rPr>
            </w:pPr>
          </w:p>
        </w:tc>
      </w:tr>
      <w:tr w:rsidR="00845F40" w:rsidTr="00E7260E" w14:paraId="434CAC97" w14:textId="77777777">
        <w:trPr>
          <w:cantSplit/>
          <w:trHeight w:val="450"/>
        </w:trPr>
        <w:tc>
          <w:tcPr>
            <w:tcW w:w="1040" w:type="dxa"/>
            <w:vMerge/>
          </w:tcPr>
          <w:p w:rsidR="00845F40" w:rsidP="00E7260E" w:rsidRDefault="00845F40" w14:paraId="6ED6715D" w14:textId="77777777">
            <w:pPr>
              <w:tabs>
                <w:tab w:val="left" w:pos="1620"/>
              </w:tabs>
              <w:rPr>
                <w:rFonts w:eastAsia="黑体"/>
                <w:sz w:val="32"/>
              </w:rPr>
            </w:pPr>
          </w:p>
        </w:tc>
        <w:tc>
          <w:tcPr>
            <w:tcW w:w="1248" w:type="dxa"/>
            <w:gridSpan w:val="3"/>
          </w:tcPr>
          <w:p w:rsidR="00845F40" w:rsidP="00E7260E" w:rsidRDefault="00845F40" w14:paraId="33C7F665" w14:textId="77777777">
            <w:pPr>
              <w:tabs>
                <w:tab w:val="left" w:pos="1620"/>
              </w:tabs>
              <w:rPr>
                <w:rFonts w:eastAsia="黑体"/>
                <w:sz w:val="32"/>
              </w:rPr>
            </w:pPr>
          </w:p>
        </w:tc>
        <w:tc>
          <w:tcPr>
            <w:tcW w:w="1430" w:type="dxa"/>
            <w:gridSpan w:val="2"/>
          </w:tcPr>
          <w:p w:rsidR="00845F40" w:rsidP="00E7260E" w:rsidRDefault="00845F40" w14:paraId="1944530A" w14:textId="77777777">
            <w:pPr>
              <w:tabs>
                <w:tab w:val="left" w:pos="1620"/>
              </w:tabs>
              <w:rPr>
                <w:rFonts w:eastAsia="黑体"/>
                <w:sz w:val="32"/>
              </w:rPr>
            </w:pPr>
          </w:p>
        </w:tc>
        <w:tc>
          <w:tcPr>
            <w:tcW w:w="6002" w:type="dxa"/>
            <w:gridSpan w:val="4"/>
          </w:tcPr>
          <w:p w:rsidR="00845F40" w:rsidP="00E7260E" w:rsidRDefault="00845F40" w14:paraId="6D327202" w14:textId="77777777">
            <w:pPr>
              <w:tabs>
                <w:tab w:val="left" w:pos="1620"/>
              </w:tabs>
              <w:rPr>
                <w:rFonts w:eastAsia="黑体"/>
                <w:sz w:val="32"/>
              </w:rPr>
            </w:pPr>
          </w:p>
        </w:tc>
      </w:tr>
      <w:tr w:rsidR="00845F40" w:rsidTr="00E7260E" w14:paraId="44FFBD7E" w14:textId="77777777">
        <w:trPr>
          <w:cantSplit/>
          <w:trHeight w:val="465"/>
        </w:trPr>
        <w:tc>
          <w:tcPr>
            <w:tcW w:w="1040" w:type="dxa"/>
            <w:vMerge/>
          </w:tcPr>
          <w:p w:rsidR="00845F40" w:rsidP="00E7260E" w:rsidRDefault="00845F40" w14:paraId="6F85EC0D" w14:textId="77777777">
            <w:pPr>
              <w:tabs>
                <w:tab w:val="left" w:pos="1620"/>
              </w:tabs>
              <w:rPr>
                <w:rFonts w:eastAsia="黑体"/>
                <w:sz w:val="32"/>
              </w:rPr>
            </w:pPr>
          </w:p>
        </w:tc>
        <w:tc>
          <w:tcPr>
            <w:tcW w:w="1248" w:type="dxa"/>
            <w:gridSpan w:val="3"/>
          </w:tcPr>
          <w:p w:rsidR="00845F40" w:rsidP="00E7260E" w:rsidRDefault="00845F40" w14:paraId="7FBDAEB2" w14:textId="77777777">
            <w:pPr>
              <w:tabs>
                <w:tab w:val="left" w:pos="1620"/>
              </w:tabs>
              <w:rPr>
                <w:rFonts w:eastAsia="黑体"/>
                <w:sz w:val="32"/>
              </w:rPr>
            </w:pPr>
          </w:p>
        </w:tc>
        <w:tc>
          <w:tcPr>
            <w:tcW w:w="1430" w:type="dxa"/>
            <w:gridSpan w:val="2"/>
          </w:tcPr>
          <w:p w:rsidR="00845F40" w:rsidP="00E7260E" w:rsidRDefault="00845F40" w14:paraId="2AE3EC29" w14:textId="77777777">
            <w:pPr>
              <w:tabs>
                <w:tab w:val="left" w:pos="1620"/>
              </w:tabs>
              <w:rPr>
                <w:rFonts w:eastAsia="黑体"/>
                <w:sz w:val="32"/>
              </w:rPr>
            </w:pPr>
          </w:p>
        </w:tc>
        <w:tc>
          <w:tcPr>
            <w:tcW w:w="6002" w:type="dxa"/>
            <w:gridSpan w:val="4"/>
          </w:tcPr>
          <w:p w:rsidR="00845F40" w:rsidP="00E7260E" w:rsidRDefault="00845F40" w14:paraId="04E7A05D" w14:textId="77777777">
            <w:pPr>
              <w:tabs>
                <w:tab w:val="left" w:pos="1620"/>
              </w:tabs>
              <w:rPr>
                <w:rFonts w:eastAsia="黑体"/>
                <w:sz w:val="32"/>
              </w:rPr>
            </w:pPr>
          </w:p>
        </w:tc>
      </w:tr>
      <w:tr w:rsidR="00845F40" w:rsidTr="00E7260E" w14:paraId="0550CE3D" w14:textId="77777777">
        <w:trPr>
          <w:cantSplit/>
          <w:trHeight w:val="443"/>
        </w:trPr>
        <w:tc>
          <w:tcPr>
            <w:tcW w:w="1040" w:type="dxa"/>
            <w:vMerge/>
          </w:tcPr>
          <w:p w:rsidR="00845F40" w:rsidP="00E7260E" w:rsidRDefault="00845F40" w14:paraId="22155CF9" w14:textId="77777777">
            <w:pPr>
              <w:tabs>
                <w:tab w:val="left" w:pos="1620"/>
              </w:tabs>
              <w:rPr>
                <w:rFonts w:eastAsia="黑体"/>
                <w:sz w:val="32"/>
              </w:rPr>
            </w:pPr>
          </w:p>
        </w:tc>
        <w:tc>
          <w:tcPr>
            <w:tcW w:w="1248" w:type="dxa"/>
            <w:gridSpan w:val="3"/>
          </w:tcPr>
          <w:p w:rsidR="00845F40" w:rsidP="00E7260E" w:rsidRDefault="00845F40" w14:paraId="289C79E6" w14:textId="77777777">
            <w:pPr>
              <w:tabs>
                <w:tab w:val="left" w:pos="1620"/>
              </w:tabs>
              <w:rPr>
                <w:rFonts w:eastAsia="黑体"/>
                <w:sz w:val="32"/>
              </w:rPr>
            </w:pPr>
          </w:p>
        </w:tc>
        <w:tc>
          <w:tcPr>
            <w:tcW w:w="1430" w:type="dxa"/>
            <w:gridSpan w:val="2"/>
          </w:tcPr>
          <w:p w:rsidR="00845F40" w:rsidP="00E7260E" w:rsidRDefault="00845F40" w14:paraId="15FD444C" w14:textId="77777777">
            <w:pPr>
              <w:tabs>
                <w:tab w:val="left" w:pos="1620"/>
              </w:tabs>
              <w:rPr>
                <w:rFonts w:eastAsia="黑体"/>
                <w:sz w:val="32"/>
              </w:rPr>
            </w:pPr>
          </w:p>
        </w:tc>
        <w:tc>
          <w:tcPr>
            <w:tcW w:w="6002" w:type="dxa"/>
            <w:gridSpan w:val="4"/>
          </w:tcPr>
          <w:p w:rsidR="00845F40" w:rsidP="00E7260E" w:rsidRDefault="00845F40" w14:paraId="3031E5FC" w14:textId="77777777">
            <w:pPr>
              <w:tabs>
                <w:tab w:val="left" w:pos="1620"/>
              </w:tabs>
              <w:rPr>
                <w:rFonts w:eastAsia="黑体"/>
                <w:sz w:val="32"/>
              </w:rPr>
            </w:pPr>
          </w:p>
        </w:tc>
      </w:tr>
      <w:tr w:rsidR="00845F40" w:rsidTr="00C807AC" w14:paraId="144A2CF4" w14:textId="77777777">
        <w:trPr>
          <w:cantSplit/>
          <w:trHeight w:val="7063"/>
        </w:trPr>
        <w:tc>
          <w:tcPr>
            <w:tcW w:w="1040" w:type="dxa"/>
            <w:tcBorders>
              <w:bottom w:val="single" w:color="auto" w:sz="4" w:space="0"/>
            </w:tcBorders>
            <w:vAlign w:val="center"/>
          </w:tcPr>
          <w:p w:rsidR="00845F40" w:rsidP="00E7260E" w:rsidRDefault="00845F40" w14:paraId="0804BDE6" w14:textId="77777777">
            <w:pPr>
              <w:tabs>
                <w:tab w:val="left" w:pos="1620"/>
              </w:tabs>
              <w:jc w:val="center"/>
              <w:rPr>
                <w:rFonts w:eastAsia="黑体"/>
                <w:sz w:val="24"/>
              </w:rPr>
            </w:pPr>
            <w:r>
              <w:rPr>
                <w:rFonts w:hint="eastAsia" w:eastAsia="黑体"/>
                <w:sz w:val="24"/>
              </w:rPr>
              <w:t>审</w:t>
            </w:r>
          </w:p>
          <w:p w:rsidR="00845F40" w:rsidP="00E7260E" w:rsidRDefault="00845F40" w14:paraId="38F5DBD3" w14:textId="77777777">
            <w:pPr>
              <w:tabs>
                <w:tab w:val="left" w:pos="1620"/>
              </w:tabs>
              <w:jc w:val="center"/>
              <w:rPr>
                <w:rFonts w:eastAsia="黑体"/>
                <w:sz w:val="24"/>
              </w:rPr>
            </w:pPr>
            <w:r>
              <w:rPr>
                <w:rFonts w:hint="eastAsia" w:eastAsia="黑体"/>
                <w:sz w:val="24"/>
              </w:rPr>
              <w:t>批</w:t>
            </w:r>
          </w:p>
          <w:p w:rsidR="00845F40" w:rsidP="00E7260E" w:rsidRDefault="00845F40" w14:paraId="4AFEFB21" w14:textId="77777777">
            <w:pPr>
              <w:tabs>
                <w:tab w:val="left" w:pos="1620"/>
              </w:tabs>
              <w:jc w:val="center"/>
              <w:rPr>
                <w:rFonts w:eastAsia="黑体"/>
                <w:sz w:val="24"/>
              </w:rPr>
            </w:pPr>
            <w:r>
              <w:rPr>
                <w:rFonts w:hint="eastAsia" w:eastAsia="黑体"/>
                <w:sz w:val="24"/>
              </w:rPr>
              <w:t>专</w:t>
            </w:r>
          </w:p>
          <w:p w:rsidR="00845F40" w:rsidP="00E7260E" w:rsidRDefault="00845F40" w14:paraId="32F4F3C9" w14:textId="77777777">
            <w:pPr>
              <w:tabs>
                <w:tab w:val="left" w:pos="1620"/>
              </w:tabs>
              <w:jc w:val="center"/>
              <w:rPr>
                <w:rFonts w:eastAsia="黑体"/>
                <w:sz w:val="24"/>
              </w:rPr>
            </w:pPr>
            <w:r>
              <w:rPr>
                <w:rFonts w:hint="eastAsia" w:eastAsia="黑体"/>
                <w:sz w:val="24"/>
              </w:rPr>
              <w:t>家</w:t>
            </w:r>
          </w:p>
          <w:p w:rsidR="00845F40" w:rsidP="00E7260E" w:rsidRDefault="00845F40" w14:paraId="7A3934D7" w14:textId="77777777">
            <w:pPr>
              <w:tabs>
                <w:tab w:val="left" w:pos="1620"/>
              </w:tabs>
              <w:jc w:val="center"/>
              <w:rPr>
                <w:rFonts w:eastAsia="黑体"/>
                <w:sz w:val="24"/>
              </w:rPr>
            </w:pPr>
            <w:r>
              <w:rPr>
                <w:rFonts w:hint="eastAsia" w:eastAsia="黑体"/>
                <w:sz w:val="24"/>
              </w:rPr>
              <w:t>组</w:t>
            </w:r>
          </w:p>
          <w:p w:rsidR="00845F40" w:rsidP="00E7260E" w:rsidRDefault="00845F40" w14:paraId="7FAD1F9A" w14:textId="77777777">
            <w:pPr>
              <w:tabs>
                <w:tab w:val="left" w:pos="1620"/>
              </w:tabs>
              <w:jc w:val="center"/>
              <w:rPr>
                <w:rFonts w:eastAsia="黑体"/>
                <w:sz w:val="24"/>
              </w:rPr>
            </w:pPr>
            <w:r>
              <w:rPr>
                <w:rFonts w:hint="eastAsia" w:eastAsia="黑体"/>
                <w:sz w:val="24"/>
              </w:rPr>
              <w:t>意</w:t>
            </w:r>
          </w:p>
          <w:p w:rsidR="00845F40" w:rsidP="00E7260E" w:rsidRDefault="00845F40" w14:paraId="2FA24EC2" w14:textId="77777777">
            <w:pPr>
              <w:tabs>
                <w:tab w:val="left" w:pos="1620"/>
              </w:tabs>
              <w:jc w:val="center"/>
              <w:rPr>
                <w:rFonts w:eastAsia="黑体"/>
              </w:rPr>
            </w:pPr>
            <w:r>
              <w:rPr>
                <w:rFonts w:hint="eastAsia" w:eastAsia="黑体"/>
                <w:sz w:val="24"/>
              </w:rPr>
              <w:t>见</w:t>
            </w:r>
          </w:p>
        </w:tc>
        <w:tc>
          <w:tcPr>
            <w:tcW w:w="8680" w:type="dxa"/>
            <w:gridSpan w:val="9"/>
            <w:tcBorders>
              <w:bottom w:val="single" w:color="auto" w:sz="4" w:space="0"/>
            </w:tcBorders>
          </w:tcPr>
          <w:p w:rsidR="00845F40" w:rsidP="00E7260E" w:rsidRDefault="00845F40" w14:paraId="00B42D0A" w14:textId="77777777">
            <w:pPr>
              <w:tabs>
                <w:tab w:val="left" w:pos="1620"/>
              </w:tabs>
              <w:rPr>
                <w:rFonts w:eastAsia="黑体"/>
                <w:sz w:val="32"/>
              </w:rPr>
            </w:pPr>
          </w:p>
          <w:p w:rsidR="00845F40" w:rsidP="00E7260E" w:rsidRDefault="00845F40" w14:paraId="1B3093D4" w14:textId="77777777">
            <w:pPr>
              <w:tabs>
                <w:tab w:val="left" w:pos="1620"/>
              </w:tabs>
              <w:rPr>
                <w:rFonts w:eastAsia="黑体"/>
                <w:sz w:val="32"/>
              </w:rPr>
            </w:pPr>
          </w:p>
          <w:p w:rsidR="00845F40" w:rsidP="00E7260E" w:rsidRDefault="00845F40" w14:paraId="31A3F287" w14:textId="77777777">
            <w:pPr>
              <w:tabs>
                <w:tab w:val="left" w:pos="1620"/>
              </w:tabs>
              <w:rPr>
                <w:rFonts w:eastAsia="黑体"/>
                <w:sz w:val="32"/>
              </w:rPr>
            </w:pPr>
          </w:p>
          <w:p w:rsidR="00845F40" w:rsidP="00E7260E" w:rsidRDefault="00845F40" w14:paraId="799BE118" w14:textId="77777777">
            <w:pPr>
              <w:tabs>
                <w:tab w:val="left" w:pos="1620"/>
              </w:tabs>
              <w:rPr>
                <w:rFonts w:eastAsia="黑体"/>
                <w:sz w:val="32"/>
              </w:rPr>
            </w:pPr>
          </w:p>
          <w:p w:rsidR="00845F40" w:rsidP="00E7260E" w:rsidRDefault="00845F40" w14:paraId="6C17592E" w14:textId="77777777">
            <w:pPr>
              <w:tabs>
                <w:tab w:val="left" w:pos="1620"/>
              </w:tabs>
              <w:rPr>
                <w:rFonts w:eastAsia="黑体"/>
                <w:sz w:val="32"/>
              </w:rPr>
            </w:pPr>
          </w:p>
          <w:p w:rsidR="00845F40" w:rsidP="00E7260E" w:rsidRDefault="00845F40" w14:paraId="56C51AE4" w14:textId="77777777">
            <w:pPr>
              <w:tabs>
                <w:tab w:val="left" w:pos="1620"/>
              </w:tabs>
              <w:rPr>
                <w:rFonts w:eastAsia="黑体"/>
                <w:sz w:val="32"/>
              </w:rPr>
            </w:pPr>
          </w:p>
          <w:p w:rsidR="00845F40" w:rsidP="00E7260E" w:rsidRDefault="00845F40" w14:paraId="62A58D4B" w14:textId="77777777">
            <w:pPr>
              <w:tabs>
                <w:tab w:val="left" w:pos="1620"/>
              </w:tabs>
              <w:rPr>
                <w:rFonts w:eastAsia="黑体"/>
                <w:sz w:val="32"/>
              </w:rPr>
            </w:pPr>
          </w:p>
          <w:p w:rsidR="00845F40" w:rsidP="00E7260E" w:rsidRDefault="00845F40" w14:paraId="042A68BE" w14:textId="77777777">
            <w:pPr>
              <w:tabs>
                <w:tab w:val="left" w:pos="1620"/>
              </w:tabs>
              <w:rPr>
                <w:rFonts w:eastAsia="黑体"/>
                <w:sz w:val="32"/>
              </w:rPr>
            </w:pPr>
          </w:p>
          <w:p w:rsidR="00845F40" w:rsidP="00E7260E" w:rsidRDefault="00845F40" w14:paraId="6A00E31D" w14:textId="77777777">
            <w:pPr>
              <w:tabs>
                <w:tab w:val="left" w:pos="1620"/>
              </w:tabs>
              <w:rPr>
                <w:rFonts w:eastAsia="黑体"/>
                <w:sz w:val="24"/>
              </w:rPr>
            </w:pPr>
          </w:p>
          <w:p w:rsidR="00845F40" w:rsidP="00E7260E" w:rsidRDefault="00845F40" w14:paraId="3F15C22D" w14:textId="77777777">
            <w:pPr>
              <w:tabs>
                <w:tab w:val="left" w:pos="1620"/>
              </w:tabs>
              <w:rPr>
                <w:rFonts w:eastAsia="黑体"/>
                <w:sz w:val="24"/>
              </w:rPr>
            </w:pPr>
          </w:p>
          <w:p w:rsidR="00845F40" w:rsidP="00E7260E" w:rsidRDefault="00845F40" w14:paraId="40C70EBE" w14:textId="77777777">
            <w:pPr>
              <w:tabs>
                <w:tab w:val="left" w:pos="1620"/>
              </w:tabs>
              <w:rPr>
                <w:rFonts w:eastAsia="黑体"/>
                <w:sz w:val="24"/>
              </w:rPr>
            </w:pPr>
          </w:p>
          <w:p w:rsidR="00845F40" w:rsidP="00E7260E" w:rsidRDefault="00845F40" w14:paraId="2F8D530F" w14:textId="77777777">
            <w:pPr>
              <w:tabs>
                <w:tab w:val="left" w:pos="1620"/>
              </w:tabs>
              <w:rPr>
                <w:rFonts w:eastAsia="黑体"/>
                <w:sz w:val="24"/>
              </w:rPr>
            </w:pPr>
          </w:p>
          <w:p w:rsidR="00845F40" w:rsidP="00E7260E" w:rsidRDefault="00845F40" w14:paraId="5BB83D97" w14:textId="77777777">
            <w:pPr>
              <w:tabs>
                <w:tab w:val="left" w:pos="1620"/>
              </w:tabs>
              <w:rPr>
                <w:rFonts w:eastAsia="黑体"/>
                <w:sz w:val="24"/>
              </w:rPr>
            </w:pPr>
          </w:p>
          <w:p w:rsidR="00845F40" w:rsidP="00E7260E" w:rsidRDefault="00845F40" w14:paraId="461FAD36" w14:textId="77777777">
            <w:pPr>
              <w:tabs>
                <w:tab w:val="left" w:pos="1620"/>
              </w:tabs>
              <w:rPr>
                <w:rFonts w:eastAsia="黑体"/>
                <w:sz w:val="24"/>
              </w:rPr>
            </w:pPr>
          </w:p>
          <w:p w:rsidR="00845F40" w:rsidP="00E7260E" w:rsidRDefault="00845F40" w14:paraId="4844C4E9" w14:textId="77777777">
            <w:pPr>
              <w:tabs>
                <w:tab w:val="left" w:pos="1620"/>
              </w:tabs>
              <w:rPr>
                <w:rFonts w:eastAsia="黑体"/>
                <w:sz w:val="24"/>
              </w:rPr>
            </w:pPr>
          </w:p>
          <w:p w:rsidR="00845F40" w:rsidP="00E7260E" w:rsidRDefault="00845F40" w14:paraId="534047D4" w14:textId="77777777">
            <w:pPr>
              <w:tabs>
                <w:tab w:val="left" w:pos="1620"/>
              </w:tabs>
              <w:rPr>
                <w:rFonts w:eastAsia="黑体"/>
                <w:sz w:val="24"/>
              </w:rPr>
            </w:pPr>
          </w:p>
          <w:p w:rsidR="00845F40" w:rsidP="00E7260E" w:rsidRDefault="00845F40" w14:paraId="2CAFF83F" w14:textId="77777777">
            <w:pPr>
              <w:tabs>
                <w:tab w:val="left" w:pos="1620"/>
              </w:tabs>
              <w:rPr>
                <w:rFonts w:eastAsia="黑体"/>
                <w:sz w:val="24"/>
              </w:rPr>
            </w:pPr>
          </w:p>
          <w:p w:rsidR="00845F40" w:rsidP="00E7260E" w:rsidRDefault="00845F40" w14:paraId="4706E7B2" w14:textId="77777777">
            <w:pPr>
              <w:tabs>
                <w:tab w:val="left" w:pos="1620"/>
              </w:tabs>
              <w:rPr>
                <w:rFonts w:eastAsia="黑体"/>
                <w:sz w:val="24"/>
              </w:rPr>
            </w:pPr>
          </w:p>
          <w:p w:rsidR="00845F40" w:rsidP="00E7260E" w:rsidRDefault="00845F40" w14:paraId="6EF3631D" w14:textId="77777777">
            <w:pPr>
              <w:tabs>
                <w:tab w:val="left" w:pos="1620"/>
              </w:tabs>
              <w:rPr>
                <w:rFonts w:eastAsia="黑体"/>
                <w:sz w:val="24"/>
              </w:rPr>
            </w:pPr>
          </w:p>
          <w:p w:rsidR="00845F40" w:rsidP="00E7260E" w:rsidRDefault="00845F40" w14:paraId="0A2E4C5F" w14:textId="77777777">
            <w:pPr>
              <w:tabs>
                <w:tab w:val="left" w:pos="1620"/>
              </w:tabs>
              <w:ind w:firstLine="4800" w:firstLineChars="2000"/>
              <w:rPr>
                <w:rFonts w:eastAsia="黑体"/>
                <w:sz w:val="24"/>
              </w:rPr>
            </w:pPr>
            <w:r>
              <w:rPr>
                <w:rFonts w:hint="eastAsia" w:eastAsia="黑体"/>
                <w:sz w:val="24"/>
              </w:rPr>
              <w:t>专家组组长签字：</w:t>
            </w:r>
          </w:p>
          <w:p w:rsidR="00845F40" w:rsidP="00E7260E" w:rsidRDefault="00845F40" w14:paraId="2D347D4E" w14:textId="77777777">
            <w:pPr>
              <w:tabs>
                <w:tab w:val="left" w:pos="1620"/>
              </w:tabs>
              <w:rPr>
                <w:rFonts w:eastAsia="黑体"/>
                <w:sz w:val="24"/>
              </w:rPr>
            </w:pPr>
          </w:p>
          <w:p w:rsidR="00845F40" w:rsidP="00E7260E" w:rsidRDefault="00845F40" w14:paraId="51B7D3EE" w14:textId="77777777">
            <w:pPr>
              <w:tabs>
                <w:tab w:val="left" w:pos="1620"/>
              </w:tabs>
              <w:rPr>
                <w:rFonts w:eastAsia="黑体"/>
                <w:sz w:val="32"/>
              </w:rPr>
            </w:pPr>
            <w:r>
              <w:rPr>
                <w:rFonts w:hint="eastAsia" w:eastAsia="黑体"/>
                <w:sz w:val="24"/>
              </w:rPr>
              <w:t xml:space="preserve">                                                    </w:t>
            </w:r>
            <w:r>
              <w:rPr>
                <w:rFonts w:hint="eastAsia" w:eastAsia="黑体"/>
                <w:sz w:val="24"/>
              </w:rPr>
              <w:t>年</w:t>
            </w:r>
            <w:r>
              <w:rPr>
                <w:rFonts w:hint="eastAsia" w:eastAsia="黑体"/>
                <w:sz w:val="24"/>
              </w:rPr>
              <w:t xml:space="preserve">    </w:t>
            </w:r>
            <w:r>
              <w:rPr>
                <w:rFonts w:hint="eastAsia" w:eastAsia="黑体"/>
                <w:sz w:val="24"/>
              </w:rPr>
              <w:t>月</w:t>
            </w:r>
            <w:r>
              <w:rPr>
                <w:rFonts w:hint="eastAsia" w:eastAsia="黑体"/>
                <w:sz w:val="24"/>
              </w:rPr>
              <w:t xml:space="preserve">    </w:t>
            </w:r>
            <w:r>
              <w:rPr>
                <w:rFonts w:hint="eastAsia" w:eastAsia="黑体"/>
                <w:sz w:val="24"/>
              </w:rPr>
              <w:t>日</w:t>
            </w:r>
          </w:p>
        </w:tc>
      </w:tr>
      <w:tr w:rsidR="00845F40" w:rsidTr="00E7260E" w14:paraId="427A20A4" w14:textId="77777777">
        <w:trPr>
          <w:cantSplit/>
          <w:trHeight w:val="620"/>
        </w:trPr>
        <w:tc>
          <w:tcPr>
            <w:tcW w:w="1767" w:type="dxa"/>
            <w:gridSpan w:val="3"/>
            <w:tcBorders>
              <w:bottom w:val="single" w:color="auto" w:sz="4" w:space="0"/>
            </w:tcBorders>
            <w:vAlign w:val="center"/>
          </w:tcPr>
          <w:p w:rsidR="00845F40" w:rsidP="00E7260E" w:rsidRDefault="00845F40" w14:paraId="7CAB37CC" w14:textId="77777777">
            <w:pPr>
              <w:tabs>
                <w:tab w:val="left" w:pos="1620"/>
              </w:tabs>
              <w:jc w:val="center"/>
              <w:rPr>
                <w:rFonts w:ascii="黑体" w:hAnsi="宋体" w:eastAsia="黑体"/>
                <w:sz w:val="24"/>
              </w:rPr>
            </w:pPr>
            <w:r>
              <w:rPr>
                <w:rFonts w:hint="eastAsia" w:ascii="黑体" w:hAnsi="宋体" w:eastAsia="黑体"/>
                <w:sz w:val="24"/>
              </w:rPr>
              <w:t>总体评价等级</w:t>
            </w:r>
          </w:p>
        </w:tc>
        <w:tc>
          <w:tcPr>
            <w:tcW w:w="7953" w:type="dxa"/>
            <w:gridSpan w:val="7"/>
            <w:tcBorders>
              <w:bottom w:val="single" w:color="auto" w:sz="4" w:space="0"/>
            </w:tcBorders>
            <w:vAlign w:val="center"/>
          </w:tcPr>
          <w:p w:rsidR="00845F40" w:rsidP="00E7260E" w:rsidRDefault="00845F40" w14:paraId="4F887EED" w14:textId="77777777">
            <w:pPr>
              <w:tabs>
                <w:tab w:val="left" w:pos="1620"/>
              </w:tabs>
              <w:rPr>
                <w:rFonts w:ascii="黑体" w:hAnsi="宋体" w:eastAsia="黑体"/>
                <w:sz w:val="24"/>
              </w:rPr>
            </w:pPr>
            <w:r>
              <w:rPr>
                <w:rFonts w:ascii="黑体" w:hAnsi="宋体" w:eastAsia="黑体"/>
                <w:sz w:val="24"/>
              </w:rPr>
              <w:t>A(</w:t>
            </w:r>
            <w:r>
              <w:rPr>
                <w:rFonts w:hint="eastAsia" w:ascii="黑体" w:hAnsi="宋体" w:eastAsia="黑体"/>
                <w:sz w:val="24"/>
              </w:rPr>
              <w:t>优</w:t>
            </w:r>
            <w:r>
              <w:rPr>
                <w:rFonts w:ascii="黑体" w:hAnsi="宋体" w:eastAsia="黑体"/>
                <w:sz w:val="24"/>
              </w:rPr>
              <w:t>)</w:t>
            </w:r>
            <w:r>
              <w:rPr>
                <w:rFonts w:hint="eastAsia" w:ascii="黑体" w:hAnsi="宋体" w:eastAsia="黑体"/>
                <w:sz w:val="24"/>
              </w:rPr>
              <w:t xml:space="preserve">；    </w:t>
            </w:r>
            <w:r>
              <w:rPr>
                <w:rFonts w:ascii="黑体" w:hAnsi="宋体" w:eastAsia="黑体"/>
                <w:sz w:val="24"/>
              </w:rPr>
              <w:t xml:space="preserve"> B</w:t>
            </w:r>
            <w:r>
              <w:rPr>
                <w:rFonts w:hint="eastAsia" w:ascii="黑体" w:hAnsi="宋体" w:eastAsia="黑体"/>
                <w:sz w:val="24"/>
              </w:rPr>
              <w:t xml:space="preserve">(良)；     </w:t>
            </w:r>
            <w:r>
              <w:rPr>
                <w:rFonts w:ascii="黑体" w:hAnsi="宋体" w:eastAsia="黑体"/>
                <w:sz w:val="24"/>
              </w:rPr>
              <w:t>C</w:t>
            </w:r>
            <w:r>
              <w:rPr>
                <w:rFonts w:hint="eastAsia" w:ascii="黑体" w:hAnsi="宋体" w:eastAsia="黑体"/>
                <w:sz w:val="24"/>
              </w:rPr>
              <w:t xml:space="preserve">(合格)；    </w:t>
            </w:r>
            <w:r>
              <w:rPr>
                <w:rFonts w:ascii="黑体" w:hAnsi="宋体" w:eastAsia="黑体"/>
                <w:sz w:val="24"/>
              </w:rPr>
              <w:t>D</w:t>
            </w:r>
            <w:r>
              <w:rPr>
                <w:rFonts w:hint="eastAsia" w:ascii="黑体" w:hAnsi="宋体" w:eastAsia="黑体"/>
                <w:sz w:val="24"/>
              </w:rPr>
              <w:t>（不合格）</w:t>
            </w:r>
          </w:p>
        </w:tc>
      </w:tr>
    </w:tbl>
    <w:p w:rsidRPr="00845F40" w:rsidR="00845F40" w:rsidP="00C807AC" w:rsidRDefault="00845F40" w14:paraId="3FFD605C" w14:textId="77777777">
      <w:pPr>
        <w:tabs>
          <w:tab w:val="left" w:pos="1620"/>
        </w:tabs>
        <w:spacing w:before="156" w:beforeLines="50" w:after="156" w:afterLines="50" w:line="20" w:lineRule="exact"/>
        <w:jc w:val="left"/>
        <w:rPr>
          <w:rFonts w:asciiTheme="majorEastAsia" w:hAnsiTheme="majorEastAsia" w:eastAsiaTheme="majorEastAsia"/>
          <w:szCs w:val="21"/>
        </w:rPr>
      </w:pPr>
    </w:p>
    <w:sectPr w:rsidRPr="00845F40" w:rsidR="00845F40">
      <w:pgSz w:w="11906" w:h="16838" w:code="9"/>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6C64" w14:textId="77777777" w:rsidR="004212FF" w:rsidRDefault="004212FF">
      <w:r>
        <w:separator/>
      </w:r>
    </w:p>
  </w:endnote>
  <w:endnote w:type="continuationSeparator" w:id="0">
    <w:p w14:paraId="27DF4DC1" w14:textId="77777777" w:rsidR="004212FF" w:rsidRDefault="0042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E59" w:rsidRDefault="00444E59" w14:paraId="4FACDC76" w14:textId="77777777">
    <w:pPr>
      <w:pStyle w:val="a4"/>
      <w:framePr w:wrap="around" w:hAnchor="margin" w:vAnchor="text"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444E59" w:rsidRDefault="00444E59" w14:paraId="359282A5" w14:textId="777777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692998"/>
      <w:docPartObj>
        <w:docPartGallery w:val="Page Numbers (Bottom of Page)"/>
        <w:docPartUnique/>
      </w:docPartObj>
    </w:sdtPr>
    <w:sdtEndPr/>
    <w:sdtContent>
      <w:p w:rsidR="0028463C" w:rsidRDefault="0028463C" w14:paraId="412FBFA7" w14:textId="77777777">
        <w:pPr>
          <w:pStyle w:val="a4"/>
          <w:jc w:val="right"/>
        </w:pPr>
        <w:r>
          <w:fldChar w:fldCharType="begin"/>
        </w:r>
        <w:r>
          <w:instrText>PAGE   \* MERGEFORMAT</w:instrText>
        </w:r>
        <w:r>
          <w:fldChar w:fldCharType="separate"/>
        </w:r>
        <w:r w:rsidRPr="00BC3FB3" w:rsidR="00BC3FB3">
          <w:rPr>
            <w:noProof/>
            <w:lang w:val="zh-CN"/>
          </w:rPr>
          <w:t>8</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840871"/>
      <w:docPartObj>
        <w:docPartGallery w:val="Page Numbers (Bottom of Page)"/>
        <w:docPartUnique/>
      </w:docPartObj>
    </w:sdtPr>
    <w:sdtEndPr/>
    <w:sdtContent>
      <w:p w:rsidR="0028463C" w:rsidRDefault="0028463C" w14:paraId="4B68C324" w14:textId="77777777">
        <w:pPr>
          <w:pStyle w:val="a4"/>
          <w:jc w:val="right"/>
        </w:pPr>
        <w:r>
          <w:fldChar w:fldCharType="begin"/>
        </w:r>
        <w:r>
          <w:instrText>PAGE   \* MERGEFORMAT</w:instrText>
        </w:r>
        <w:r>
          <w:fldChar w:fldCharType="separate"/>
        </w:r>
        <w:r w:rsidRPr="00EC4103" w:rsidR="00EC4103">
          <w:rPr>
            <w:noProof/>
            <w:lang w:val="zh-CN"/>
          </w:rPr>
          <w:t>1</w:t>
        </w:r>
        <w:r>
          <w:fldChar w:fldCharType="end"/>
        </w:r>
      </w:p>
    </w:sdtContent>
  </w:sdt>
  <w:p w:rsidR="00204849" w:rsidRDefault="00204849" w14:paraId="0D130EF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608B" w14:textId="77777777" w:rsidR="004212FF" w:rsidRDefault="004212FF">
      <w:r>
        <w:separator/>
      </w:r>
    </w:p>
  </w:footnote>
  <w:footnote w:type="continuationSeparator" w:id="0">
    <w:p w14:paraId="47C9490D" w14:textId="77777777" w:rsidR="004212FF" w:rsidRDefault="00421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5313"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73"/>
      <w:gridCol w:w="4728"/>
    </w:tblGrid>
    <w:tr w:rsidR="009F59C7" w:rsidTr="000378F6" w14:paraId="31101AA7" w14:textId="77777777">
      <w:trPr>
        <w:trHeight w:val="851"/>
        <w:jc w:val="center"/>
      </w:trPr>
      <w:tc>
        <w:tcPr>
          <w:tcW w:w="5274" w:type="dxa"/>
          <w:vAlign w:val="bottom"/>
        </w:tcPr>
        <w:p w:rsidRPr="00250057" w:rsidR="009F59C7" w:rsidP="009F59C7" w:rsidRDefault="009F59C7" w14:paraId="03D6E41B" w14:textId="77777777">
          <w:pPr>
            <w:spacing w:after="120" w:afterLines="50"/>
          </w:pPr>
          <w:r>
            <w:rPr>
              <w:rFonts w:hint="eastAsia"/>
            </w:rPr>
          </w:r>
          <w:proofErr w:type="spellStart"/>
          <w:r>
            <w:rPr>
              <w:rFonts w:hint="eastAsia"/>
            </w:rPr>
          </w:r>
          <w:proofErr w:type="spellEnd"/>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728" w:type="dxa"/>
          <w:vAlign w:val="bottom"/>
        </w:tcPr>
        <w:p w:rsidRPr="00250057" w:rsidR="009F59C7" w:rsidP="00BC6927" w:rsidRDefault="00496CF8" w14:paraId="65F9892B" w14:textId="0466CAC7">
          <w:pPr>
            <w:spacing w:after="120" w:afterLines="50"/>
            <w:jc w:val="right"/>
            <w:rPr>
              <w:sz w:val="18"/>
              <w:szCs w:val="18"/>
            </w:rPr>
          </w:pPr>
          <w:r>
            <w:rPr>
              <w:rFonts w:hint="eastAsia"/>
              <w:sz w:val="18"/>
              <w:szCs w:val="18"/>
            </w:rPr>
            <w:t>硕士</w:t>
          </w:r>
          <w:r>
            <w:rPr>
              <w:sz w:val="18"/>
              <w:szCs w:val="18"/>
            </w:rPr>
            <w:t/>
          </w:r>
          <w:r>
            <w:rPr>
              <w:rFonts w:hint="eastAsia"/>
              <w:sz w:val="18"/>
              <w:szCs w:val="18"/>
            </w:rPr>
            <w:t/>
          </w:r>
          <w:r w:rsidR="00DE76DF">
            <w:rPr>
              <w:rFonts w:hint="eastAsia"/>
              <w:sz w:val="18"/>
              <w:szCs w:val="18"/>
            </w:rPr>
            <w:t>研究生</w:t>
          </w:r>
          <w:r w:rsidRPr="009E1F9B" w:rsidR="00DE76DF">
            <w:rPr>
              <w:rFonts w:asciiTheme="minorEastAsia" w:hAnsiTheme="minorEastAsia" w:eastAsiaTheme="minorEastAsia"/>
              <w:sz w:val="18"/>
              <w:szCs w:val="18"/>
            </w:rPr>
            <w:t>123104010600</w:t>
          </w:r>
          <w:r w:rsidRPr="009E1F9B" w:rsidR="00DE76DF">
            <w:rPr>
              <w:rFonts w:hint="eastAsia" w:asciiTheme="minorEastAsia" w:hAnsiTheme="minorEastAsia" w:eastAsiaTheme="minorEastAsia"/>
              <w:sz w:val="18"/>
              <w:szCs w:val="18"/>
            </w:rPr>
            <w:t>-</w:t>
          </w:r>
          <w:r w:rsidRPr="009E1F9B" w:rsidR="00DE76DF">
            <w:rPr>
              <w:rFonts w:asciiTheme="minorEastAsia" w:hAnsiTheme="minorEastAsia" w:eastAsiaTheme="minorEastAsia"/>
              <w:sz w:val="18"/>
              <w:szCs w:val="18"/>
            </w:rPr>
            <w:t>刘哲汗</w:t>
          </w:r>
          <w:r w:rsidR="00DE76DF">
            <w:rPr>
              <w:rFonts w:hint="eastAsia"/>
              <w:sz w:val="18"/>
              <w:szCs w:val="18"/>
            </w:rPr>
            <w:t>学位论文开题报告</w:t>
          </w:r>
        </w:p>
      </w:tc>
    </w:tr>
  </w:tbl>
  <w:p w:rsidRPr="009F59C7" w:rsidR="0028463C" w:rsidP="00271A53" w:rsidRDefault="0028463C" w14:paraId="51DB3EF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5313"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273"/>
      <w:gridCol w:w="4728"/>
    </w:tblGrid>
    <w:tr w:rsidR="00D027A1" w:rsidTr="009F59C7" w14:paraId="31D96586" w14:textId="77777777">
      <w:trPr>
        <w:trHeight w:val="851"/>
        <w:jc w:val="center"/>
      </w:trPr>
      <w:tc>
        <w:tcPr>
          <w:tcW w:w="5274" w:type="dxa"/>
          <w:vAlign w:val="bottom"/>
        </w:tcPr>
        <w:p w:rsidRPr="00250057" w:rsidR="00D027A1" w:rsidP="00D027A1" w:rsidRDefault="00D027A1" w14:paraId="3226597B" w14:textId="77777777">
          <w:pPr>
            <w:spacing w:after="120" w:afterLines="50"/>
          </w:pPr>
          <w:r>
            <w:rPr>
              <w:rFonts w:hint="eastAsia"/>
            </w:rPr>
          </w:r>
          <w:proofErr w:type="spellStart"/>
          <w:r>
            <w:rPr>
              <w:rFonts w:hint="eastAsia"/>
            </w:rPr>
          </w:r>
          <w:proofErr w:type="spellEnd"/>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728" w:type="dxa"/>
          <w:vAlign w:val="bottom"/>
        </w:tcPr>
        <w:p w:rsidRPr="00250057" w:rsidR="00D027A1" w:rsidP="00BC6927" w:rsidRDefault="00C42DE8" w14:paraId="0443A339" w14:textId="77777777">
          <w:pPr>
            <w:spacing w:after="120" w:afterLines="50"/>
            <w:jc w:val="right"/>
            <w:rPr>
              <w:sz w:val="18"/>
              <w:szCs w:val="18"/>
            </w:rPr>
          </w:pPr>
          <w:r>
            <w:rPr>
              <w:rFonts w:hint="eastAsia"/>
              <w:sz w:val="18"/>
              <w:szCs w:val="18"/>
            </w:rPr>
            <w:t>硕士</w:t>
          </w:r>
          <w:r>
            <w:rPr>
              <w:sz w:val="18"/>
              <w:szCs w:val="18"/>
            </w:rPr>
            <w:t/>
          </w:r>
          <w:r>
            <w:rPr>
              <w:rFonts w:hint="eastAsia"/>
              <w:sz w:val="18"/>
              <w:szCs w:val="18"/>
            </w:rPr>
            <w:t/>
          </w:r>
          <w:r w:rsidR="00D027A1">
            <w:rPr>
              <w:rFonts w:hint="eastAsia"/>
              <w:sz w:val="18"/>
              <w:szCs w:val="18"/>
            </w:rPr>
            <w:t>研究生</w:t>
          </w:r>
          <w:r w:rsidRPr="000B6B7E" w:rsidR="009E1F9B">
            <w:rPr>
              <w:rFonts w:asciiTheme="minorEastAsia" w:hAnsiTheme="minorEastAsia" w:eastAsiaTheme="minorEastAsia"/>
              <w:sz w:val="18"/>
              <w:szCs w:val="18"/>
            </w:rPr>
            <w:t>123104010600</w:t>
          </w:r>
          <w:r w:rsidRPr="000B6B7E" w:rsidR="009E1F9B">
            <w:rPr>
              <w:rFonts w:hint="eastAsia" w:asciiTheme="minorEastAsia" w:hAnsiTheme="minorEastAsia" w:eastAsiaTheme="minorEastAsia"/>
              <w:sz w:val="18"/>
              <w:szCs w:val="18"/>
            </w:rPr>
            <w:t>-</w:t>
          </w:r>
          <w:r w:rsidRPr="000B6B7E" w:rsidR="009E1F9B">
            <w:rPr>
              <w:rFonts w:asciiTheme="minorEastAsia" w:hAnsiTheme="minorEastAsia" w:eastAsiaTheme="minorEastAsia"/>
              <w:sz w:val="18"/>
              <w:szCs w:val="18"/>
            </w:rPr>
            <w:t>刘哲汗</w:t>
          </w:r>
          <w:r w:rsidR="00D027A1">
            <w:rPr>
              <w:rFonts w:hint="eastAsia"/>
              <w:sz w:val="18"/>
              <w:szCs w:val="18"/>
            </w:rPr>
            <w:t>学位论文开题报告</w:t>
          </w:r>
        </w:p>
      </w:tc>
    </w:tr>
  </w:tbl>
  <w:p w:rsidRPr="00D027A1" w:rsidR="009236BC" w:rsidP="009F59C7" w:rsidRDefault="009236BC" w14:paraId="7C1898C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06E9"/>
    <w:multiLevelType w:val="singleLevel"/>
    <w:tmpl w:val="0409000F"/>
    <w:lvl w:ilvl="0">
      <w:start w:val="1"/>
      <w:numFmt w:val="decimal"/>
      <w:lvlText w:val="%1."/>
      <w:lvlJc w:val="left"/>
      <w:pPr>
        <w:tabs>
          <w:tab w:val="num"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0C0"/>
    <w:rsid w:val="00004F4B"/>
    <w:rsid w:val="00005067"/>
    <w:rsid w:val="000134EC"/>
    <w:rsid w:val="00020721"/>
    <w:rsid w:val="00023F8B"/>
    <w:rsid w:val="00040217"/>
    <w:rsid w:val="000613E7"/>
    <w:rsid w:val="000844BA"/>
    <w:rsid w:val="000957C9"/>
    <w:rsid w:val="00097426"/>
    <w:rsid w:val="000B1E41"/>
    <w:rsid w:val="000B6B7E"/>
    <w:rsid w:val="000C49EA"/>
    <w:rsid w:val="000C638E"/>
    <w:rsid w:val="000C6506"/>
    <w:rsid w:val="000D41C1"/>
    <w:rsid w:val="00101A5C"/>
    <w:rsid w:val="00120EFD"/>
    <w:rsid w:val="00173AFC"/>
    <w:rsid w:val="00174E09"/>
    <w:rsid w:val="00195B14"/>
    <w:rsid w:val="001A4AC1"/>
    <w:rsid w:val="001A517B"/>
    <w:rsid w:val="001B2FB8"/>
    <w:rsid w:val="001B3D65"/>
    <w:rsid w:val="001B4D2A"/>
    <w:rsid w:val="001B7AC3"/>
    <w:rsid w:val="001D4F01"/>
    <w:rsid w:val="001D549E"/>
    <w:rsid w:val="001F584A"/>
    <w:rsid w:val="001F63C6"/>
    <w:rsid w:val="00203DE0"/>
    <w:rsid w:val="00204849"/>
    <w:rsid w:val="0022045C"/>
    <w:rsid w:val="00231AE8"/>
    <w:rsid w:val="00256C14"/>
    <w:rsid w:val="002607C5"/>
    <w:rsid w:val="002716D8"/>
    <w:rsid w:val="00271A53"/>
    <w:rsid w:val="0028463C"/>
    <w:rsid w:val="00284FBF"/>
    <w:rsid w:val="002B18B1"/>
    <w:rsid w:val="002B1E9A"/>
    <w:rsid w:val="002B3E1D"/>
    <w:rsid w:val="002C43DF"/>
    <w:rsid w:val="002D65A7"/>
    <w:rsid w:val="002D6E28"/>
    <w:rsid w:val="002D765A"/>
    <w:rsid w:val="003171E2"/>
    <w:rsid w:val="003663BE"/>
    <w:rsid w:val="003857E5"/>
    <w:rsid w:val="00397700"/>
    <w:rsid w:val="003B2911"/>
    <w:rsid w:val="003B7A8F"/>
    <w:rsid w:val="003C4FB7"/>
    <w:rsid w:val="003E5798"/>
    <w:rsid w:val="004211D5"/>
    <w:rsid w:val="004212FF"/>
    <w:rsid w:val="00444E59"/>
    <w:rsid w:val="00463AAF"/>
    <w:rsid w:val="00496CF8"/>
    <w:rsid w:val="004A4184"/>
    <w:rsid w:val="004B4AC9"/>
    <w:rsid w:val="004C07D1"/>
    <w:rsid w:val="004C42EE"/>
    <w:rsid w:val="004C4939"/>
    <w:rsid w:val="004D21D9"/>
    <w:rsid w:val="004D317A"/>
    <w:rsid w:val="00515DA2"/>
    <w:rsid w:val="00542E0A"/>
    <w:rsid w:val="0054754A"/>
    <w:rsid w:val="005479BF"/>
    <w:rsid w:val="00554E4E"/>
    <w:rsid w:val="0058441D"/>
    <w:rsid w:val="005A42AF"/>
    <w:rsid w:val="005A5CC6"/>
    <w:rsid w:val="005E31DE"/>
    <w:rsid w:val="005E46D9"/>
    <w:rsid w:val="005F4E28"/>
    <w:rsid w:val="005F6EEF"/>
    <w:rsid w:val="006245B4"/>
    <w:rsid w:val="0062714D"/>
    <w:rsid w:val="006304DB"/>
    <w:rsid w:val="00654D8B"/>
    <w:rsid w:val="00654E56"/>
    <w:rsid w:val="00667EE5"/>
    <w:rsid w:val="00671053"/>
    <w:rsid w:val="006A34CF"/>
    <w:rsid w:val="006A5ED1"/>
    <w:rsid w:val="006B74D8"/>
    <w:rsid w:val="006C4460"/>
    <w:rsid w:val="006C7961"/>
    <w:rsid w:val="006E3F27"/>
    <w:rsid w:val="006F030D"/>
    <w:rsid w:val="006F0AC1"/>
    <w:rsid w:val="00736BCA"/>
    <w:rsid w:val="0077035F"/>
    <w:rsid w:val="00772224"/>
    <w:rsid w:val="0079634B"/>
    <w:rsid w:val="0079635C"/>
    <w:rsid w:val="00796CA1"/>
    <w:rsid w:val="007B2EB0"/>
    <w:rsid w:val="007C0C48"/>
    <w:rsid w:val="007C4089"/>
    <w:rsid w:val="007D4680"/>
    <w:rsid w:val="007E1697"/>
    <w:rsid w:val="007E30F8"/>
    <w:rsid w:val="00815BB0"/>
    <w:rsid w:val="00826258"/>
    <w:rsid w:val="00831526"/>
    <w:rsid w:val="00845F40"/>
    <w:rsid w:val="00865546"/>
    <w:rsid w:val="00871435"/>
    <w:rsid w:val="00876379"/>
    <w:rsid w:val="008811B5"/>
    <w:rsid w:val="008904E8"/>
    <w:rsid w:val="00890910"/>
    <w:rsid w:val="00890BE9"/>
    <w:rsid w:val="008A3A2D"/>
    <w:rsid w:val="008C2144"/>
    <w:rsid w:val="008F5782"/>
    <w:rsid w:val="0091042C"/>
    <w:rsid w:val="009172DF"/>
    <w:rsid w:val="009236BC"/>
    <w:rsid w:val="00931A32"/>
    <w:rsid w:val="0093358E"/>
    <w:rsid w:val="0096189D"/>
    <w:rsid w:val="00961C18"/>
    <w:rsid w:val="00963D2D"/>
    <w:rsid w:val="00986C4D"/>
    <w:rsid w:val="009920C0"/>
    <w:rsid w:val="0099761D"/>
    <w:rsid w:val="009B1D15"/>
    <w:rsid w:val="009B481E"/>
    <w:rsid w:val="009B4B8D"/>
    <w:rsid w:val="009D1FFC"/>
    <w:rsid w:val="009D4C90"/>
    <w:rsid w:val="009E1F9B"/>
    <w:rsid w:val="009E5175"/>
    <w:rsid w:val="009F59C7"/>
    <w:rsid w:val="00A06C62"/>
    <w:rsid w:val="00A2273C"/>
    <w:rsid w:val="00A25413"/>
    <w:rsid w:val="00A33B5A"/>
    <w:rsid w:val="00A428C6"/>
    <w:rsid w:val="00A6467D"/>
    <w:rsid w:val="00A70B5D"/>
    <w:rsid w:val="00A72722"/>
    <w:rsid w:val="00A74BB3"/>
    <w:rsid w:val="00A81D85"/>
    <w:rsid w:val="00A84E5E"/>
    <w:rsid w:val="00A95E1D"/>
    <w:rsid w:val="00AA47A7"/>
    <w:rsid w:val="00AB15A9"/>
    <w:rsid w:val="00AC58F6"/>
    <w:rsid w:val="00AE3F6B"/>
    <w:rsid w:val="00B226B2"/>
    <w:rsid w:val="00B2329A"/>
    <w:rsid w:val="00B368E7"/>
    <w:rsid w:val="00B5533B"/>
    <w:rsid w:val="00B91E23"/>
    <w:rsid w:val="00BA220E"/>
    <w:rsid w:val="00BC3FB3"/>
    <w:rsid w:val="00BC45D9"/>
    <w:rsid w:val="00BC6927"/>
    <w:rsid w:val="00BC6A26"/>
    <w:rsid w:val="00BE0263"/>
    <w:rsid w:val="00BE201D"/>
    <w:rsid w:val="00C1118E"/>
    <w:rsid w:val="00C21385"/>
    <w:rsid w:val="00C42DE8"/>
    <w:rsid w:val="00C50594"/>
    <w:rsid w:val="00C807AC"/>
    <w:rsid w:val="00C87D7E"/>
    <w:rsid w:val="00CA30DC"/>
    <w:rsid w:val="00CA39FE"/>
    <w:rsid w:val="00CA458A"/>
    <w:rsid w:val="00CA7DEF"/>
    <w:rsid w:val="00CB021F"/>
    <w:rsid w:val="00CC1F1D"/>
    <w:rsid w:val="00CE233E"/>
    <w:rsid w:val="00CE47DE"/>
    <w:rsid w:val="00CF37A2"/>
    <w:rsid w:val="00D00437"/>
    <w:rsid w:val="00D027A1"/>
    <w:rsid w:val="00D14FF3"/>
    <w:rsid w:val="00D452EB"/>
    <w:rsid w:val="00D757A8"/>
    <w:rsid w:val="00DC3BC3"/>
    <w:rsid w:val="00DD1109"/>
    <w:rsid w:val="00DD1F38"/>
    <w:rsid w:val="00DE76DF"/>
    <w:rsid w:val="00DF56E7"/>
    <w:rsid w:val="00E04899"/>
    <w:rsid w:val="00E069A4"/>
    <w:rsid w:val="00E47212"/>
    <w:rsid w:val="00E55201"/>
    <w:rsid w:val="00E621D6"/>
    <w:rsid w:val="00E733F0"/>
    <w:rsid w:val="00E74595"/>
    <w:rsid w:val="00EA48F4"/>
    <w:rsid w:val="00EB420D"/>
    <w:rsid w:val="00EC4103"/>
    <w:rsid w:val="00ED79F1"/>
    <w:rsid w:val="00EE7E23"/>
    <w:rsid w:val="00F101B6"/>
    <w:rsid w:val="00F13095"/>
    <w:rsid w:val="00F2441E"/>
    <w:rsid w:val="00F55E68"/>
    <w:rsid w:val="00F578B6"/>
    <w:rsid w:val="00F64890"/>
    <w:rsid w:val="00F65A9F"/>
    <w:rsid w:val="00F667AD"/>
    <w:rsid w:val="00F7599D"/>
    <w:rsid w:val="00F82C50"/>
    <w:rsid w:val="00F91B35"/>
    <w:rsid w:val="00FB6AFE"/>
    <w:rsid w:val="00FC780F"/>
    <w:rsid w:val="00FE2CE9"/>
    <w:rsid w:val="00FE707A"/>
    <w:rsid w:val="00FF42C5"/>
    <w:rsid w:val="00FF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C833C"/>
  <w15:docId w15:val="{9C83CAC2-4D61-4013-B8FF-B95FB589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style>
  <w:style w:type="paragraph" w:styleId="a4">
    <w:name w:val="footer"/>
    <w:basedOn w:val="a"/>
    <w:link w:val="a5"/>
    <w:uiPriority w:val="99"/>
    <w:pPr>
      <w:tabs>
        <w:tab w:val="center" w:pos="4153"/>
        <w:tab w:val="right" w:pos="8306"/>
      </w:tabs>
      <w:snapToGrid w:val="0"/>
      <w:jc w:val="left"/>
    </w:pPr>
    <w:rPr>
      <w:sz w:val="18"/>
    </w:rPr>
  </w:style>
  <w:style w:type="character" w:styleId="a6">
    <w:name w:val="page number"/>
    <w:basedOn w:val="a0"/>
  </w:style>
  <w:style w:type="paragraph" w:styleId="a7">
    <w:name w:val="Balloon Text"/>
    <w:basedOn w:val="a"/>
    <w:semiHidden/>
    <w:rPr>
      <w:sz w:val="18"/>
      <w:szCs w:val="18"/>
    </w:rPr>
  </w:style>
  <w:style w:type="paragraph" w:styleId="a8">
    <w:name w:val="Body Text"/>
    <w:basedOn w:val="a"/>
    <w:pPr>
      <w:ind w:rightChars="-159" w:right="-334"/>
    </w:pPr>
    <w:rPr>
      <w:sz w:val="28"/>
    </w:rPr>
  </w:style>
  <w:style w:type="paragraph" w:styleId="a9">
    <w:name w:val="header"/>
    <w:basedOn w:val="a"/>
    <w:link w:val="aa"/>
    <w:rsid w:val="00871435"/>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871435"/>
    <w:rPr>
      <w:kern w:val="2"/>
      <w:sz w:val="18"/>
      <w:szCs w:val="18"/>
    </w:rPr>
  </w:style>
  <w:style w:type="character" w:customStyle="1" w:styleId="a5">
    <w:name w:val="页脚 字符"/>
    <w:basedOn w:val="a0"/>
    <w:link w:val="a4"/>
    <w:uiPriority w:val="99"/>
    <w:rsid w:val="00EE7E23"/>
    <w:rPr>
      <w:kern w:val="2"/>
      <w:sz w:val="18"/>
    </w:rPr>
  </w:style>
  <w:style w:type="table" w:styleId="ab">
    <w:name w:val="Table Grid"/>
    <w:basedOn w:val="a1"/>
    <w:uiPriority w:val="59"/>
    <w:rsid w:val="005A4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54D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theme" Target="theme/theme1.xml" Id="rId14" /><Relationship Type="http://schemas.openxmlformats.org/officeDocument/2006/relationships/image" Target="/media/image3.bin" Id="c123104010600" /></Relationships>
</file>

<file path=word/_rels/header1.xml.rels>&#65279;<?xml version="1.0" encoding="utf-8"?><Relationships xmlns="http://schemas.openxmlformats.org/package/2006/relationships"><Relationship Type="http://schemas.openxmlformats.org/officeDocument/2006/relationships/image" Target="/media/image2.bin" Id="h1" /></Relationships>
</file>

<file path=word/_rels/header2.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D1F5D-F5DD-4E55-AB88-B3E8F579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研字〔2001〕  号</dc:title>
  <dc:creator>xiao</dc:creator>
  <cp:lastModifiedBy>Etong</cp:lastModifiedBy>
  <cp:revision>5</cp:revision>
  <cp:lastPrinted>2006-04-24T09:27:00Z</cp:lastPrinted>
  <dcterms:created xsi:type="dcterms:W3CDTF">2023-09-25T01:57:00Z</dcterms:created>
  <dcterms:modified xsi:type="dcterms:W3CDTF">2023-09-25T02:24:00Z</dcterms:modified>
</cp:coreProperties>
</file>