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Dokumentasi Teknis</w:t>
      </w:r>
    </w:p>
    <w:p>
      <w:pPr>
        <w:spacing w:after="100"/>
        <w:jc w:val="center"/>
      </w:pPr>
      <w:r>
        <w:rPr>
          <w:b/>
          <w:bCs/>
          <w:color w:val="595959"/>
          <w:sz w:val="34"/>
          <w:szCs w:val="34"/>
        </w:rPr>
        <w:t xml:space="preserve">Executive Dashboard</w:t>
      </w:r>
    </w:p>
    <w:p>
      <w:pPr>
        <w:spacing w:after="4000"/>
        <w:jc w:val="center"/>
      </w:pPr>
      <w:r>
        <w:rPr>
          <w:i/>
          <w:iCs/>
          <w:color w:val="808080"/>
          <w:sz w:val="24"/>
          <w:szCs w:val="24"/>
        </w:rPr>
        <w:t xml:space="preserve">Keamanan, RBAC, formula KPI, pipeline import, dan arsitektur data (DFD/ERD)</w:t>
      </w:r>
    </w:p>
    <w:p>
      <w:r>
        <w:br w:type="page"/>
      </w:r>
    </w:p>
    <w:p>
      <w:pPr>
        <w:pStyle w:val="Heading1"/>
        <w:spacing w:after="240" w:before="480"/>
      </w:pPr>
      <w:r>
        <w:t xml:space="preserve">Daftar Isi</w:t>
      </w:r>
    </w:p>
    <w:p>
      <w:pPr>
        <w:spacing w:before="240" w:after="60"/>
        <w:ind w:left="0"/>
      </w:pPr>
      <w:hyperlink w:anchor="_toc_h_101" w:history="1">
        <w:r>
          <w:rPr>
            <w:rStyle w:val="Hyperlink"/>
            <w:b/>
          </w:rPr>
          <w:t xml:space="preserve">1. Overview Arsitektur</w:t>
        </w:r>
      </w:hyperlink>
    </w:p>
    <w:p>
      <w:pPr>
        <w:spacing w:before="240" w:after="60"/>
        <w:ind w:left="0"/>
      </w:pPr>
      <w:hyperlink w:anchor="_toc_h_102" w:history="1">
        <w:r>
          <w:rPr>
            <w:rStyle w:val="Hyperlink"/>
            <w:b/>
          </w:rPr>
          <w:t xml:space="preserve">2. Keamanan &amp; Autentikasi</w:t>
        </w:r>
      </w:hyperlink>
    </w:p>
    <w:p>
      <w:pPr>
        <w:spacing w:before="60" w:after="60"/>
        <w:ind w:left="360"/>
      </w:pPr>
      <w:hyperlink w:anchor="_toc_h_103" w:history="1">
        <w:r>
          <w:rPr>
            <w:rStyle w:val="Hyperlink"/>
          </w:rPr>
          <w:t xml:space="preserve">2.1 Login &amp; Sesi</w:t>
        </w:r>
      </w:hyperlink>
    </w:p>
    <w:p>
      <w:pPr>
        <w:spacing w:before="60" w:after="60"/>
        <w:ind w:left="360"/>
      </w:pPr>
      <w:hyperlink w:anchor="_toc_h_104" w:history="1">
        <w:r>
          <w:rPr>
            <w:rStyle w:val="Hyperlink"/>
          </w:rPr>
          <w:t xml:space="preserve">2.2 Rate Limiting</w:t>
        </w:r>
      </w:hyperlink>
    </w:p>
    <w:p>
      <w:pPr>
        <w:spacing w:before="60" w:after="60"/>
        <w:ind w:left="360"/>
      </w:pPr>
      <w:hyperlink w:anchor="_toc_h_105" w:history="1">
        <w:r>
          <w:rPr>
            <w:rStyle w:val="Hyperlink"/>
          </w:rPr>
          <w:t xml:space="preserve">2.3 Account Lockout</w:t>
        </w:r>
      </w:hyperlink>
    </w:p>
    <w:p>
      <w:pPr>
        <w:spacing w:before="60" w:after="60"/>
        <w:ind w:left="360"/>
      </w:pPr>
      <w:hyperlink w:anchor="_toc_h_106" w:history="1">
        <w:r>
          <w:rPr>
            <w:rStyle w:val="Hyperlink"/>
          </w:rPr>
          <w:t xml:space="preserve">2.4 Invalidasi Sesi Otomatis</w:t>
        </w:r>
      </w:hyperlink>
    </w:p>
    <w:p>
      <w:pPr>
        <w:spacing w:before="60" w:after="60"/>
        <w:ind w:left="360"/>
      </w:pPr>
      <w:hyperlink w:anchor="_toc_h_107" w:history="1">
        <w:r>
          <w:rPr>
            <w:rStyle w:val="Hyperlink"/>
          </w:rPr>
          <w:t xml:space="preserve">2.5 Notifikasi Real-Time (Telegram)</w:t>
        </w:r>
      </w:hyperlink>
    </w:p>
    <w:p>
      <w:pPr>
        <w:spacing w:before="60" w:after="60"/>
        <w:ind w:left="360"/>
      </w:pPr>
      <w:hyperlink w:anchor="_toc_h_108" w:history="1">
        <w:r>
          <w:rPr>
            <w:rStyle w:val="Hyperlink"/>
          </w:rPr>
          <w:t xml:space="preserve">2.6 Perlindungan Tingkat Jaringan</w:t>
        </w:r>
      </w:hyperlink>
    </w:p>
    <w:p>
      <w:pPr>
        <w:spacing w:before="240" w:after="60"/>
        <w:ind w:left="0"/>
      </w:pPr>
      <w:hyperlink w:anchor="_toc_h_109" w:history="1">
        <w:r>
          <w:rPr>
            <w:rStyle w:val="Hyperlink"/>
            <w:b/>
          </w:rPr>
          <w:t xml:space="preserve">3. Manajemen Akses (RBAC)</w:t>
        </w:r>
      </w:hyperlink>
    </w:p>
    <w:p>
      <w:pPr>
        <w:spacing w:before="60" w:after="60"/>
        <w:ind w:left="360"/>
      </w:pPr>
      <w:hyperlink w:anchor="_toc_h_110" w:history="1">
        <w:r>
          <w:rPr>
            <w:rStyle w:val="Hyperlink"/>
          </w:rPr>
          <w:t xml:space="preserve">3.1 Role Bawaan</w:t>
        </w:r>
      </w:hyperlink>
    </w:p>
    <w:p>
      <w:pPr>
        <w:spacing w:before="60" w:after="60"/>
        <w:ind w:left="360"/>
      </w:pPr>
      <w:hyperlink w:anchor="_toc_h_111" w:history="1">
        <w:r>
          <w:rPr>
            <w:rStyle w:val="Hyperlink"/>
          </w:rPr>
          <w:t xml:space="preserve">3.2 Dua Sumbu Akses Independen</w:t>
        </w:r>
      </w:hyperlink>
    </w:p>
    <w:p>
      <w:pPr>
        <w:spacing w:before="60" w:after="60"/>
        <w:ind w:left="360"/>
      </w:pPr>
      <w:hyperlink w:anchor="_toc_h_112" w:history="1">
        <w:r>
          <w:rPr>
            <w:rStyle w:val="Hyperlink"/>
          </w:rPr>
          <w:t xml:space="preserve">3.3 Cara Kerja Permission</w:t>
        </w:r>
      </w:hyperlink>
    </w:p>
    <w:p>
      <w:pPr>
        <w:spacing w:before="60" w:after="60"/>
        <w:ind w:left="720"/>
      </w:pPr>
      <w:hyperlink w:anchor="_toc_h_113" w:history="1">
        <w:r>
          <w:rPr>
            <w:rStyle w:val="Hyperlink"/>
          </w:rPr>
          <w:t xml:space="preserve">Daftar Lengkap Kategori Permission (24 kategori, 88 permission)</w:t>
        </w:r>
      </w:hyperlink>
    </w:p>
    <w:p>
      <w:pPr>
        <w:spacing w:before="60" w:after="60"/>
        <w:ind w:left="360"/>
      </w:pPr>
      <w:hyperlink w:anchor="_toc_h_114" w:history="1">
        <w:r>
          <w:rPr>
            <w:rStyle w:val="Hyperlink"/>
          </w:rPr>
          <w:t xml:space="preserve">3.4 Halaman RBAC — Membuat Role &amp; Mengatur Permission</w:t>
        </w:r>
      </w:hyperlink>
    </w:p>
    <w:p>
      <w:pPr>
        <w:spacing w:before="60" w:after="60"/>
        <w:ind w:left="360"/>
      </w:pPr>
      <w:hyperlink w:anchor="_toc_h_115" w:history="1">
        <w:r>
          <w:rPr>
            <w:rStyle w:val="Hyperlink"/>
          </w:rPr>
          <w:t xml:space="preserve">3.5 Halaman Users — Assign Role &amp; Scope</w:t>
        </w:r>
      </w:hyperlink>
    </w:p>
    <w:p>
      <w:pPr>
        <w:spacing w:before="60" w:after="60"/>
        <w:ind w:left="360"/>
      </w:pPr>
      <w:hyperlink w:anchor="_toc_h_116" w:history="1">
        <w:r>
          <w:rPr>
            <w:rStyle w:val="Hyperlink"/>
          </w:rPr>
          <w:t xml:space="preserve">3.6 Hierarki Isolasi Data — Company → Branch → Division</w:t>
        </w:r>
      </w:hyperlink>
    </w:p>
    <w:p>
      <w:pPr>
        <w:spacing w:before="60" w:after="60"/>
        <w:ind w:left="360"/>
      </w:pPr>
      <w:hyperlink w:anchor="_toc_h_117" w:history="1">
        <w:r>
          <w:rPr>
            <w:rStyle w:val="Hyperlink"/>
          </w:rPr>
          <w:t xml:space="preserve">3.7 Isolasi Khusus Data Super Admin</w:t>
        </w:r>
      </w:hyperlink>
    </w:p>
    <w:p>
      <w:pPr>
        <w:spacing w:before="240" w:after="60"/>
        <w:ind w:left="0"/>
      </w:pPr>
      <w:hyperlink w:anchor="_toc_h_118" w:history="1">
        <w:r>
          <w:rPr>
            <w:rStyle w:val="Hyperlink"/>
            <w:b/>
          </w:rPr>
          <w:t xml:space="preserve">4. Formula KPI Lengkap (M1–M10)</w:t>
        </w:r>
      </w:hyperlink>
    </w:p>
    <w:p>
      <w:pPr>
        <w:spacing w:before="60" w:after="60"/>
        <w:ind w:left="360"/>
      </w:pPr>
      <w:hyperlink w:anchor="_toc_h_119" w:history="1">
        <w:r>
          <w:rPr>
            <w:rStyle w:val="Hyperlink"/>
          </w:rPr>
          <w:t xml:space="preserve">4.1 Definisi Status Pelanggan</w:t>
        </w:r>
      </w:hyperlink>
    </w:p>
    <w:p>
      <w:pPr>
        <w:spacing w:before="60" w:after="60"/>
        <w:ind w:left="360"/>
      </w:pPr>
      <w:hyperlink w:anchor="_toc_h_120" w:history="1">
        <w:r>
          <w:rPr>
            <w:rStyle w:val="Hyperlink"/>
          </w:rPr>
          <w:t xml:space="preserve">4.2 M1 — Cross Selling Ratio</w:t>
        </w:r>
      </w:hyperlink>
    </w:p>
    <w:p>
      <w:pPr>
        <w:spacing w:before="60" w:after="60"/>
        <w:ind w:left="360"/>
      </w:pPr>
      <w:hyperlink w:anchor="_toc_h_121" w:history="1">
        <w:r>
          <w:rPr>
            <w:rStyle w:val="Hyperlink"/>
          </w:rPr>
          <w:t xml:space="preserve">4.3 M2 — Average Category per Customer</w:t>
        </w:r>
      </w:hyperlink>
    </w:p>
    <w:p>
      <w:pPr>
        <w:spacing w:before="60" w:after="60"/>
        <w:ind w:left="360"/>
      </w:pPr>
      <w:hyperlink w:anchor="_toc_h_122" w:history="1">
        <w:r>
          <w:rPr>
            <w:rStyle w:val="Hyperlink"/>
          </w:rPr>
          <w:t xml:space="preserve">4.4 M3 — Average Revenue per Existing Customer</w:t>
        </w:r>
      </w:hyperlink>
    </w:p>
    <w:p>
      <w:pPr>
        <w:spacing w:before="60" w:after="60"/>
        <w:ind w:left="360"/>
      </w:pPr>
      <w:hyperlink w:anchor="_toc_h_123" w:history="1">
        <w:r>
          <w:rPr>
            <w:rStyle w:val="Hyperlink"/>
          </w:rPr>
          <w:t xml:space="preserve">4.5 M4 — Average Gross Profit per Existing Customer (dengan Tier)</w:t>
        </w:r>
      </w:hyperlink>
    </w:p>
    <w:p>
      <w:pPr>
        <w:spacing w:before="60" w:after="60"/>
        <w:ind w:left="360"/>
      </w:pPr>
      <w:hyperlink w:anchor="_toc_h_124" w:history="1">
        <w:r>
          <w:rPr>
            <w:rStyle w:val="Hyperlink"/>
          </w:rPr>
          <w:t xml:space="preserve">4.6 M5 — High Margin Product Penetration</w:t>
        </w:r>
      </w:hyperlink>
    </w:p>
    <w:p>
      <w:pPr>
        <w:spacing w:before="60" w:after="60"/>
        <w:ind w:left="360"/>
      </w:pPr>
      <w:hyperlink w:anchor="_toc_h_125" w:history="1">
        <w:r>
          <w:rPr>
            <w:rStyle w:val="Hyperlink"/>
          </w:rPr>
          <w:t xml:space="preserve">4.7 M6 — Repeat Order Rate</w:t>
        </w:r>
      </w:hyperlink>
    </w:p>
    <w:p>
      <w:pPr>
        <w:spacing w:before="60" w:after="60"/>
        <w:ind w:left="360"/>
      </w:pPr>
      <w:hyperlink w:anchor="_toc_h_126" w:history="1">
        <w:r>
          <w:rPr>
            <w:rStyle w:val="Hyperlink"/>
          </w:rPr>
          <w:t xml:space="preserve">4.8 M7 — Customer Expansion Rate</w:t>
        </w:r>
      </w:hyperlink>
    </w:p>
    <w:p>
      <w:pPr>
        <w:spacing w:before="60" w:after="60"/>
        <w:ind w:left="360"/>
      </w:pPr>
      <w:hyperlink w:anchor="_toc_h_127" w:history="1">
        <w:r>
          <w:rPr>
            <w:rStyle w:val="Hyperlink"/>
          </w:rPr>
          <w:t xml:space="preserve">4.9 M8 — Dormant Customer Rate</w:t>
        </w:r>
      </w:hyperlink>
    </w:p>
    <w:p>
      <w:pPr>
        <w:spacing w:before="60" w:after="60"/>
        <w:ind w:left="360"/>
      </w:pPr>
      <w:hyperlink w:anchor="_toc_h_128" w:history="1">
        <w:r>
          <w:rPr>
            <w:rStyle w:val="Hyperlink"/>
          </w:rPr>
          <w:t xml:space="preserve">4.10 M9 — Dormant Customer Value</w:t>
        </w:r>
      </w:hyperlink>
    </w:p>
    <w:p>
      <w:pPr>
        <w:spacing w:before="60" w:after="60"/>
        <w:ind w:left="360"/>
      </w:pPr>
      <w:hyperlink w:anchor="_toc_h_129" w:history="1">
        <w:r>
          <w:rPr>
            <w:rStyle w:val="Hyperlink"/>
          </w:rPr>
          <w:t xml:space="preserve">4.11 M10 — Customer Reactivation Rate</w:t>
        </w:r>
      </w:hyperlink>
    </w:p>
    <w:p>
      <w:pPr>
        <w:spacing w:before="240" w:after="60"/>
        <w:ind w:left="0"/>
      </w:pPr>
      <w:hyperlink w:anchor="_toc_h_130" w:history="1">
        <w:r>
          <w:rPr>
            <w:rStyle w:val="Hyperlink"/>
            <w:b/>
          </w:rPr>
          <w:t xml:space="preserve">5. Import Data — Detail Teknis</w:t>
        </w:r>
      </w:hyperlink>
    </w:p>
    <w:p>
      <w:pPr>
        <w:spacing w:before="60" w:after="60"/>
        <w:ind w:left="360"/>
      </w:pPr>
      <w:hyperlink w:anchor="_toc_h_131" w:history="1">
        <w:r>
          <w:rPr>
            <w:rStyle w:val="Hyperlink"/>
          </w:rPr>
          <w:t xml:space="preserve">5.1 Import Faktur — Metode yang Tersedia</w:t>
        </w:r>
      </w:hyperlink>
    </w:p>
    <w:p>
      <w:pPr>
        <w:spacing w:before="60" w:after="60"/>
        <w:ind w:left="720"/>
      </w:pPr>
      <w:hyperlink w:anchor="_toc_h_132" w:history="1">
        <w:r>
          <w:rPr>
            <w:rStyle w:val="Hyperlink"/>
          </w:rPr>
          <w:t xml:space="preserve">Logic Parsing File Faktur</w:t>
        </w:r>
      </w:hyperlink>
    </w:p>
    <w:p>
      <w:pPr>
        <w:spacing w:before="60" w:after="60"/>
        <w:ind w:left="720"/>
      </w:pPr>
      <w:hyperlink w:anchor="_toc_h_133" w:history="1">
        <w:r>
          <w:rPr>
            <w:rStyle w:val="Hyperlink"/>
          </w:rPr>
          <w:t xml:space="preserve">Validasi per Baris Data</w:t>
        </w:r>
      </w:hyperlink>
    </w:p>
    <w:p>
      <w:pPr>
        <w:spacing w:before="60" w:after="60"/>
        <w:ind w:left="720"/>
      </w:pPr>
      <w:hyperlink w:anchor="_toc_h_134" w:history="1">
        <w:r>
          <w:rPr>
            <w:rStyle w:val="Hyperlink"/>
          </w:rPr>
          <w:t xml:space="preserve">Pipeline Lengkap Setelah Parsing</w:t>
        </w:r>
      </w:hyperlink>
    </w:p>
    <w:p>
      <w:pPr>
        <w:spacing w:before="60" w:after="60"/>
        <w:ind w:left="360"/>
      </w:pPr>
      <w:hyperlink w:anchor="_toc_h_135" w:history="1">
        <w:r>
          <w:rPr>
            <w:rStyle w:val="Hyperlink"/>
          </w:rPr>
          <w:t xml:space="preserve">5.2 Logic Klasifikasi Otomatis Jenis Barang</w:t>
        </w:r>
      </w:hyperlink>
    </w:p>
    <w:p>
      <w:pPr>
        <w:spacing w:before="60" w:after="60"/>
        <w:ind w:left="360"/>
      </w:pPr>
      <w:hyperlink w:anchor="_toc_h_136" w:history="1">
        <w:r>
          <w:rPr>
            <w:rStyle w:val="Hyperlink"/>
          </w:rPr>
          <w:t xml:space="preserve">5.3 Logic Mapping Channel → Division</w:t>
        </w:r>
      </w:hyperlink>
    </w:p>
    <w:p>
      <w:pPr>
        <w:spacing w:before="60" w:after="60"/>
        <w:ind w:left="360"/>
      </w:pPr>
      <w:hyperlink w:anchor="_toc_h_137" w:history="1">
        <w:r>
          <w:rPr>
            <w:rStyle w:val="Hyperlink"/>
          </w:rPr>
          <w:t xml:space="preserve">5.4 Import User Massal</w:t>
        </w:r>
      </w:hyperlink>
    </w:p>
    <w:p>
      <w:pPr>
        <w:spacing w:before="60" w:after="60"/>
        <w:ind w:left="720"/>
      </w:pPr>
      <w:hyperlink w:anchor="_toc_h_138" w:history="1">
        <w:r>
          <w:rPr>
            <w:rStyle w:val="Hyperlink"/>
          </w:rPr>
          <w:t xml:space="preserve">Aturan per Baris</w:t>
        </w:r>
      </w:hyperlink>
    </w:p>
    <w:p>
      <w:pPr>
        <w:spacing w:before="60" w:after="60"/>
        <w:ind w:left="360"/>
      </w:pPr>
      <w:hyperlink w:anchor="_toc_h_139" w:history="1">
        <w:r>
          <w:rPr>
            <w:rStyle w:val="Hyperlink"/>
          </w:rPr>
          <w:t xml:space="preserve">5.5 Penanganan Error saat Import</w:t>
        </w:r>
      </w:hyperlink>
    </w:p>
    <w:p>
      <w:pPr>
        <w:spacing w:before="60" w:after="60"/>
        <w:ind w:left="360"/>
      </w:pPr>
      <w:hyperlink w:anchor="_toc_h_140" w:history="1">
        <w:r>
          <w:rPr>
            <w:rStyle w:val="Hyperlink"/>
          </w:rPr>
          <w:t xml:space="preserve">5.6 Integrasi Accurate Online — Status Detail</w:t>
        </w:r>
      </w:hyperlink>
    </w:p>
    <w:p>
      <w:pPr>
        <w:spacing w:before="60" w:after="60"/>
        <w:ind w:left="720"/>
      </w:pPr>
      <w:hyperlink w:anchor="_toc_h_141" w:history="1">
        <w:r>
          <w:rPr>
            <w:rStyle w:val="Hyperlink"/>
          </w:rPr>
          <w:t xml:space="preserve">Yang Sudah Berfungsi</w:t>
        </w:r>
      </w:hyperlink>
    </w:p>
    <w:p>
      <w:pPr>
        <w:spacing w:before="60" w:after="60"/>
        <w:ind w:left="720"/>
      </w:pPr>
      <w:hyperlink w:anchor="_toc_h_142" w:history="1">
        <w:r>
          <w:rPr>
            <w:rStyle w:val="Hyperlink"/>
          </w:rPr>
          <w:t xml:space="preserve">Yang Belum Tersedia (Sinkronisasi Data)</w:t>
        </w:r>
      </w:hyperlink>
    </w:p>
    <w:p>
      <w:pPr>
        <w:spacing w:before="240" w:after="60"/>
        <w:ind w:left="0"/>
      </w:pPr>
      <w:hyperlink w:anchor="_toc_h_143" w:history="1">
        <w:r>
          <w:rPr>
            <w:rStyle w:val="Hyperlink"/>
            <w:b/>
          </w:rPr>
          <w:t xml:space="preserve">6. Audit Log</w:t>
        </w:r>
      </w:hyperlink>
    </w:p>
    <w:p>
      <w:pPr>
        <w:spacing w:before="60" w:after="60"/>
        <w:ind w:left="360"/>
      </w:pPr>
      <w:hyperlink w:anchor="_toc_h_144" w:history="1">
        <w:r>
          <w:rPr>
            <w:rStyle w:val="Hyperlink"/>
          </w:rPr>
          <w:t xml:space="preserve">6.1 Informasi yang Dicatat per Entry</w:t>
        </w:r>
      </w:hyperlink>
    </w:p>
    <w:p>
      <w:pPr>
        <w:spacing w:before="240" w:after="60"/>
        <w:ind w:left="0"/>
      </w:pPr>
      <w:hyperlink w:anchor="_toc_h_145" w:history="1">
        <w:r>
          <w:rPr>
            <w:rStyle w:val="Hyperlink"/>
            <w:b/>
          </w:rPr>
          <w:t xml:space="preserve">7. Aplikasi Mobile (PWA)</w:t>
        </w:r>
      </w:hyperlink>
    </w:p>
    <w:p>
      <w:pPr>
        <w:spacing w:before="240" w:after="60"/>
        <w:ind w:left="0"/>
      </w:pPr>
      <w:hyperlink w:anchor="_toc_h_146" w:history="1">
        <w:r>
          <w:rPr>
            <w:rStyle w:val="Hyperlink"/>
            <w:b/>
          </w:rPr>
          <w:t xml:space="preserve">8. Diagram Arsitektur Data (DFD &amp; ERD)</w:t>
        </w:r>
      </w:hyperlink>
    </w:p>
    <w:p>
      <w:pPr>
        <w:spacing w:before="60" w:after="60"/>
        <w:ind w:left="360"/>
      </w:pPr>
      <w:hyperlink w:anchor="_toc_h_147" w:history="1">
        <w:r>
          <w:rPr>
            <w:rStyle w:val="Hyperlink"/>
          </w:rPr>
          <w:t xml:space="preserve">8.1 DFD Level 0 — Diagram Konteks</w:t>
        </w:r>
      </w:hyperlink>
    </w:p>
    <w:p>
      <w:pPr>
        <w:spacing w:before="60" w:after="60"/>
        <w:ind w:left="360"/>
      </w:pPr>
      <w:hyperlink w:anchor="_toc_h_148" w:history="1">
        <w:r>
          <w:rPr>
            <w:rStyle w:val="Hyperlink"/>
          </w:rPr>
          <w:t xml:space="preserve">8.2 DFD Level 1 — Proses Utama</w:t>
        </w:r>
      </w:hyperlink>
    </w:p>
    <w:p>
      <w:pPr>
        <w:spacing w:before="60" w:after="60"/>
        <w:ind w:left="360"/>
      </w:pPr>
      <w:hyperlink w:anchor="_toc_h_149" w:history="1">
        <w:r>
          <w:rPr>
            <w:rStyle w:val="Hyperlink"/>
          </w:rPr>
          <w:t xml:space="preserve">8.3 ERD — Data Transaksi &amp; Master</w:t>
        </w:r>
      </w:hyperlink>
    </w:p>
    <w:p>
      <w:pPr>
        <w:spacing w:before="60" w:after="60"/>
        <w:ind w:left="360"/>
      </w:pPr>
      <w:hyperlink w:anchor="_toc_h_150" w:history="1">
        <w:r>
          <w:rPr>
            <w:rStyle w:val="Hyperlink"/>
          </w:rPr>
          <w:t xml:space="preserve">8.4 ERD — Akses &amp; Keamanan (RBAC)</w:t>
        </w:r>
      </w:hyperlink>
    </w:p>
    <w:p>
      <w:pPr>
        <w:spacing w:before="60" w:after="60"/>
        <w:ind w:left="360"/>
      </w:pPr>
      <w:hyperlink w:anchor="_toc_h_151" w:history="1">
        <w:r>
          <w:rPr>
            <w:rStyle w:val="Hyperlink"/>
          </w:rPr>
          <w:t xml:space="preserve">8.5 Cara Membaca Notasi Relasi ERD</w:t>
        </w:r>
      </w:hyperlink>
    </w:p>
    <w:sdt>
      <w:sdtPr>
        <w:alias w:val="Daftar Isi"/>
      </w:sdtPr>
      <w:sdtContent>
        <w:p>
          <w:r>
            <w:fldChar w:fldCharType="begin" w:dirty="true"/>
            <w:instrText xml:space="preserve">TOC \h \o "1-3"</w:instrText>
            <w:fldChar w:fldCharType="separate"/>
          </w:r>
        </w:p>
        <w:p>
          <w:r>
            <w:fldChar w:fldCharType="end"/>
          </w:r>
        </w:p>
      </w:sdtContent>
    </w:sdt>
    <w:p>
      <w:r>
        <w:br w:type="page"/>
      </w:r>
    </w:p>
    <w:p>
      <w:bookmarkStart w:id="101" w:name="_toc_h_101"/>
      <w:pPr>
        <w:pStyle w:val="Heading1"/>
        <w:spacing w:after="240" w:before="480"/>
      </w:pPr>
      <w:r>
        <w:t xml:space="preserve">1. Overview Arsitektur</w:t>
      </w:r>
      <w:bookmarkEnd w:id="101"/>
    </w:p>
    <w:p>
      <w:pPr>
        <w:spacing w:after="160" w:line="276"/>
        <w:jc w:val="left"/>
      </w:pPr>
      <w:r>
        <w:t xml:space="preserve">Executive Dashboard mengolah data faktur penjualan (invoices + invoice_items) menjadi 10 KPI, dihitung on-demand di server (backend), bukan di browser. Data ditata dalam hierarki 3 tingkat: Company → Branch → Division. Setiap request bisnis inti (Dashboard, Customer, Transaction, dst.) selalu ter-scope terhadap hierarki ini berdasarkan hak akses user yang login.</w:t>
      </w:r>
    </w:p>
    <w:p>
      <w:bookmarkStart w:id="102" w:name="_toc_h_102"/>
      <w:pPr>
        <w:pStyle w:val="Heading1"/>
        <w:spacing w:after="240" w:before="480"/>
      </w:pPr>
      <w:r>
        <w:t xml:space="preserve">2. Keamanan &amp; Autentikasi</w:t>
      </w:r>
      <w:bookmarkEnd w:id="102"/>
    </w:p>
    <w:p>
      <w:bookmarkStart w:id="103" w:name="_toc_h_103"/>
      <w:pPr>
        <w:pStyle w:val="Heading2"/>
        <w:spacing w:after="180" w:before="360"/>
      </w:pPr>
      <w:r>
        <w:t xml:space="preserve">2.1 Login &amp; Sesi</w:t>
      </w:r>
      <w:bookmarkEnd w:id="103"/>
    </w:p>
    <w:p>
      <w:pPr>
        <w:pStyle w:val="ListParagraph"/>
        <w:numPr>
          <w:ilvl w:val="0"/>
          <w:numId w:val="1"/>
        </w:numPr>
        <w:spacing w:after="100"/>
      </w:pPr>
      <w:r>
        <w:t xml:space="preserve">Autentikasi menggunakan email + password.</w:t>
      </w:r>
    </w:p>
    <w:p>
      <w:pPr>
        <w:pStyle w:val="ListParagraph"/>
        <w:numPr>
          <w:ilvl w:val="0"/>
          <w:numId w:val="1"/>
        </w:numPr>
        <w:spacing w:after="100"/>
      </w:pPr>
      <w:r>
        <w:t xml:space="preserve">Setelah berhasil login, sistem menerbitkan access token (berlaku 15 menit) dan refresh token (berlaku 7 hari), keduanya disimpan sebagai cookie httpOnly (tidak dapat diakses lewat JavaScript di browser — melindungi dari pencurian token via XSS).</w:t>
      </w:r>
    </w:p>
    <w:p>
      <w:pPr>
        <w:pStyle w:val="ListParagraph"/>
        <w:numPr>
          <w:ilvl w:val="0"/>
          <w:numId w:val="1"/>
        </w:numPr>
        <w:spacing w:after="100"/>
      </w:pPr>
      <w:r>
        <w:t xml:space="preserve">Setiap request yang mengubah data (create/update/delete) wajib menyertakan CSRF token lewat header X-CSRF-Token, sebagai mitigasi standar terhadap serangan Cross-Site Request Forgery.</w:t>
      </w:r>
    </w:p>
    <w:p>
      <w:pPr>
        <w:pStyle w:val="ListParagraph"/>
        <w:numPr>
          <w:ilvl w:val="0"/>
          <w:numId w:val="1"/>
        </w:numPr>
        <w:spacing w:after="100"/>
      </w:pPr>
      <w:r>
        <w:t xml:space="preserve">Access token yang kedaluwarsa di-refresh otomatis di latar belakang menggunakan refresh token, tanpa perlu login ulang, selama refresh token masih berlaku (7 hari sejak login terakhir).</w:t>
      </w:r>
    </w:p>
    <w:p>
      <w:pPr>
        <w:pStyle w:val="ListParagraph"/>
        <w:numPr>
          <w:ilvl w:val="0"/>
          <w:numId w:val="1"/>
        </w:numPr>
        <w:spacing w:after="100"/>
      </w:pPr>
      <w:r>
        <w:t xml:space="preserve">Password disimpan ter-hash dengan bcrypt (cost factor ≥ 12) — password asli tidak pernah tersimpan maupun terlihat oleh siapa pun, termasuk admin sistem.</w:t>
      </w:r>
    </w:p>
    <w:p>
      <w:bookmarkStart w:id="104" w:name="_toc_h_104"/>
      <w:pPr>
        <w:pStyle w:val="Heading2"/>
        <w:spacing w:after="180" w:before="360"/>
      </w:pPr>
      <w:r>
        <w:t xml:space="preserve">2.2 Rate Limiting</w:t>
      </w:r>
      <w:bookmarkEnd w:id="104"/>
    </w:p>
    <w:p>
      <w:pPr>
        <w:spacing w:after="160" w:line="276"/>
        <w:jc w:val="left"/>
      </w:pPr>
      <w:r>
        <w:t xml:space="preserve">Setiap endpoint sensitif dibatasi jumlah percobaannya dalam jendela waktu tertentu. Jika limit terlampaui, request ditolak dengan HTTP 429 disertai estimasi waktu tunggu. Endpoint read-only (GET) tidak dibatasi.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4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Aksi</w:t>
            </w:r>
          </w:p>
        </w:tc>
        <w:tc>
          <w:tcPr>
            <w:tcW w:type="dxa" w:w="1700"/>
            <w:shd w:fill="1F4E79" w:val="clear"/>
            <w:tcMar>
              <w:top w:type="dxa" w:w="80"/>
              <w:left w:type="dxa" w:w="100"/>
              <w:bottom w:type="dxa" w:w="80"/>
              <w:right w:type="dxa" w:w="100"/>
            </w:tcMar>
          </w:tcPr>
          <w:p>
            <w:r>
              <w:rPr>
                <w:b/>
                <w:bCs/>
                <w:color w:val="FFFFFF"/>
                <w:sz w:val="20"/>
                <w:szCs w:val="20"/>
              </w:rPr>
              <w:t xml:space="preserve">Batas</w:t>
            </w:r>
          </w:p>
        </w:tc>
        <w:tc>
          <w:tcPr>
            <w:tcW w:type="dxa" w:w="1700"/>
            <w:shd w:fill="1F4E79" w:val="clear"/>
            <w:tcMar>
              <w:top w:type="dxa" w:w="80"/>
              <w:left w:type="dxa" w:w="100"/>
              <w:bottom w:type="dxa" w:w="80"/>
              <w:right w:type="dxa" w:w="100"/>
            </w:tcMar>
          </w:tcPr>
          <w:p>
            <w:r>
              <w:rPr>
                <w:b/>
                <w:bCs/>
                <w:color w:val="FFFFFF"/>
                <w:sz w:val="20"/>
                <w:szCs w:val="20"/>
              </w:rPr>
              <w:t xml:space="preserve">Jendela Waktu</w:t>
            </w:r>
          </w:p>
        </w:tc>
        <w:tc>
          <w:tcPr>
            <w:tcW w:type="dxa" w:w="2400"/>
            <w:shd w:fill="1F4E79" w:val="clear"/>
            <w:tcMar>
              <w:top w:type="dxa" w:w="80"/>
              <w:left w:type="dxa" w:w="100"/>
              <w:bottom w:type="dxa" w:w="80"/>
              <w:right w:type="dxa" w:w="100"/>
            </w:tcMar>
          </w:tcPr>
          <w:p>
            <w:r>
              <w:rPr>
                <w:b/>
                <w:bCs/>
                <w:color w:val="FFFFFF"/>
                <w:sz w:val="20"/>
                <w:szCs w:val="20"/>
              </w:rPr>
              <w:t xml:space="preserve">Dihitung per</w:t>
            </w:r>
          </w:p>
        </w:tc>
      </w:tr>
      <w:tr>
        <w:tc>
          <w:tcPr>
            <w:tcW w:type="dxa" w:w="3200"/>
            <w:tcMar>
              <w:top w:type="dxa" w:w="80"/>
              <w:left w:type="dxa" w:w="100"/>
              <w:bottom w:type="dxa" w:w="80"/>
              <w:right w:type="dxa" w:w="100"/>
            </w:tcMar>
          </w:tcPr>
          <w:p>
            <w:r>
              <w:rPr>
                <w:b w:val="false"/>
                <w:bCs w:val="false"/>
                <w:sz w:val="20"/>
                <w:szCs w:val="20"/>
              </w:rPr>
              <w:t xml:space="preserve">Login</w:t>
            </w:r>
          </w:p>
        </w:tc>
        <w:tc>
          <w:tcPr>
            <w:tcW w:type="dxa" w:w="1700"/>
            <w:tcMar>
              <w:top w:type="dxa" w:w="80"/>
              <w:left w:type="dxa" w:w="100"/>
              <w:bottom w:type="dxa" w:w="80"/>
              <w:right w:type="dxa" w:w="100"/>
            </w:tcMar>
          </w:tcPr>
          <w:p>
            <w:r>
              <w:rPr>
                <w:b w:val="false"/>
                <w:bCs w:val="false"/>
                <w:sz w:val="20"/>
                <w:szCs w:val="20"/>
              </w:rPr>
              <w:t xml:space="preserve">10 percobaan</w:t>
            </w:r>
          </w:p>
        </w:tc>
        <w:tc>
          <w:tcPr>
            <w:tcW w:type="dxa" w:w="1700"/>
            <w:tcMar>
              <w:top w:type="dxa" w:w="80"/>
              <w:left w:type="dxa" w:w="100"/>
              <w:bottom w:type="dxa" w:w="80"/>
              <w:right w:type="dxa" w:w="100"/>
            </w:tcMar>
          </w:tcPr>
          <w:p>
            <w:r>
              <w:rPr>
                <w:b w:val="false"/>
                <w:bCs w:val="false"/>
                <w:sz w:val="20"/>
                <w:szCs w:val="20"/>
              </w:rPr>
              <w:t xml:space="preserve">15 menit</w:t>
            </w:r>
          </w:p>
        </w:tc>
        <w:tc>
          <w:tcPr>
            <w:tcW w:type="dxa" w:w="2400"/>
            <w:tcMar>
              <w:top w:type="dxa" w:w="80"/>
              <w:left w:type="dxa" w:w="100"/>
              <w:bottom w:type="dxa" w:w="80"/>
              <w:right w:type="dxa" w:w="100"/>
            </w:tcMar>
          </w:tcPr>
          <w:p>
            <w:r>
              <w:rPr>
                <w:b w:val="false"/>
                <w:bCs w:val="false"/>
                <w:sz w:val="20"/>
                <w:szCs w:val="20"/>
              </w:rPr>
              <w:t xml:space="preserve">Alamat IP</w:t>
            </w:r>
          </w:p>
        </w:tc>
      </w:tr>
      <w:tr>
        <w:tc>
          <w:tcPr>
            <w:tcW w:type="dxa" w:w="3200"/>
            <w:shd w:fill="F7F9FC" w:val="clear"/>
            <w:tcMar>
              <w:top w:type="dxa" w:w="80"/>
              <w:left w:type="dxa" w:w="100"/>
              <w:bottom w:type="dxa" w:w="80"/>
              <w:right w:type="dxa" w:w="100"/>
            </w:tcMar>
          </w:tcPr>
          <w:p>
            <w:r>
              <w:rPr>
                <w:b w:val="false"/>
                <w:bCs w:val="false"/>
                <w:sz w:val="20"/>
                <w:szCs w:val="20"/>
              </w:rPr>
              <w:t xml:space="preserve">Refresh token</w:t>
            </w:r>
          </w:p>
        </w:tc>
        <w:tc>
          <w:tcPr>
            <w:tcW w:type="dxa" w:w="1700"/>
            <w:shd w:fill="F7F9FC" w:val="clear"/>
            <w:tcMar>
              <w:top w:type="dxa" w:w="80"/>
              <w:left w:type="dxa" w:w="100"/>
              <w:bottom w:type="dxa" w:w="80"/>
              <w:right w:type="dxa" w:w="100"/>
            </w:tcMar>
          </w:tcPr>
          <w:p>
            <w:r>
              <w:rPr>
                <w:b w:val="false"/>
                <w:bCs w:val="false"/>
                <w:sz w:val="20"/>
                <w:szCs w:val="20"/>
              </w:rPr>
              <w:t xml:space="preserve">30 percobaan</w:t>
            </w:r>
          </w:p>
        </w:tc>
        <w:tc>
          <w:tcPr>
            <w:tcW w:type="dxa" w:w="1700"/>
            <w:shd w:fill="F7F9FC" w:val="clear"/>
            <w:tcMar>
              <w:top w:type="dxa" w:w="80"/>
              <w:left w:type="dxa" w:w="100"/>
              <w:bottom w:type="dxa" w:w="80"/>
              <w:right w:type="dxa" w:w="100"/>
            </w:tcMar>
          </w:tcPr>
          <w:p>
            <w:r>
              <w:rPr>
                <w:b w:val="false"/>
                <w:bCs w:val="false"/>
                <w:sz w:val="20"/>
                <w:szCs w:val="20"/>
              </w:rPr>
              <w:t xml:space="preserve">15 menit</w:t>
            </w:r>
          </w:p>
        </w:tc>
        <w:tc>
          <w:tcPr>
            <w:tcW w:type="dxa" w:w="2400"/>
            <w:shd w:fill="F7F9FC" w:val="clear"/>
            <w:tcMar>
              <w:top w:type="dxa" w:w="80"/>
              <w:left w:type="dxa" w:w="100"/>
              <w:bottom w:type="dxa" w:w="80"/>
              <w:right w:type="dxa" w:w="100"/>
            </w:tcMar>
          </w:tcPr>
          <w:p>
            <w:r>
              <w:rPr>
                <w:b w:val="false"/>
                <w:bCs w:val="false"/>
                <w:sz w:val="20"/>
                <w:szCs w:val="20"/>
              </w:rPr>
              <w:t xml:space="preserve">Alamat IP</w:t>
            </w:r>
          </w:p>
        </w:tc>
      </w:tr>
      <w:tr>
        <w:tc>
          <w:tcPr>
            <w:tcW w:type="dxa" w:w="3200"/>
            <w:tcMar>
              <w:top w:type="dxa" w:w="80"/>
              <w:left w:type="dxa" w:w="100"/>
              <w:bottom w:type="dxa" w:w="80"/>
              <w:right w:type="dxa" w:w="100"/>
            </w:tcMar>
          </w:tcPr>
          <w:p>
            <w:r>
              <w:rPr>
                <w:b w:val="false"/>
                <w:bCs w:val="false"/>
                <w:sz w:val="20"/>
                <w:szCs w:val="20"/>
              </w:rPr>
              <w:t xml:space="preserve">Ubah preferensi (bahasa/tema/palette)</w:t>
            </w:r>
          </w:p>
        </w:tc>
        <w:tc>
          <w:tcPr>
            <w:tcW w:type="dxa" w:w="1700"/>
            <w:tcMar>
              <w:top w:type="dxa" w:w="80"/>
              <w:left w:type="dxa" w:w="100"/>
              <w:bottom w:type="dxa" w:w="80"/>
              <w:right w:type="dxa" w:w="100"/>
            </w:tcMar>
          </w:tcPr>
          <w:p>
            <w:r>
              <w:rPr>
                <w:b w:val="false"/>
                <w:bCs w:val="false"/>
                <w:sz w:val="20"/>
                <w:szCs w:val="20"/>
              </w:rPr>
              <w:t xml:space="preserve">20 percobaan</w:t>
            </w:r>
          </w:p>
        </w:tc>
        <w:tc>
          <w:tcPr>
            <w:tcW w:type="dxa" w:w="1700"/>
            <w:tcMar>
              <w:top w:type="dxa" w:w="80"/>
              <w:left w:type="dxa" w:w="100"/>
              <w:bottom w:type="dxa" w:w="80"/>
              <w:right w:type="dxa" w:w="100"/>
            </w:tcMar>
          </w:tcPr>
          <w:p>
            <w:r>
              <w:rPr>
                <w:b w:val="false"/>
                <w:bCs w:val="false"/>
                <w:sz w:val="20"/>
                <w:szCs w:val="20"/>
              </w:rPr>
              <w:t xml:space="preserve">5 menit</w:t>
            </w:r>
          </w:p>
        </w:tc>
        <w:tc>
          <w:tcPr>
            <w:tcW w:type="dxa" w:w="2400"/>
            <w:tcMar>
              <w:top w:type="dxa" w:w="80"/>
              <w:left w:type="dxa" w:w="100"/>
              <w:bottom w:type="dxa" w:w="80"/>
              <w:right w:type="dxa" w:w="100"/>
            </w:tcMar>
          </w:tcPr>
          <w:p>
            <w:r>
              <w:rPr>
                <w:b w:val="false"/>
                <w:bCs w:val="false"/>
                <w:sz w:val="20"/>
                <w:szCs w:val="20"/>
              </w:rPr>
              <w:t xml:space="preserve">Akun (user)</w:t>
            </w:r>
          </w:p>
        </w:tc>
      </w:tr>
      <w:tr>
        <w:tc>
          <w:tcPr>
            <w:tcW w:type="dxa" w:w="3200"/>
            <w:shd w:fill="F7F9FC" w:val="clear"/>
            <w:tcMar>
              <w:top w:type="dxa" w:w="80"/>
              <w:left w:type="dxa" w:w="100"/>
              <w:bottom w:type="dxa" w:w="80"/>
              <w:right w:type="dxa" w:w="100"/>
            </w:tcMar>
          </w:tcPr>
          <w:p>
            <w:r>
              <w:rPr>
                <w:b w:val="false"/>
                <w:bCs w:val="false"/>
                <w:sz w:val="20"/>
                <w:szCs w:val="20"/>
              </w:rPr>
              <w:t xml:space="preserve">Mutasi data User</w:t>
            </w:r>
          </w:p>
        </w:tc>
        <w:tc>
          <w:tcPr>
            <w:tcW w:type="dxa" w:w="1700"/>
            <w:shd w:fill="F7F9FC" w:val="clear"/>
            <w:tcMar>
              <w:top w:type="dxa" w:w="80"/>
              <w:left w:type="dxa" w:w="100"/>
              <w:bottom w:type="dxa" w:w="80"/>
              <w:right w:type="dxa" w:w="100"/>
            </w:tcMar>
          </w:tcPr>
          <w:p>
            <w:r>
              <w:rPr>
                <w:b w:val="false"/>
                <w:bCs w:val="false"/>
                <w:sz w:val="20"/>
                <w:szCs w:val="20"/>
              </w:rPr>
              <w:t xml:space="preserve">30 percobaan</w:t>
            </w:r>
          </w:p>
        </w:tc>
        <w:tc>
          <w:tcPr>
            <w:tcW w:type="dxa" w:w="1700"/>
            <w:shd w:fill="F7F9FC" w:val="clear"/>
            <w:tcMar>
              <w:top w:type="dxa" w:w="80"/>
              <w:left w:type="dxa" w:w="100"/>
              <w:bottom w:type="dxa" w:w="80"/>
              <w:right w:type="dxa" w:w="100"/>
            </w:tcMar>
          </w:tcPr>
          <w:p>
            <w:r>
              <w:rPr>
                <w:b w:val="false"/>
                <w:bCs w:val="false"/>
                <w:sz w:val="20"/>
                <w:szCs w:val="20"/>
              </w:rPr>
              <w:t xml:space="preserve">5 menit</w:t>
            </w:r>
          </w:p>
        </w:tc>
        <w:tc>
          <w:tcPr>
            <w:tcW w:type="dxa" w:w="2400"/>
            <w:shd w:fill="F7F9FC" w:val="clear"/>
            <w:tcMar>
              <w:top w:type="dxa" w:w="80"/>
              <w:left w:type="dxa" w:w="100"/>
              <w:bottom w:type="dxa" w:w="80"/>
              <w:right w:type="dxa" w:w="100"/>
            </w:tcMar>
          </w:tcPr>
          <w:p>
            <w:r>
              <w:rPr>
                <w:b w:val="false"/>
                <w:bCs w:val="false"/>
                <w:sz w:val="20"/>
                <w:szCs w:val="20"/>
              </w:rPr>
              <w:t xml:space="preserve">Akun (user)</w:t>
            </w:r>
          </w:p>
        </w:tc>
      </w:tr>
      <w:tr>
        <w:tc>
          <w:tcPr>
            <w:tcW w:type="dxa" w:w="3200"/>
            <w:tcMar>
              <w:top w:type="dxa" w:w="80"/>
              <w:left w:type="dxa" w:w="100"/>
              <w:bottom w:type="dxa" w:w="80"/>
              <w:right w:type="dxa" w:w="100"/>
            </w:tcMar>
          </w:tcPr>
          <w:p>
            <w:r>
              <w:rPr>
                <w:b w:val="false"/>
                <w:bCs w:val="false"/>
                <w:sz w:val="20"/>
                <w:szCs w:val="20"/>
              </w:rPr>
              <w:t xml:space="preserve">Mutasi Role/Permission</w:t>
            </w:r>
          </w:p>
        </w:tc>
        <w:tc>
          <w:tcPr>
            <w:tcW w:type="dxa" w:w="1700"/>
            <w:tcMar>
              <w:top w:type="dxa" w:w="80"/>
              <w:left w:type="dxa" w:w="100"/>
              <w:bottom w:type="dxa" w:w="80"/>
              <w:right w:type="dxa" w:w="100"/>
            </w:tcMar>
          </w:tcPr>
          <w:p>
            <w:r>
              <w:rPr>
                <w:b w:val="false"/>
                <w:bCs w:val="false"/>
                <w:sz w:val="20"/>
                <w:szCs w:val="20"/>
              </w:rPr>
              <w:t xml:space="preserve">20 percobaan</w:t>
            </w:r>
          </w:p>
        </w:tc>
        <w:tc>
          <w:tcPr>
            <w:tcW w:type="dxa" w:w="1700"/>
            <w:tcMar>
              <w:top w:type="dxa" w:w="80"/>
              <w:left w:type="dxa" w:w="100"/>
              <w:bottom w:type="dxa" w:w="80"/>
              <w:right w:type="dxa" w:w="100"/>
            </w:tcMar>
          </w:tcPr>
          <w:p>
            <w:r>
              <w:rPr>
                <w:b w:val="false"/>
                <w:bCs w:val="false"/>
                <w:sz w:val="20"/>
                <w:szCs w:val="20"/>
              </w:rPr>
              <w:t xml:space="preserve">5 menit</w:t>
            </w:r>
          </w:p>
        </w:tc>
        <w:tc>
          <w:tcPr>
            <w:tcW w:type="dxa" w:w="2400"/>
            <w:tcMar>
              <w:top w:type="dxa" w:w="80"/>
              <w:left w:type="dxa" w:w="100"/>
              <w:bottom w:type="dxa" w:w="80"/>
              <w:right w:type="dxa" w:w="100"/>
            </w:tcMar>
          </w:tcPr>
          <w:p>
            <w:r>
              <w:rPr>
                <w:b w:val="false"/>
                <w:bCs w:val="false"/>
                <w:sz w:val="20"/>
                <w:szCs w:val="20"/>
              </w:rPr>
              <w:t xml:space="preserve">Akun (user)</w:t>
            </w:r>
          </w:p>
        </w:tc>
      </w:tr>
      <w:tr>
        <w:tc>
          <w:tcPr>
            <w:tcW w:type="dxa" w:w="3200"/>
            <w:shd w:fill="F7F9FC" w:val="clear"/>
            <w:tcMar>
              <w:top w:type="dxa" w:w="80"/>
              <w:left w:type="dxa" w:w="100"/>
              <w:bottom w:type="dxa" w:w="80"/>
              <w:right w:type="dxa" w:w="100"/>
            </w:tcMar>
          </w:tcPr>
          <w:p>
            <w:r>
              <w:rPr>
                <w:b w:val="false"/>
                <w:bCs w:val="false"/>
                <w:sz w:val="20"/>
                <w:szCs w:val="20"/>
              </w:rPr>
              <w:t xml:space="preserve">Mutasi Company/Branch</w:t>
            </w:r>
          </w:p>
        </w:tc>
        <w:tc>
          <w:tcPr>
            <w:tcW w:type="dxa" w:w="1700"/>
            <w:shd w:fill="F7F9FC" w:val="clear"/>
            <w:tcMar>
              <w:top w:type="dxa" w:w="80"/>
              <w:left w:type="dxa" w:w="100"/>
              <w:bottom w:type="dxa" w:w="80"/>
              <w:right w:type="dxa" w:w="100"/>
            </w:tcMar>
          </w:tcPr>
          <w:p>
            <w:r>
              <w:rPr>
                <w:b w:val="false"/>
                <w:bCs w:val="false"/>
                <w:sz w:val="20"/>
                <w:szCs w:val="20"/>
              </w:rPr>
              <w:t xml:space="preserve">15 percobaan</w:t>
            </w:r>
          </w:p>
        </w:tc>
        <w:tc>
          <w:tcPr>
            <w:tcW w:type="dxa" w:w="1700"/>
            <w:shd w:fill="F7F9FC" w:val="clear"/>
            <w:tcMar>
              <w:top w:type="dxa" w:w="80"/>
              <w:left w:type="dxa" w:w="100"/>
              <w:bottom w:type="dxa" w:w="80"/>
              <w:right w:type="dxa" w:w="100"/>
            </w:tcMar>
          </w:tcPr>
          <w:p>
            <w:r>
              <w:rPr>
                <w:b w:val="false"/>
                <w:bCs w:val="false"/>
                <w:sz w:val="20"/>
                <w:szCs w:val="20"/>
              </w:rPr>
              <w:t xml:space="preserve">5 menit</w:t>
            </w:r>
          </w:p>
        </w:tc>
        <w:tc>
          <w:tcPr>
            <w:tcW w:type="dxa" w:w="2400"/>
            <w:shd w:fill="F7F9FC" w:val="clear"/>
            <w:tcMar>
              <w:top w:type="dxa" w:w="80"/>
              <w:left w:type="dxa" w:w="100"/>
              <w:bottom w:type="dxa" w:w="80"/>
              <w:right w:type="dxa" w:w="100"/>
            </w:tcMar>
          </w:tcPr>
          <w:p>
            <w:r>
              <w:rPr>
                <w:b w:val="false"/>
                <w:bCs w:val="false"/>
                <w:sz w:val="20"/>
                <w:szCs w:val="20"/>
              </w:rPr>
              <w:t xml:space="preserve">Akun (user)</w:t>
            </w:r>
          </w:p>
        </w:tc>
      </w:tr>
      <w:tr>
        <w:tc>
          <w:tcPr>
            <w:tcW w:type="dxa" w:w="3200"/>
            <w:tcMar>
              <w:top w:type="dxa" w:w="80"/>
              <w:left w:type="dxa" w:w="100"/>
              <w:bottom w:type="dxa" w:w="80"/>
              <w:right w:type="dxa" w:w="100"/>
            </w:tcMar>
          </w:tcPr>
          <w:p>
            <w:r>
              <w:rPr>
                <w:b w:val="false"/>
                <w:bCs w:val="false"/>
                <w:sz w:val="20"/>
                <w:szCs w:val="20"/>
              </w:rPr>
              <w:t xml:space="preserve">Mutasi Channel Division</w:t>
            </w:r>
          </w:p>
        </w:tc>
        <w:tc>
          <w:tcPr>
            <w:tcW w:type="dxa" w:w="1700"/>
            <w:tcMar>
              <w:top w:type="dxa" w:w="80"/>
              <w:left w:type="dxa" w:w="100"/>
              <w:bottom w:type="dxa" w:w="80"/>
              <w:right w:type="dxa" w:w="100"/>
            </w:tcMar>
          </w:tcPr>
          <w:p>
            <w:r>
              <w:rPr>
                <w:b w:val="false"/>
                <w:bCs w:val="false"/>
                <w:sz w:val="20"/>
                <w:szCs w:val="20"/>
              </w:rPr>
              <w:t xml:space="preserve">20 percobaan</w:t>
            </w:r>
          </w:p>
        </w:tc>
        <w:tc>
          <w:tcPr>
            <w:tcW w:type="dxa" w:w="1700"/>
            <w:tcMar>
              <w:top w:type="dxa" w:w="80"/>
              <w:left w:type="dxa" w:w="100"/>
              <w:bottom w:type="dxa" w:w="80"/>
              <w:right w:type="dxa" w:w="100"/>
            </w:tcMar>
          </w:tcPr>
          <w:p>
            <w:r>
              <w:rPr>
                <w:b w:val="false"/>
                <w:bCs w:val="false"/>
                <w:sz w:val="20"/>
                <w:szCs w:val="20"/>
              </w:rPr>
              <w:t xml:space="preserve">5 menit</w:t>
            </w:r>
          </w:p>
        </w:tc>
        <w:tc>
          <w:tcPr>
            <w:tcW w:type="dxa" w:w="2400"/>
            <w:tcMar>
              <w:top w:type="dxa" w:w="80"/>
              <w:left w:type="dxa" w:w="100"/>
              <w:bottom w:type="dxa" w:w="80"/>
              <w:right w:type="dxa" w:w="100"/>
            </w:tcMar>
          </w:tcPr>
          <w:p>
            <w:r>
              <w:rPr>
                <w:b w:val="false"/>
                <w:bCs w:val="false"/>
                <w:sz w:val="20"/>
                <w:szCs w:val="20"/>
              </w:rPr>
              <w:t xml:space="preserve">Akun (user)</w:t>
            </w:r>
          </w:p>
        </w:tc>
      </w:tr>
      <w:tr>
        <w:tc>
          <w:tcPr>
            <w:tcW w:type="dxa" w:w="3200"/>
            <w:shd w:fill="F7F9FC" w:val="clear"/>
            <w:tcMar>
              <w:top w:type="dxa" w:w="80"/>
              <w:left w:type="dxa" w:w="100"/>
              <w:bottom w:type="dxa" w:w="80"/>
              <w:right w:type="dxa" w:w="100"/>
            </w:tcMar>
          </w:tcPr>
          <w:p>
            <w:r>
              <w:rPr>
                <w:b w:val="false"/>
                <w:bCs w:val="false"/>
                <w:sz w:val="20"/>
                <w:szCs w:val="20"/>
              </w:rPr>
              <w:t xml:space="preserve">Mutasi Klasifikasi Item</w:t>
            </w:r>
          </w:p>
        </w:tc>
        <w:tc>
          <w:tcPr>
            <w:tcW w:type="dxa" w:w="1700"/>
            <w:shd w:fill="F7F9FC" w:val="clear"/>
            <w:tcMar>
              <w:top w:type="dxa" w:w="80"/>
              <w:left w:type="dxa" w:w="100"/>
              <w:bottom w:type="dxa" w:w="80"/>
              <w:right w:type="dxa" w:w="100"/>
            </w:tcMar>
          </w:tcPr>
          <w:p>
            <w:r>
              <w:rPr>
                <w:b w:val="false"/>
                <w:bCs w:val="false"/>
                <w:sz w:val="20"/>
                <w:szCs w:val="20"/>
              </w:rPr>
              <w:t xml:space="preserve">20 percobaan</w:t>
            </w:r>
          </w:p>
        </w:tc>
        <w:tc>
          <w:tcPr>
            <w:tcW w:type="dxa" w:w="1700"/>
            <w:shd w:fill="F7F9FC" w:val="clear"/>
            <w:tcMar>
              <w:top w:type="dxa" w:w="80"/>
              <w:left w:type="dxa" w:w="100"/>
              <w:bottom w:type="dxa" w:w="80"/>
              <w:right w:type="dxa" w:w="100"/>
            </w:tcMar>
          </w:tcPr>
          <w:p>
            <w:r>
              <w:rPr>
                <w:b w:val="false"/>
                <w:bCs w:val="false"/>
                <w:sz w:val="20"/>
                <w:szCs w:val="20"/>
              </w:rPr>
              <w:t xml:space="preserve">5 menit</w:t>
            </w:r>
          </w:p>
        </w:tc>
        <w:tc>
          <w:tcPr>
            <w:tcW w:type="dxa" w:w="2400"/>
            <w:shd w:fill="F7F9FC" w:val="clear"/>
            <w:tcMar>
              <w:top w:type="dxa" w:w="80"/>
              <w:left w:type="dxa" w:w="100"/>
              <w:bottom w:type="dxa" w:w="80"/>
              <w:right w:type="dxa" w:w="100"/>
            </w:tcMar>
          </w:tcPr>
          <w:p>
            <w:r>
              <w:rPr>
                <w:b w:val="false"/>
                <w:bCs w:val="false"/>
                <w:sz w:val="20"/>
                <w:szCs w:val="20"/>
              </w:rPr>
              <w:t xml:space="preserve">Akun (user)</w:t>
            </w:r>
          </w:p>
        </w:tc>
      </w:tr>
      <w:tr>
        <w:tc>
          <w:tcPr>
            <w:tcW w:type="dxa" w:w="3200"/>
            <w:tcMar>
              <w:top w:type="dxa" w:w="80"/>
              <w:left w:type="dxa" w:w="100"/>
              <w:bottom w:type="dxa" w:w="80"/>
              <w:right w:type="dxa" w:w="100"/>
            </w:tcMar>
          </w:tcPr>
          <w:p>
            <w:r>
              <w:rPr>
                <w:b w:val="false"/>
                <w:bCs w:val="false"/>
                <w:sz w:val="20"/>
                <w:szCs w:val="20"/>
              </w:rPr>
              <w:t xml:space="preserve">Mutasi Produk High Margin</w:t>
            </w:r>
          </w:p>
        </w:tc>
        <w:tc>
          <w:tcPr>
            <w:tcW w:type="dxa" w:w="1700"/>
            <w:tcMar>
              <w:top w:type="dxa" w:w="80"/>
              <w:left w:type="dxa" w:w="100"/>
              <w:bottom w:type="dxa" w:w="80"/>
              <w:right w:type="dxa" w:w="100"/>
            </w:tcMar>
          </w:tcPr>
          <w:p>
            <w:r>
              <w:rPr>
                <w:b w:val="false"/>
                <w:bCs w:val="false"/>
                <w:sz w:val="20"/>
                <w:szCs w:val="20"/>
              </w:rPr>
              <w:t xml:space="preserve">20 percobaan</w:t>
            </w:r>
          </w:p>
        </w:tc>
        <w:tc>
          <w:tcPr>
            <w:tcW w:type="dxa" w:w="1700"/>
            <w:tcMar>
              <w:top w:type="dxa" w:w="80"/>
              <w:left w:type="dxa" w:w="100"/>
              <w:bottom w:type="dxa" w:w="80"/>
              <w:right w:type="dxa" w:w="100"/>
            </w:tcMar>
          </w:tcPr>
          <w:p>
            <w:r>
              <w:rPr>
                <w:b w:val="false"/>
                <w:bCs w:val="false"/>
                <w:sz w:val="20"/>
                <w:szCs w:val="20"/>
              </w:rPr>
              <w:t xml:space="preserve">5 menit</w:t>
            </w:r>
          </w:p>
        </w:tc>
        <w:tc>
          <w:tcPr>
            <w:tcW w:type="dxa" w:w="2400"/>
            <w:tcMar>
              <w:top w:type="dxa" w:w="80"/>
              <w:left w:type="dxa" w:w="100"/>
              <w:bottom w:type="dxa" w:w="80"/>
              <w:right w:type="dxa" w:w="100"/>
            </w:tcMar>
          </w:tcPr>
          <w:p>
            <w:r>
              <w:rPr>
                <w:b w:val="false"/>
                <w:bCs w:val="false"/>
                <w:sz w:val="20"/>
                <w:szCs w:val="20"/>
              </w:rPr>
              <w:t xml:space="preserve">Akun (user)</w:t>
            </w:r>
          </w:p>
        </w:tc>
      </w:tr>
      <w:tr>
        <w:tc>
          <w:tcPr>
            <w:tcW w:type="dxa" w:w="3200"/>
            <w:shd w:fill="F7F9FC" w:val="clear"/>
            <w:tcMar>
              <w:top w:type="dxa" w:w="80"/>
              <w:left w:type="dxa" w:w="100"/>
              <w:bottom w:type="dxa" w:w="80"/>
              <w:right w:type="dxa" w:w="100"/>
            </w:tcMar>
          </w:tcPr>
          <w:p>
            <w:r>
              <w:rPr>
                <w:b w:val="false"/>
                <w:bCs w:val="false"/>
                <w:sz w:val="20"/>
                <w:szCs w:val="20"/>
              </w:rPr>
              <w:t xml:space="preserve">Mutasi Page Settings (visibility menu)</w:t>
            </w:r>
          </w:p>
        </w:tc>
        <w:tc>
          <w:tcPr>
            <w:tcW w:type="dxa" w:w="1700"/>
            <w:shd w:fill="F7F9FC" w:val="clear"/>
            <w:tcMar>
              <w:top w:type="dxa" w:w="80"/>
              <w:left w:type="dxa" w:w="100"/>
              <w:bottom w:type="dxa" w:w="80"/>
              <w:right w:type="dxa" w:w="100"/>
            </w:tcMar>
          </w:tcPr>
          <w:p>
            <w:r>
              <w:rPr>
                <w:b w:val="false"/>
                <w:bCs w:val="false"/>
                <w:sz w:val="20"/>
                <w:szCs w:val="20"/>
              </w:rPr>
              <w:t xml:space="preserve">20 percobaan</w:t>
            </w:r>
          </w:p>
        </w:tc>
        <w:tc>
          <w:tcPr>
            <w:tcW w:type="dxa" w:w="1700"/>
            <w:shd w:fill="F7F9FC" w:val="clear"/>
            <w:tcMar>
              <w:top w:type="dxa" w:w="80"/>
              <w:left w:type="dxa" w:w="100"/>
              <w:bottom w:type="dxa" w:w="80"/>
              <w:right w:type="dxa" w:w="100"/>
            </w:tcMar>
          </w:tcPr>
          <w:p>
            <w:r>
              <w:rPr>
                <w:b w:val="false"/>
                <w:bCs w:val="false"/>
                <w:sz w:val="20"/>
                <w:szCs w:val="20"/>
              </w:rPr>
              <w:t xml:space="preserve">5 menit</w:t>
            </w:r>
          </w:p>
        </w:tc>
        <w:tc>
          <w:tcPr>
            <w:tcW w:type="dxa" w:w="2400"/>
            <w:shd w:fill="F7F9FC" w:val="clear"/>
            <w:tcMar>
              <w:top w:type="dxa" w:w="80"/>
              <w:left w:type="dxa" w:w="100"/>
              <w:bottom w:type="dxa" w:w="80"/>
              <w:right w:type="dxa" w:w="100"/>
            </w:tcMar>
          </w:tcPr>
          <w:p>
            <w:r>
              <w:rPr>
                <w:b w:val="false"/>
                <w:bCs w:val="false"/>
                <w:sz w:val="20"/>
                <w:szCs w:val="20"/>
              </w:rPr>
              <w:t xml:space="preserve">Akun (user)</w:t>
            </w:r>
          </w:p>
        </w:tc>
      </w:tr>
      <w:tr>
        <w:tc>
          <w:tcPr>
            <w:tcW w:type="dxa" w:w="3200"/>
            <w:tcMar>
              <w:top w:type="dxa" w:w="80"/>
              <w:left w:type="dxa" w:w="100"/>
              <w:bottom w:type="dxa" w:w="80"/>
              <w:right w:type="dxa" w:w="100"/>
            </w:tcMar>
          </w:tcPr>
          <w:p>
            <w:r>
              <w:rPr>
                <w:b w:val="false"/>
                <w:bCs w:val="false"/>
                <w:sz w:val="20"/>
                <w:szCs w:val="20"/>
              </w:rPr>
              <w:t xml:space="preserve">Mutasi Business Config</w:t>
            </w:r>
          </w:p>
        </w:tc>
        <w:tc>
          <w:tcPr>
            <w:tcW w:type="dxa" w:w="1700"/>
            <w:tcMar>
              <w:top w:type="dxa" w:w="80"/>
              <w:left w:type="dxa" w:w="100"/>
              <w:bottom w:type="dxa" w:w="80"/>
              <w:right w:type="dxa" w:w="100"/>
            </w:tcMar>
          </w:tcPr>
          <w:p>
            <w:r>
              <w:rPr>
                <w:b w:val="false"/>
                <w:bCs w:val="false"/>
                <w:sz w:val="20"/>
                <w:szCs w:val="20"/>
              </w:rPr>
              <w:t xml:space="preserve">20 percobaan</w:t>
            </w:r>
          </w:p>
        </w:tc>
        <w:tc>
          <w:tcPr>
            <w:tcW w:type="dxa" w:w="1700"/>
            <w:tcMar>
              <w:top w:type="dxa" w:w="80"/>
              <w:left w:type="dxa" w:w="100"/>
              <w:bottom w:type="dxa" w:w="80"/>
              <w:right w:type="dxa" w:w="100"/>
            </w:tcMar>
          </w:tcPr>
          <w:p>
            <w:r>
              <w:rPr>
                <w:b w:val="false"/>
                <w:bCs w:val="false"/>
                <w:sz w:val="20"/>
                <w:szCs w:val="20"/>
              </w:rPr>
              <w:t xml:space="preserve">5 menit</w:t>
            </w:r>
          </w:p>
        </w:tc>
        <w:tc>
          <w:tcPr>
            <w:tcW w:type="dxa" w:w="2400"/>
            <w:tcMar>
              <w:top w:type="dxa" w:w="80"/>
              <w:left w:type="dxa" w:w="100"/>
              <w:bottom w:type="dxa" w:w="80"/>
              <w:right w:type="dxa" w:w="100"/>
            </w:tcMar>
          </w:tcPr>
          <w:p>
            <w:r>
              <w:rPr>
                <w:b w:val="false"/>
                <w:bCs w:val="false"/>
                <w:sz w:val="20"/>
                <w:szCs w:val="20"/>
              </w:rPr>
              <w:t xml:space="preserve">Akun (user)</w:t>
            </w:r>
          </w:p>
        </w:tc>
      </w:tr>
      <w:tr>
        <w:tc>
          <w:tcPr>
            <w:tcW w:type="dxa" w:w="3200"/>
            <w:shd w:fill="F7F9FC" w:val="clear"/>
            <w:tcMar>
              <w:top w:type="dxa" w:w="80"/>
              <w:left w:type="dxa" w:w="100"/>
              <w:bottom w:type="dxa" w:w="80"/>
              <w:right w:type="dxa" w:w="100"/>
            </w:tcMar>
          </w:tcPr>
          <w:p>
            <w:r>
              <w:rPr>
                <w:b w:val="false"/>
                <w:bCs w:val="false"/>
                <w:sz w:val="20"/>
                <w:szCs w:val="20"/>
              </w:rPr>
              <w:t xml:space="preserve">Simpan kredensial Accurate</w:t>
            </w:r>
          </w:p>
        </w:tc>
        <w:tc>
          <w:tcPr>
            <w:tcW w:type="dxa" w:w="1700"/>
            <w:shd w:fill="F7F9FC" w:val="clear"/>
            <w:tcMar>
              <w:top w:type="dxa" w:w="80"/>
              <w:left w:type="dxa" w:w="100"/>
              <w:bottom w:type="dxa" w:w="80"/>
              <w:right w:type="dxa" w:w="100"/>
            </w:tcMar>
          </w:tcPr>
          <w:p>
            <w:r>
              <w:rPr>
                <w:b w:val="false"/>
                <w:bCs w:val="false"/>
                <w:sz w:val="20"/>
                <w:szCs w:val="20"/>
              </w:rPr>
              <w:t xml:space="preserve">15 percobaan</w:t>
            </w:r>
          </w:p>
        </w:tc>
        <w:tc>
          <w:tcPr>
            <w:tcW w:type="dxa" w:w="1700"/>
            <w:shd w:fill="F7F9FC" w:val="clear"/>
            <w:tcMar>
              <w:top w:type="dxa" w:w="80"/>
              <w:left w:type="dxa" w:w="100"/>
              <w:bottom w:type="dxa" w:w="80"/>
              <w:right w:type="dxa" w:w="100"/>
            </w:tcMar>
          </w:tcPr>
          <w:p>
            <w:r>
              <w:rPr>
                <w:b w:val="false"/>
                <w:bCs w:val="false"/>
                <w:sz w:val="20"/>
                <w:szCs w:val="20"/>
              </w:rPr>
              <w:t xml:space="preserve">5 menit</w:t>
            </w:r>
          </w:p>
        </w:tc>
        <w:tc>
          <w:tcPr>
            <w:tcW w:type="dxa" w:w="2400"/>
            <w:shd w:fill="F7F9FC" w:val="clear"/>
            <w:tcMar>
              <w:top w:type="dxa" w:w="80"/>
              <w:left w:type="dxa" w:w="100"/>
              <w:bottom w:type="dxa" w:w="80"/>
              <w:right w:type="dxa" w:w="100"/>
            </w:tcMar>
          </w:tcPr>
          <w:p>
            <w:r>
              <w:rPr>
                <w:b w:val="false"/>
                <w:bCs w:val="false"/>
                <w:sz w:val="20"/>
                <w:szCs w:val="20"/>
              </w:rPr>
              <w:t xml:space="preserve">Akun (user)</w:t>
            </w:r>
          </w:p>
        </w:tc>
      </w:tr>
      <w:tr>
        <w:tc>
          <w:tcPr>
            <w:tcW w:type="dxa" w:w="3200"/>
            <w:tcMar>
              <w:top w:type="dxa" w:w="80"/>
              <w:left w:type="dxa" w:w="100"/>
              <w:bottom w:type="dxa" w:w="80"/>
              <w:right w:type="dxa" w:w="100"/>
            </w:tcMar>
          </w:tcPr>
          <w:p>
            <w:r>
              <w:rPr>
                <w:b w:val="false"/>
                <w:bCs w:val="false"/>
                <w:sz w:val="20"/>
                <w:szCs w:val="20"/>
              </w:rPr>
              <w:t xml:space="preserve">Test koneksi Accurate</w:t>
            </w:r>
          </w:p>
        </w:tc>
        <w:tc>
          <w:tcPr>
            <w:tcW w:type="dxa" w:w="1700"/>
            <w:tcMar>
              <w:top w:type="dxa" w:w="80"/>
              <w:left w:type="dxa" w:w="100"/>
              <w:bottom w:type="dxa" w:w="80"/>
              <w:right w:type="dxa" w:w="100"/>
            </w:tcMar>
          </w:tcPr>
          <w:p>
            <w:r>
              <w:rPr>
                <w:b w:val="false"/>
                <w:bCs w:val="false"/>
                <w:sz w:val="20"/>
                <w:szCs w:val="20"/>
              </w:rPr>
              <w:t xml:space="preserve">10 percobaan</w:t>
            </w:r>
          </w:p>
        </w:tc>
        <w:tc>
          <w:tcPr>
            <w:tcW w:type="dxa" w:w="1700"/>
            <w:tcMar>
              <w:top w:type="dxa" w:w="80"/>
              <w:left w:type="dxa" w:w="100"/>
              <w:bottom w:type="dxa" w:w="80"/>
              <w:right w:type="dxa" w:w="100"/>
            </w:tcMar>
          </w:tcPr>
          <w:p>
            <w:r>
              <w:rPr>
                <w:b w:val="false"/>
                <w:bCs w:val="false"/>
                <w:sz w:val="20"/>
                <w:szCs w:val="20"/>
              </w:rPr>
              <w:t xml:space="preserve">5 menit</w:t>
            </w:r>
          </w:p>
        </w:tc>
        <w:tc>
          <w:tcPr>
            <w:tcW w:type="dxa" w:w="2400"/>
            <w:tcMar>
              <w:top w:type="dxa" w:w="80"/>
              <w:left w:type="dxa" w:w="100"/>
              <w:bottom w:type="dxa" w:w="80"/>
              <w:right w:type="dxa" w:w="100"/>
            </w:tcMar>
          </w:tcPr>
          <w:p>
            <w:r>
              <w:rPr>
                <w:b w:val="false"/>
                <w:bCs w:val="false"/>
                <w:sz w:val="20"/>
                <w:szCs w:val="20"/>
              </w:rPr>
              <w:t xml:space="preserve">Akun (user)</w:t>
            </w:r>
          </w:p>
        </w:tc>
      </w:tr>
      <w:tr>
        <w:tc>
          <w:tcPr>
            <w:tcW w:type="dxa" w:w="3200"/>
            <w:shd w:fill="F7F9FC" w:val="clear"/>
            <w:tcMar>
              <w:top w:type="dxa" w:w="80"/>
              <w:left w:type="dxa" w:w="100"/>
              <w:bottom w:type="dxa" w:w="80"/>
              <w:right w:type="dxa" w:w="100"/>
            </w:tcMar>
          </w:tcPr>
          <w:p>
            <w:r>
              <w:rPr>
                <w:b w:val="false"/>
                <w:bCs w:val="false"/>
                <w:sz w:val="20"/>
                <w:szCs w:val="20"/>
              </w:rPr>
              <w:t xml:space="preserve">Import file (CSV/Excel)</w:t>
            </w:r>
          </w:p>
        </w:tc>
        <w:tc>
          <w:tcPr>
            <w:tcW w:type="dxa" w:w="1700"/>
            <w:shd w:fill="F7F9FC" w:val="clear"/>
            <w:tcMar>
              <w:top w:type="dxa" w:w="80"/>
              <w:left w:type="dxa" w:w="100"/>
              <w:bottom w:type="dxa" w:w="80"/>
              <w:right w:type="dxa" w:w="100"/>
            </w:tcMar>
          </w:tcPr>
          <w:p>
            <w:r>
              <w:rPr>
                <w:b w:val="false"/>
                <w:bCs w:val="false"/>
                <w:sz w:val="20"/>
                <w:szCs w:val="20"/>
              </w:rPr>
              <w:t xml:space="preserve">5 percobaan</w:t>
            </w:r>
          </w:p>
        </w:tc>
        <w:tc>
          <w:tcPr>
            <w:tcW w:type="dxa" w:w="1700"/>
            <w:shd w:fill="F7F9FC" w:val="clear"/>
            <w:tcMar>
              <w:top w:type="dxa" w:w="80"/>
              <w:left w:type="dxa" w:w="100"/>
              <w:bottom w:type="dxa" w:w="80"/>
              <w:right w:type="dxa" w:w="100"/>
            </w:tcMar>
          </w:tcPr>
          <w:p>
            <w:r>
              <w:rPr>
                <w:b w:val="false"/>
                <w:bCs w:val="false"/>
                <w:sz w:val="20"/>
                <w:szCs w:val="20"/>
              </w:rPr>
              <w:t xml:space="preserve">10 menit</w:t>
            </w:r>
          </w:p>
        </w:tc>
        <w:tc>
          <w:tcPr>
            <w:tcW w:type="dxa" w:w="2400"/>
            <w:shd w:fill="F7F9FC" w:val="clear"/>
            <w:tcMar>
              <w:top w:type="dxa" w:w="80"/>
              <w:left w:type="dxa" w:w="100"/>
              <w:bottom w:type="dxa" w:w="80"/>
              <w:right w:type="dxa" w:w="100"/>
            </w:tcMar>
          </w:tcPr>
          <w:p>
            <w:r>
              <w:rPr>
                <w:b w:val="false"/>
                <w:bCs w:val="false"/>
                <w:sz w:val="20"/>
                <w:szCs w:val="20"/>
              </w:rPr>
              <w:t xml:space="preserve">Akun (user)</w:t>
            </w:r>
          </w:p>
        </w:tc>
      </w:tr>
    </w:tbl>
    <w:p>
      <w:pPr>
        <w:spacing w:after="100"/>
      </w:pPr>
    </w:p>
    <w:p>
      <w:bookmarkStart w:id="105" w:name="_toc_h_105"/>
      <w:pPr>
        <w:pStyle w:val="Heading2"/>
        <w:spacing w:after="180" w:before="360"/>
      </w:pPr>
      <w:r>
        <w:t xml:space="preserve">2.3 Account Lockout</w:t>
      </w:r>
      <w:bookmarkEnd w:id="105"/>
    </w:p>
    <w:p>
      <w:pPr>
        <w:spacing w:after="160" w:line="276"/>
        <w:jc w:val="left"/>
      </w:pPr>
      <w:r>
        <w:t xml:space="preserve">Lapisan kedua di atas rate-limit per-IP: mengunci akun tertentu (bukan hanya IP) jika berulang kali gagal login.</w:t>
      </w:r>
    </w:p>
    <w:p>
      <w:pPr>
        <w:pStyle w:val="ListParagraph"/>
        <w:numPr>
          <w:ilvl w:val="0"/>
          <w:numId w:val="1"/>
        </w:numPr>
        <w:spacing w:after="100"/>
      </w:pPr>
      <w:r>
        <w:t xml:space="preserve">Ambang batas: 5 kali gagal login berturut-turut (dapat dikonfigurasi lewat environment variable, bukan hardcode).</w:t>
      </w:r>
    </w:p>
    <w:p>
      <w:pPr>
        <w:pStyle w:val="ListParagraph"/>
        <w:numPr>
          <w:ilvl w:val="0"/>
          <w:numId w:val="1"/>
        </w:numPr>
        <w:spacing w:after="100"/>
      </w:pPr>
      <w:r>
        <w:t xml:space="preserve">Durasi kunci: 30 menit sejak percobaan gagal ke-5 (dapat dikonfigurasi).</w:t>
      </w:r>
    </w:p>
    <w:p>
      <w:pPr>
        <w:pStyle w:val="ListParagraph"/>
        <w:numPr>
          <w:ilvl w:val="0"/>
          <w:numId w:val="1"/>
        </w:numPr>
        <w:spacing w:after="100"/>
      </w:pPr>
      <w:r>
        <w:t xml:space="preserve">Selama terkunci, password yang benar sekalipun tetap ditolak.</w:t>
      </w:r>
    </w:p>
    <w:p>
      <w:pPr>
        <w:pStyle w:val="ListParagraph"/>
        <w:numPr>
          <w:ilvl w:val="0"/>
          <w:numId w:val="1"/>
        </w:numPr>
        <w:spacing w:after="100"/>
      </w:pPr>
      <w:r>
        <w:t xml:space="preserve">Login yang berhasil mereset hitungan gagal ke nol.</w:t>
      </w:r>
    </w:p>
    <w:p>
      <w:pPr>
        <w:pStyle w:val="ListParagraph"/>
        <w:numPr>
          <w:ilvl w:val="0"/>
          <w:numId w:val="1"/>
        </w:numPr>
        <w:spacing w:after="100"/>
      </w:pPr>
      <w:r>
        <w:t xml:space="preserve">Admin dengan permission access.user:unlock dapat membuka kunci akun secara manual dari halaman Users.</w:t>
      </w:r>
    </w:p>
    <w:p>
      <w:bookmarkStart w:id="106" w:name="_toc_h_106"/>
      <w:pPr>
        <w:pStyle w:val="Heading2"/>
        <w:spacing w:after="180" w:before="360"/>
      </w:pPr>
      <w:r>
        <w:t xml:space="preserve">2.4 Invalidasi Sesi Otomatis</w:t>
      </w:r>
      <w:bookmarkEnd w:id="106"/>
    </w:p>
    <w:p>
      <w:pPr>
        <w:spacing w:after="160" w:line="276"/>
        <w:jc w:val="left"/>
      </w:pPr>
      <w:r>
        <w:t xml:space="preserve">Jika admin me-reset password seorang user, seluruh sesi aktif user tersebut di semua perangkat otomatis menjadi tidak valid (instan, tanpa menunggu token kedaluwarsa secara alami) — implementasi kemungkinan menggunakan mekanisme token_version pada tabel users yang diperiksa setiap request.</w:t>
      </w:r>
    </w:p>
    <w:p>
      <w:bookmarkStart w:id="107" w:name="_toc_h_107"/>
      <w:pPr>
        <w:pStyle w:val="Heading2"/>
        <w:spacing w:after="180" w:before="360"/>
      </w:pPr>
      <w:r>
        <w:t xml:space="preserve">2.5 Notifikasi Real-Time (Telegram)</w:t>
      </w:r>
      <w:bookmarkEnd w:id="107"/>
    </w:p>
    <w:p>
      <w:pPr>
        <w:spacing w:after="160" w:line="276"/>
        <w:jc w:val="left"/>
      </w:pPr>
      <w:r>
        <w:t xml:space="preserve">Sistem mengirim notifikasi otomatis ke channel Telegram internal untuk aksi berikut. Notifikasi bersifat informational — tidak memblokir aksi apa pun.</w:t>
      </w:r>
    </w:p>
    <w:p>
      <w:pPr>
        <w:pStyle w:val="ListParagraph"/>
        <w:numPr>
          <w:ilvl w:val="0"/>
          <w:numId w:val="1"/>
        </w:numPr>
        <w:spacing w:after="100"/>
      </w:pPr>
      <w:r>
        <w:t xml:space="preserve">Akun terkunci (5x gagal login berturut-turut).</w:t>
      </w:r>
    </w:p>
    <w:p>
      <w:pPr>
        <w:pStyle w:val="ListParagraph"/>
        <w:numPr>
          <w:ilvl w:val="0"/>
          <w:numId w:val="1"/>
        </w:numPr>
        <w:spacing w:after="100"/>
      </w:pPr>
      <w:r>
        <w:t xml:space="preserve">Peningkatan hak akses (privilege escalation): user baru dibuat dengan role admin/superadmin, user lama diberi role tersebut, atau permission kategori Access Control di-assign ke role apa pun.</w:t>
      </w:r>
    </w:p>
    <w:p>
      <w:pPr>
        <w:pStyle w:val="ListParagraph"/>
        <w:numPr>
          <w:ilvl w:val="0"/>
          <w:numId w:val="1"/>
        </w:numPr>
        <w:spacing w:after="100"/>
      </w:pPr>
      <w:r>
        <w:t xml:space="preserve">Aksi destruktif: penghapusan akun admin, atau penghapusan role apa pun.</w:t>
      </w:r>
    </w:p>
    <w:p>
      <w:pPr>
        <w:pStyle w:val="ListParagraph"/>
        <w:numPr>
          <w:ilvl w:val="0"/>
          <w:numId w:val="1"/>
        </w:numPr>
        <w:spacing w:after="100"/>
      </w:pPr>
      <w:r>
        <w:t xml:space="preserve">Reset password ke akun admin/superadmin.</w:t>
      </w:r>
    </w:p>
    <w:p>
      <w:pPr>
        <w:pStyle w:val="ListParagraph"/>
        <w:numPr>
          <w:ilvl w:val="0"/>
          <w:numId w:val="1"/>
        </w:numPr>
        <w:spacing w:after="100"/>
      </w:pPr>
      <w:r>
        <w:t xml:space="preserve">Pembukaan kunci akun manual oleh admin.</w:t>
      </w:r>
    </w:p>
    <w:p>
      <w:bookmarkStart w:id="108" w:name="_toc_h_108"/>
      <w:pPr>
        <w:pStyle w:val="Heading2"/>
        <w:spacing w:after="180" w:before="360"/>
      </w:pPr>
      <w:r>
        <w:t xml:space="preserve">2.6 Perlindungan Tingkat Jaringan</w:t>
      </w:r>
      <w:bookmarkEnd w:id="108"/>
    </w:p>
    <w:p>
      <w:pPr>
        <w:pStyle w:val="ListParagraph"/>
        <w:numPr>
          <w:ilvl w:val="0"/>
          <w:numId w:val="1"/>
        </w:numPr>
        <w:spacing w:after="100"/>
      </w:pPr>
      <w:r>
        <w:t xml:space="preserve">CORS: hanya origin yang di-whitelist eksplisit (via environment variable) yang boleh memanggil API — bukan wildcard terbuka.</w:t>
      </w:r>
    </w:p>
    <w:p>
      <w:pPr>
        <w:pStyle w:val="ListParagraph"/>
        <w:numPr>
          <w:ilvl w:val="0"/>
          <w:numId w:val="1"/>
        </w:numPr>
        <w:spacing w:after="100"/>
      </w:pPr>
      <w:r>
        <w:rPr>
          <w:rFonts w:ascii="Consolas" w:cs="Consolas" w:eastAsia="Consolas" w:hAnsi="Consolas"/>
          <w:color w:val="9C2146"/>
          <w:sz w:val="20"/>
          <w:szCs w:val="20"/>
        </w:rPr>
        <w:t xml:space="preserve">X-Frame-Options: DENY</w:t>
      </w:r>
      <w:r>
        <w:t xml:space="preserve"> — mencegah halaman disisipkan ke iframe situs lain (clickjacking).</w:t>
      </w:r>
    </w:p>
    <w:p>
      <w:pPr>
        <w:pStyle w:val="ListParagraph"/>
        <w:numPr>
          <w:ilvl w:val="0"/>
          <w:numId w:val="1"/>
        </w:numPr>
        <w:spacing w:after="100"/>
      </w:pPr>
      <w:r>
        <w:rPr>
          <w:rFonts w:ascii="Consolas" w:cs="Consolas" w:eastAsia="Consolas" w:hAnsi="Consolas"/>
          <w:color w:val="9C2146"/>
          <w:sz w:val="20"/>
          <w:szCs w:val="20"/>
        </w:rPr>
        <w:t xml:space="preserve">X-Content-Type-Options: nosniff</w:t>
      </w:r>
      <w:r>
        <w:t xml:space="preserve"> — mencegah browser salah menebak tipe konten.</w:t>
      </w:r>
    </w:p>
    <w:p>
      <w:pPr>
        <w:pStyle w:val="ListParagraph"/>
        <w:numPr>
          <w:ilvl w:val="0"/>
          <w:numId w:val="1"/>
        </w:numPr>
        <w:spacing w:after="100"/>
      </w:pPr>
      <w:r>
        <w:rPr>
          <w:rFonts w:ascii="Consolas" w:cs="Consolas" w:eastAsia="Consolas" w:hAnsi="Consolas"/>
          <w:color w:val="9C2146"/>
          <w:sz w:val="20"/>
          <w:szCs w:val="20"/>
        </w:rPr>
        <w:t xml:space="preserve">Strict-Transport-Security</w:t>
      </w:r>
      <w:r>
        <w:t xml:space="preserve"> — memaksa koneksi HTTPS (aktif hanya di production).</w:t>
      </w:r>
    </w:p>
    <w:p>
      <w:pPr>
        <w:pStyle w:val="ListParagraph"/>
        <w:numPr>
          <w:ilvl w:val="0"/>
          <w:numId w:val="1"/>
        </w:numPr>
        <w:spacing w:after="100"/>
      </w:pPr>
      <w:r>
        <w:rPr>
          <w:rFonts w:ascii="Consolas" w:cs="Consolas" w:eastAsia="Consolas" w:hAnsi="Consolas"/>
          <w:color w:val="9C2146"/>
          <w:sz w:val="20"/>
          <w:szCs w:val="20"/>
        </w:rPr>
        <w:t xml:space="preserve">Referrer-Policy: no-referrer</w:t>
      </w:r>
      <w:r>
        <w:t xml:space="preserve"> — URL halaman tidak dikirim ke situs lain saat klik link keluar.</w:t>
      </w:r>
    </w:p>
    <w:p>
      <w:pPr>
        <w:pStyle w:val="ListParagraph"/>
        <w:numPr>
          <w:ilvl w:val="0"/>
          <w:numId w:val="1"/>
        </w:numPr>
        <w:spacing w:after="100"/>
      </w:pPr>
      <w:r>
        <w:t xml:space="preserve">Kesalahan server tidak pernah menampilkan stack trace/detail teknis ke pengguna — pesan error selalu sudah disaring.</w:t>
      </w:r>
    </w:p>
    <w:p>
      <w:r>
        <w:br w:type="page"/>
      </w:r>
    </w:p>
    <w:p>
      <w:bookmarkStart w:id="109" w:name="_toc_h_109"/>
      <w:pPr>
        <w:pStyle w:val="Heading1"/>
        <w:spacing w:after="240" w:before="480"/>
      </w:pPr>
      <w:r>
        <w:t xml:space="preserve">3. Manajemen Akses (RBAC)</w:t>
      </w:r>
      <w:bookmarkEnd w:id="109"/>
    </w:p>
    <w:p>
      <w:pPr>
        <w:spacing w:after="160" w:line="276"/>
        <w:jc w:val="left"/>
      </w:pPr>
      <w:r>
        <w:t xml:space="preserve">RBAC sepenuhnya dinamis — dikelola dari dashboard, bukan hardcode di kode program.</w:t>
      </w:r>
    </w:p>
    <w:p>
      <w:bookmarkStart w:id="110" w:name="_toc_h_110"/>
      <w:pPr>
        <w:pStyle w:val="Heading2"/>
        <w:spacing w:after="180" w:before="360"/>
      </w:pPr>
      <w:r>
        <w:t xml:space="preserve">3.1 Role Bawaan</w:t>
      </w:r>
      <w:bookmarkEnd w:id="11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00"/>
      </w:tblGrid>
      <w:tr>
        <w:trPr>
          <w:tblHeader/>
        </w:trPr>
        <w:tc>
          <w:tcPr>
            <w:tcW w:type="dxa" w:w="1600"/>
            <w:shd w:fill="1F4E79" w:val="clear"/>
            <w:tcMar>
              <w:top w:type="dxa" w:w="80"/>
              <w:left w:type="dxa" w:w="100"/>
              <w:bottom w:type="dxa" w:w="80"/>
              <w:right w:type="dxa" w:w="100"/>
            </w:tcMar>
          </w:tcPr>
          <w:p>
            <w:r>
              <w:rPr>
                <w:b/>
                <w:bCs/>
                <w:color w:val="FFFFFF"/>
                <w:sz w:val="20"/>
                <w:szCs w:val="20"/>
              </w:rPr>
              <w:t xml:space="preserve">Role</w:t>
            </w:r>
          </w:p>
        </w:tc>
        <w:tc>
          <w:tcPr>
            <w:tcW w:type="dxa" w:w="1800"/>
            <w:shd w:fill="1F4E79" w:val="clear"/>
            <w:tcMar>
              <w:top w:type="dxa" w:w="80"/>
              <w:left w:type="dxa" w:w="100"/>
              <w:bottom w:type="dxa" w:w="80"/>
              <w:right w:type="dxa" w:w="100"/>
            </w:tcMar>
          </w:tcPr>
          <w:p>
            <w:r>
              <w:rPr>
                <w:b/>
                <w:bCs/>
                <w:color w:val="FFFFFF"/>
                <w:sz w:val="20"/>
                <w:szCs w:val="20"/>
              </w:rPr>
              <w:t xml:space="preserve">Sistem?</w:t>
            </w:r>
          </w:p>
        </w:tc>
        <w:tc>
          <w:tcPr>
            <w:tcW w:type="dxa" w:w="5600"/>
            <w:shd w:fill="1F4E79" w:val="clear"/>
            <w:tcMar>
              <w:top w:type="dxa" w:w="80"/>
              <w:left w:type="dxa" w:w="100"/>
              <w:bottom w:type="dxa" w:w="80"/>
              <w:right w:type="dxa" w:w="100"/>
            </w:tcMar>
          </w:tcPr>
          <w:p>
            <w:r>
              <w:rPr>
                <w:b/>
                <w:bCs/>
                <w:color w:val="FFFFFF"/>
                <w:sz w:val="20"/>
                <w:szCs w:val="20"/>
              </w:rPr>
              <w:t xml:space="preserve">Cakupan Akses</w:t>
            </w:r>
          </w:p>
        </w:tc>
      </w:tr>
      <w:tr>
        <w:tc>
          <w:tcPr>
            <w:tcW w:type="dxa" w:w="1600"/>
            <w:tcMar>
              <w:top w:type="dxa" w:w="80"/>
              <w:left w:type="dxa" w:w="100"/>
              <w:bottom w:type="dxa" w:w="80"/>
              <w:right w:type="dxa" w:w="100"/>
            </w:tcMar>
          </w:tcPr>
          <w:p>
            <w:r>
              <w:rPr>
                <w:b w:val="false"/>
                <w:bCs w:val="false"/>
                <w:sz w:val="20"/>
                <w:szCs w:val="20"/>
              </w:rPr>
              <w:t xml:space="preserve">Super Admin</w:t>
            </w:r>
          </w:p>
        </w:tc>
        <w:tc>
          <w:tcPr>
            <w:tcW w:type="dxa" w:w="1800"/>
            <w:tcMar>
              <w:top w:type="dxa" w:w="80"/>
              <w:left w:type="dxa" w:w="100"/>
              <w:bottom w:type="dxa" w:w="80"/>
              <w:right w:type="dxa" w:w="100"/>
            </w:tcMar>
          </w:tcPr>
          <w:p>
            <w:r>
              <w:rPr>
                <w:b w:val="false"/>
                <w:bCs w:val="false"/>
                <w:sz w:val="20"/>
                <w:szCs w:val="20"/>
              </w:rPr>
              <w:t xml:space="preserve">Ya (tidak bisa dihapus)</w:t>
            </w:r>
          </w:p>
        </w:tc>
        <w:tc>
          <w:tcPr>
            <w:tcW w:type="dxa" w:w="5600"/>
            <w:tcMar>
              <w:top w:type="dxa" w:w="80"/>
              <w:left w:type="dxa" w:w="100"/>
              <w:bottom w:type="dxa" w:w="80"/>
              <w:right w:type="dxa" w:w="100"/>
            </w:tcMar>
          </w:tcPr>
          <w:p>
            <w:r>
              <w:rPr>
                <w:b w:val="false"/>
                <w:bCs w:val="false"/>
                <w:sz w:val="20"/>
                <w:szCs w:val="20"/>
              </w:rPr>
              <w:t xml:space="preserve">Semua permission tanpa kecuali, termasuk Configuration (Integrasi Accurate, Feature Flags) yang eksklusif untuk role ini.</w:t>
            </w:r>
          </w:p>
        </w:tc>
      </w:tr>
      <w:tr>
        <w:tc>
          <w:tcPr>
            <w:tcW w:type="dxa" w:w="1600"/>
            <w:shd w:fill="F7F9FC" w:val="clear"/>
            <w:tcMar>
              <w:top w:type="dxa" w:w="80"/>
              <w:left w:type="dxa" w:w="100"/>
              <w:bottom w:type="dxa" w:w="80"/>
              <w:right w:type="dxa" w:w="100"/>
            </w:tcMar>
          </w:tcPr>
          <w:p>
            <w:r>
              <w:rPr>
                <w:b w:val="false"/>
                <w:bCs w:val="false"/>
                <w:sz w:val="20"/>
                <w:szCs w:val="20"/>
              </w:rPr>
              <w:t xml:space="preserve">Admin</w:t>
            </w:r>
          </w:p>
        </w:tc>
        <w:tc>
          <w:tcPr>
            <w:tcW w:type="dxa" w:w="1800"/>
            <w:shd w:fill="F7F9FC" w:val="clear"/>
            <w:tcMar>
              <w:top w:type="dxa" w:w="80"/>
              <w:left w:type="dxa" w:w="100"/>
              <w:bottom w:type="dxa" w:w="80"/>
              <w:right w:type="dxa" w:w="100"/>
            </w:tcMar>
          </w:tcPr>
          <w:p>
            <w:r>
              <w:rPr>
                <w:b w:val="false"/>
                <w:bCs w:val="false"/>
                <w:sz w:val="20"/>
                <w:szCs w:val="20"/>
              </w:rPr>
              <w:t xml:space="preserve">Tidak (bisa disesuaikan)</w:t>
            </w:r>
          </w:p>
        </w:tc>
        <w:tc>
          <w:tcPr>
            <w:tcW w:type="dxa" w:w="5600"/>
            <w:shd w:fill="F7F9FC" w:val="clear"/>
            <w:tcMar>
              <w:top w:type="dxa" w:w="80"/>
              <w:left w:type="dxa" w:w="100"/>
              <w:bottom w:type="dxa" w:w="80"/>
              <w:right w:type="dxa" w:w="100"/>
            </w:tcMar>
          </w:tcPr>
          <w:p>
            <w:r>
              <w:rPr>
                <w:b w:val="false"/>
                <w:bCs w:val="false"/>
                <w:sz w:val="20"/>
                <w:szCs w:val="20"/>
              </w:rPr>
              <w:t xml:space="preserve">Akses penuh ke seluruh menu bisnis inti. Di menu Administration hanya sampai Settings (view+update, tanpa create/delete). Menu Configuration tidak bisa diakses. Access Control dan Audit Log hanya view.</w:t>
            </w:r>
          </w:p>
        </w:tc>
      </w:tr>
      <w:tr>
        <w:tc>
          <w:tcPr>
            <w:tcW w:type="dxa" w:w="1600"/>
            <w:tcMar>
              <w:top w:type="dxa" w:w="80"/>
              <w:left w:type="dxa" w:w="100"/>
              <w:bottom w:type="dxa" w:w="80"/>
              <w:right w:type="dxa" w:w="100"/>
            </w:tcMar>
          </w:tcPr>
          <w:p>
            <w:r>
              <w:rPr>
                <w:b w:val="false"/>
                <w:bCs w:val="false"/>
                <w:sz w:val="20"/>
                <w:szCs w:val="20"/>
              </w:rPr>
              <w:t xml:space="preserve">User</w:t>
            </w:r>
          </w:p>
        </w:tc>
        <w:tc>
          <w:tcPr>
            <w:tcW w:type="dxa" w:w="1800"/>
            <w:tcMar>
              <w:top w:type="dxa" w:w="80"/>
              <w:left w:type="dxa" w:w="100"/>
              <w:bottom w:type="dxa" w:w="80"/>
              <w:right w:type="dxa" w:w="100"/>
            </w:tcMar>
          </w:tcPr>
          <w:p>
            <w:r>
              <w:rPr>
                <w:b w:val="false"/>
                <w:bCs w:val="false"/>
                <w:sz w:val="20"/>
                <w:szCs w:val="20"/>
              </w:rPr>
              <w:t xml:space="preserve">Tidak (bisa disesuaikan)</w:t>
            </w:r>
          </w:p>
        </w:tc>
        <w:tc>
          <w:tcPr>
            <w:tcW w:type="dxa" w:w="5600"/>
            <w:tcMar>
              <w:top w:type="dxa" w:w="80"/>
              <w:left w:type="dxa" w:w="100"/>
              <w:bottom w:type="dxa" w:w="80"/>
              <w:right w:type="dxa" w:w="100"/>
            </w:tcMar>
          </w:tcPr>
          <w:p>
            <w:r>
              <w:rPr>
                <w:b w:val="false"/>
                <w:bCs w:val="false"/>
                <w:sz w:val="20"/>
                <w:szCs w:val="20"/>
              </w:rPr>
              <w:t xml:space="preserve">Hanya view dan export data di menu bisnis inti. Tidak ada akses ke menu Administration.</w:t>
            </w:r>
          </w:p>
        </w:tc>
      </w:tr>
    </w:tbl>
    <w:p>
      <w:pPr>
        <w:spacing w:after="100"/>
      </w:pPr>
    </w:p>
    <w:p>
      <w:pPr>
        <w:pBdr>
          <w:left w:val="single" w:color="E8B93B" w:sz="24"/>
        </w:pBdr>
        <w:shd w:fill="FFF6DA" w:val="clear"/>
        <w:spacing w:after="200" w:before="120"/>
        <w:ind w:left="120"/>
      </w:pPr>
      <w:r>
        <w:rPr>
          <w:b/>
          <w:bCs/>
          <w:i/>
          <w:iCs/>
        </w:rPr>
        <w:t xml:space="preserve">Catatan: </w:t>
      </w:r>
      <w:r>
        <w:rPr>
          <w:i/>
          <w:iCs/>
        </w:rPr>
        <w:t xml:space="preserve">Permission pada tabel di atas hanyalah baseline default saat instalasi awal — role Admin/User dapat diubah/dihapus/di-rename sesuai kebutuhan.</w:t>
      </w:r>
    </w:p>
    <w:p>
      <w:bookmarkStart w:id="111" w:name="_toc_h_111"/>
      <w:pPr>
        <w:pStyle w:val="Heading2"/>
        <w:spacing w:after="180" w:before="360"/>
      </w:pPr>
      <w:r>
        <w:t xml:space="preserve">3.2 Dua Sumbu Akses Independen</w:t>
      </w:r>
      <w:bookmarkEnd w:id="111"/>
    </w:p>
    <w:p>
      <w:pPr>
        <w:spacing w:after="160" w:line="276"/>
        <w:jc w:val="left"/>
      </w:pPr>
      <w:r>
        <w:t xml:space="preserve">RBAC bekerja lewat dua sumbu independen yang sama-sama harus terpenuhi sebelum user bisa melihat/mengubah sesuatu: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00"/>
      </w:tblGrid>
      <w:tr>
        <w:trPr>
          <w:tblHeader/>
        </w:trPr>
        <w:tc>
          <w:tcPr>
            <w:tcW w:type="dxa" w:w="3000"/>
            <w:shd w:fill="1F4E79" w:val="clear"/>
            <w:tcMar>
              <w:top w:type="dxa" w:w="80"/>
              <w:left w:type="dxa" w:w="100"/>
              <w:bottom w:type="dxa" w:w="80"/>
              <w:right w:type="dxa" w:w="100"/>
            </w:tcMar>
          </w:tcPr>
          <w:p>
            <w:r>
              <w:rPr>
                <w:b/>
                <w:bCs/>
                <w:color w:val="FFFFFF"/>
                <w:sz w:val="20"/>
                <w:szCs w:val="20"/>
              </w:rPr>
              <w:t xml:space="preserve">Sumbu</w:t>
            </w:r>
          </w:p>
        </w:tc>
        <w:tc>
          <w:tcPr>
            <w:tcW w:type="dxa" w:w="3300"/>
            <w:shd w:fill="1F4E79" w:val="clear"/>
            <w:tcMar>
              <w:top w:type="dxa" w:w="80"/>
              <w:left w:type="dxa" w:w="100"/>
              <w:bottom w:type="dxa" w:w="80"/>
              <w:right w:type="dxa" w:w="100"/>
            </w:tcMar>
          </w:tcPr>
          <w:p>
            <w:r>
              <w:rPr>
                <w:b/>
                <w:bCs/>
                <w:color w:val="FFFFFF"/>
                <w:sz w:val="20"/>
                <w:szCs w:val="20"/>
              </w:rPr>
              <w:t xml:space="preserve">Menjawab</w:t>
            </w:r>
          </w:p>
        </w:tc>
        <w:tc>
          <w:tcPr>
            <w:tcW w:type="dxa" w:w="2700"/>
            <w:shd w:fill="1F4E79" w:val="clear"/>
            <w:tcMar>
              <w:top w:type="dxa" w:w="80"/>
              <w:left w:type="dxa" w:w="100"/>
              <w:bottom w:type="dxa" w:w="80"/>
              <w:right w:type="dxa" w:w="100"/>
            </w:tcMar>
          </w:tcPr>
          <w:p>
            <w:r>
              <w:rPr>
                <w:b/>
                <w:bCs/>
                <w:color w:val="FFFFFF"/>
                <w:sz w:val="20"/>
                <w:szCs w:val="20"/>
              </w:rPr>
              <w:t xml:space="preserve">Diatur lewat</w:t>
            </w:r>
          </w:p>
        </w:tc>
      </w:tr>
      <w:tr>
        <w:tc>
          <w:tcPr>
            <w:tcW w:type="dxa" w:w="3000"/>
            <w:tcMar>
              <w:top w:type="dxa" w:w="80"/>
              <w:left w:type="dxa" w:w="100"/>
              <w:bottom w:type="dxa" w:w="80"/>
              <w:right w:type="dxa" w:w="100"/>
            </w:tcMar>
          </w:tcPr>
          <w:p>
            <w:r>
              <w:rPr>
                <w:b w:val="false"/>
                <w:bCs w:val="false"/>
                <w:sz w:val="20"/>
                <w:szCs w:val="20"/>
              </w:rPr>
              <w:t xml:space="preserve">1. Permission (Role)</w:t>
            </w:r>
          </w:p>
        </w:tc>
        <w:tc>
          <w:tcPr>
            <w:tcW w:type="dxa" w:w="3300"/>
            <w:tcMar>
              <w:top w:type="dxa" w:w="80"/>
              <w:left w:type="dxa" w:w="100"/>
              <w:bottom w:type="dxa" w:w="80"/>
              <w:right w:type="dxa" w:w="100"/>
            </w:tcMar>
          </w:tcPr>
          <w:p>
            <w:r>
              <w:rPr>
                <w:b w:val="false"/>
                <w:bCs w:val="false"/>
                <w:sz w:val="20"/>
                <w:szCs w:val="20"/>
              </w:rPr>
              <w:t xml:space="preserve">Boleh melakukan APA?</w:t>
            </w:r>
          </w:p>
        </w:tc>
        <w:tc>
          <w:tcPr>
            <w:tcW w:type="dxa" w:w="2700"/>
            <w:tcMar>
              <w:top w:type="dxa" w:w="80"/>
              <w:left w:type="dxa" w:w="100"/>
              <w:bottom w:type="dxa" w:w="80"/>
              <w:right w:type="dxa" w:w="100"/>
            </w:tcMar>
          </w:tcPr>
          <w:p>
            <w:r>
              <w:rPr>
                <w:b w:val="false"/>
                <w:bCs w:val="false"/>
                <w:sz w:val="20"/>
                <w:szCs w:val="20"/>
              </w:rPr>
              <w:t xml:space="preserve">Halaman RBAC — assign permission ke Role</w:t>
            </w:r>
          </w:p>
        </w:tc>
      </w:tr>
      <w:tr>
        <w:tc>
          <w:tcPr>
            <w:tcW w:type="dxa" w:w="3000"/>
            <w:shd w:fill="F7F9FC" w:val="clear"/>
            <w:tcMar>
              <w:top w:type="dxa" w:w="80"/>
              <w:left w:type="dxa" w:w="100"/>
              <w:bottom w:type="dxa" w:w="80"/>
              <w:right w:type="dxa" w:w="100"/>
            </w:tcMar>
          </w:tcPr>
          <w:p>
            <w:r>
              <w:rPr>
                <w:b w:val="false"/>
                <w:bCs w:val="false"/>
                <w:sz w:val="20"/>
                <w:szCs w:val="20"/>
              </w:rPr>
              <w:t xml:space="preserve">2. Scope (Company/Branch/Division)</w:t>
            </w:r>
          </w:p>
        </w:tc>
        <w:tc>
          <w:tcPr>
            <w:tcW w:type="dxa" w:w="3300"/>
            <w:shd w:fill="F7F9FC" w:val="clear"/>
            <w:tcMar>
              <w:top w:type="dxa" w:w="80"/>
              <w:left w:type="dxa" w:w="100"/>
              <w:bottom w:type="dxa" w:w="80"/>
              <w:right w:type="dxa" w:w="100"/>
            </w:tcMar>
          </w:tcPr>
          <w:p>
            <w:r>
              <w:rPr>
                <w:b w:val="false"/>
                <w:bCs w:val="false"/>
                <w:sz w:val="20"/>
                <w:szCs w:val="20"/>
              </w:rPr>
              <w:t xml:space="preserve">Boleh lihat data SIAPA/MANA?</w:t>
            </w:r>
          </w:p>
        </w:tc>
        <w:tc>
          <w:tcPr>
            <w:tcW w:type="dxa" w:w="2700"/>
            <w:shd w:fill="F7F9FC" w:val="clear"/>
            <w:tcMar>
              <w:top w:type="dxa" w:w="80"/>
              <w:left w:type="dxa" w:w="100"/>
              <w:bottom w:type="dxa" w:w="80"/>
              <w:right w:type="dxa" w:w="100"/>
            </w:tcMar>
          </w:tcPr>
          <w:p>
            <w:r>
              <w:rPr>
                <w:b w:val="false"/>
                <w:bCs w:val="false"/>
                <w:sz w:val="20"/>
                <w:szCs w:val="20"/>
              </w:rPr>
              <w:t xml:space="preserve">Halaman Users — assign Company/Branch/Division ke user</w:t>
            </w:r>
          </w:p>
        </w:tc>
      </w:tr>
    </w:tbl>
    <w:p>
      <w:pPr>
        <w:spacing w:after="100"/>
      </w:pPr>
    </w:p>
    <w:p>
      <w:pPr>
        <w:spacing w:after="160" w:line="276"/>
        <w:jc w:val="left"/>
      </w:pPr>
      <w:r>
        <w:t xml:space="preserve">Dua user dengan role identik tetap bisa melihat data yang berbeda total jika scope mereka berbeda; sebaliknya, dua user dengan scope Company yang sama tetap bisa punya kemampuan aksi berbeda jika role mereka berbeda.</w:t>
      </w:r>
    </w:p>
    <w:p>
      <w:bookmarkStart w:id="112" w:name="_toc_h_112"/>
      <w:pPr>
        <w:pStyle w:val="Heading2"/>
        <w:spacing w:after="180" w:before="360"/>
      </w:pPr>
      <w:r>
        <w:t xml:space="preserve">3.3 Cara Kerja Permission</w:t>
      </w:r>
      <w:bookmarkEnd w:id="112"/>
    </w:p>
    <w:p>
      <w:pPr>
        <w:pStyle w:val="ListParagraph"/>
        <w:numPr>
          <w:ilvl w:val="0"/>
          <w:numId w:val="1"/>
        </w:numPr>
        <w:spacing w:after="100"/>
      </w:pPr>
      <w:r>
        <w:t xml:space="preserve">Format permission: &lt;resource&gt;:&lt;action&gt; — contoh customer:view, access.user:create, settings.company:delete.</w:t>
      </w:r>
    </w:p>
    <w:p>
      <w:pPr>
        <w:pStyle w:val="ListParagraph"/>
        <w:numPr>
          <w:ilvl w:val="0"/>
          <w:numId w:val="1"/>
        </w:numPr>
        <w:spacing w:after="100"/>
      </w:pPr>
      <w:r>
        <w:t xml:space="preserve">Permission :menu (menentukan tampil/tidaknya menu di sidebar) terpisah dari permission :view/:create/:update/:delete (menentukan aksi yang boleh dilakukan setelah halaman dibuka).</w:t>
      </w:r>
    </w:p>
    <w:p>
      <w:pPr>
        <w:pStyle w:val="ListParagraph"/>
        <w:numPr>
          <w:ilvl w:val="0"/>
          <w:numId w:val="1"/>
        </w:numPr>
        <w:spacing w:after="100"/>
      </w:pPr>
      <w:r>
        <w:t xml:space="preserve">Tombol aksi yang tidak diizinkan benar-benar tidak dirender (bukan hanya disabled/abu-abu).</w:t>
      </w:r>
    </w:p>
    <w:p>
      <w:pPr>
        <w:pStyle w:val="ListParagraph"/>
        <w:numPr>
          <w:ilvl w:val="0"/>
          <w:numId w:val="1"/>
        </w:numPr>
        <w:spacing w:after="100"/>
      </w:pPr>
      <w:r>
        <w:t xml:space="preserve">Permission diperiksa ulang di backend setiap request — tidak bisa dibobol lewat pemanggilan API langsung sekalipun tombolnya berhasil dimunculkan paksa di browser.</w:t>
      </w:r>
    </w:p>
    <w:p>
      <w:pPr>
        <w:pStyle w:val="ListParagraph"/>
        <w:numPr>
          <w:ilvl w:val="0"/>
          <w:numId w:val="1"/>
        </w:numPr>
        <w:spacing w:after="100"/>
      </w:pPr>
      <w:r>
        <w:t xml:space="preserve">Menu induk (Settings, Configuration, Access Control) tidak punya permission sendiri — visibilitasnya mengikuti sub-halaman: muncul jika minimal satu sub-halaman visible, hilang total jika semua sub-halaman tidak visible.</w:t>
      </w:r>
    </w:p>
    <w:p>
      <w:bookmarkStart w:id="113" w:name="_toc_h_113"/>
      <w:pPr>
        <w:pStyle w:val="Heading3"/>
        <w:spacing w:after="120" w:before="240"/>
      </w:pPr>
      <w:r>
        <w:t xml:space="preserve">Daftar Lengkap Kategori Permission (24 kategori, 88 permission)</w:t>
      </w:r>
      <w:bookmarkEnd w:id="113"/>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Kategori</w:t>
            </w:r>
          </w:p>
        </w:tc>
        <w:tc>
          <w:tcPr>
            <w:tcW w:type="dxa" w:w="3000"/>
            <w:shd w:fill="1F4E79" w:val="clear"/>
            <w:tcMar>
              <w:top w:type="dxa" w:w="80"/>
              <w:left w:type="dxa" w:w="100"/>
              <w:bottom w:type="dxa" w:w="80"/>
              <w:right w:type="dxa" w:w="100"/>
            </w:tcMar>
          </w:tcPr>
          <w:p>
            <w:r>
              <w:rPr>
                <w:b/>
                <w:bCs/>
                <w:color w:val="FFFFFF"/>
                <w:sz w:val="20"/>
                <w:szCs w:val="20"/>
              </w:rPr>
              <w:t xml:space="preserve">Prefix Key</w:t>
            </w:r>
          </w:p>
        </w:tc>
        <w:tc>
          <w:tcPr>
            <w:tcW w:type="dxa" w:w="3600"/>
            <w:shd w:fill="1F4E79" w:val="clear"/>
            <w:tcMar>
              <w:top w:type="dxa" w:w="80"/>
              <w:left w:type="dxa" w:w="100"/>
              <w:bottom w:type="dxa" w:w="80"/>
              <w:right w:type="dxa" w:w="100"/>
            </w:tcMar>
          </w:tcPr>
          <w:p>
            <w:r>
              <w:rPr>
                <w:b/>
                <w:bCs/>
                <w:color w:val="FFFFFF"/>
                <w:sz w:val="20"/>
                <w:szCs w:val="20"/>
              </w:rPr>
              <w:t xml:space="preserve">Aksi yang Tersedia</w:t>
            </w:r>
          </w:p>
        </w:tc>
      </w:tr>
      <w:tr>
        <w:tc>
          <w:tcPr>
            <w:tcW w:type="dxa" w:w="2400"/>
            <w:tcMar>
              <w:top w:type="dxa" w:w="80"/>
              <w:left w:type="dxa" w:w="100"/>
              <w:bottom w:type="dxa" w:w="80"/>
              <w:right w:type="dxa" w:w="100"/>
            </w:tcMar>
          </w:tcPr>
          <w:p>
            <w:r>
              <w:rPr>
                <w:b w:val="false"/>
                <w:bCs w:val="false"/>
                <w:sz w:val="20"/>
                <w:szCs w:val="20"/>
              </w:rPr>
              <w:t xml:space="preserve">Dashboard</w:t>
            </w:r>
          </w:p>
        </w:tc>
        <w:tc>
          <w:tcPr>
            <w:tcW w:type="dxa" w:w="3000"/>
            <w:tcMar>
              <w:top w:type="dxa" w:w="80"/>
              <w:left w:type="dxa" w:w="100"/>
              <w:bottom w:type="dxa" w:w="80"/>
              <w:right w:type="dxa" w:w="100"/>
            </w:tcMar>
          </w:tcPr>
          <w:p>
            <w:r>
              <w:rPr>
                <w:b w:val="false"/>
                <w:bCs w:val="false"/>
                <w:sz w:val="20"/>
                <w:szCs w:val="20"/>
              </w:rPr>
              <w:t xml:space="preserve">dashboard</w:t>
            </w:r>
          </w:p>
        </w:tc>
        <w:tc>
          <w:tcPr>
            <w:tcW w:type="dxa" w:w="3600"/>
            <w:tcMar>
              <w:top w:type="dxa" w:w="80"/>
              <w:left w:type="dxa" w:w="100"/>
              <w:bottom w:type="dxa" w:w="80"/>
              <w:right w:type="dxa" w:w="100"/>
            </w:tcMar>
          </w:tcPr>
          <w:p>
            <w:r>
              <w:rPr>
                <w:b w:val="false"/>
                <w:bCs w:val="false"/>
                <w:sz w:val="20"/>
                <w:szCs w:val="20"/>
              </w:rPr>
              <w:t xml:space="preserve">menu, view</w:t>
            </w:r>
          </w:p>
        </w:tc>
      </w:tr>
      <w:tr>
        <w:tc>
          <w:tcPr>
            <w:tcW w:type="dxa" w:w="2400"/>
            <w:shd w:fill="F7F9FC" w:val="clear"/>
            <w:tcMar>
              <w:top w:type="dxa" w:w="80"/>
              <w:left w:type="dxa" w:w="100"/>
              <w:bottom w:type="dxa" w:w="80"/>
              <w:right w:type="dxa" w:w="100"/>
            </w:tcMar>
          </w:tcPr>
          <w:p>
            <w:r>
              <w:rPr>
                <w:b w:val="false"/>
                <w:bCs w:val="false"/>
                <w:sz w:val="20"/>
                <w:szCs w:val="20"/>
              </w:rPr>
              <w:t xml:space="preserve">Customer</w:t>
            </w:r>
          </w:p>
        </w:tc>
        <w:tc>
          <w:tcPr>
            <w:tcW w:type="dxa" w:w="3000"/>
            <w:shd w:fill="F7F9FC" w:val="clear"/>
            <w:tcMar>
              <w:top w:type="dxa" w:w="80"/>
              <w:left w:type="dxa" w:w="100"/>
              <w:bottom w:type="dxa" w:w="80"/>
              <w:right w:type="dxa" w:w="100"/>
            </w:tcMar>
          </w:tcPr>
          <w:p>
            <w:r>
              <w:rPr>
                <w:b w:val="false"/>
                <w:bCs w:val="false"/>
                <w:sz w:val="20"/>
                <w:szCs w:val="20"/>
              </w:rPr>
              <w:t xml:space="preserve">customer</w:t>
            </w:r>
          </w:p>
        </w:tc>
        <w:tc>
          <w:tcPr>
            <w:tcW w:type="dxa" w:w="3600"/>
            <w:shd w:fill="F7F9FC" w:val="clear"/>
            <w:tcMar>
              <w:top w:type="dxa" w:w="80"/>
              <w:left w:type="dxa" w:w="100"/>
              <w:bottom w:type="dxa" w:w="80"/>
              <w:right w:type="dxa" w:w="100"/>
            </w:tcMar>
          </w:tcPr>
          <w:p>
            <w:r>
              <w:rPr>
                <w:b w:val="false"/>
                <w:bCs w:val="false"/>
                <w:sz w:val="20"/>
                <w:szCs w:val="20"/>
              </w:rPr>
              <w:t xml:space="preserve">menu, view, export</w:t>
            </w:r>
          </w:p>
        </w:tc>
      </w:tr>
      <w:tr>
        <w:tc>
          <w:tcPr>
            <w:tcW w:type="dxa" w:w="2400"/>
            <w:tcMar>
              <w:top w:type="dxa" w:w="80"/>
              <w:left w:type="dxa" w:w="100"/>
              <w:bottom w:type="dxa" w:w="80"/>
              <w:right w:type="dxa" w:w="100"/>
            </w:tcMar>
          </w:tcPr>
          <w:p>
            <w:r>
              <w:rPr>
                <w:b w:val="false"/>
                <w:bCs w:val="false"/>
                <w:sz w:val="20"/>
                <w:szCs w:val="20"/>
              </w:rPr>
              <w:t xml:space="preserve">Expansion Targets</w:t>
            </w:r>
          </w:p>
        </w:tc>
        <w:tc>
          <w:tcPr>
            <w:tcW w:type="dxa" w:w="3000"/>
            <w:tcMar>
              <w:top w:type="dxa" w:w="80"/>
              <w:left w:type="dxa" w:w="100"/>
              <w:bottom w:type="dxa" w:w="80"/>
              <w:right w:type="dxa" w:w="100"/>
            </w:tcMar>
          </w:tcPr>
          <w:p>
            <w:r>
              <w:rPr>
                <w:b w:val="false"/>
                <w:bCs w:val="false"/>
                <w:sz w:val="20"/>
                <w:szCs w:val="20"/>
              </w:rPr>
              <w:t xml:space="preserve">expansion</w:t>
            </w:r>
          </w:p>
        </w:tc>
        <w:tc>
          <w:tcPr>
            <w:tcW w:type="dxa" w:w="3600"/>
            <w:tcMar>
              <w:top w:type="dxa" w:w="80"/>
              <w:left w:type="dxa" w:w="100"/>
              <w:bottom w:type="dxa" w:w="80"/>
              <w:right w:type="dxa" w:w="100"/>
            </w:tcMar>
          </w:tcPr>
          <w:p>
            <w:r>
              <w:rPr>
                <w:b w:val="false"/>
                <w:bCs w:val="false"/>
                <w:sz w:val="20"/>
                <w:szCs w:val="20"/>
              </w:rPr>
              <w:t xml:space="preserve">menu, view, export</w:t>
            </w:r>
          </w:p>
        </w:tc>
      </w:tr>
      <w:tr>
        <w:tc>
          <w:tcPr>
            <w:tcW w:type="dxa" w:w="2400"/>
            <w:shd w:fill="F7F9FC" w:val="clear"/>
            <w:tcMar>
              <w:top w:type="dxa" w:w="80"/>
              <w:left w:type="dxa" w:w="100"/>
              <w:bottom w:type="dxa" w:w="80"/>
              <w:right w:type="dxa" w:w="100"/>
            </w:tcMar>
          </w:tcPr>
          <w:p>
            <w:r>
              <w:rPr>
                <w:b w:val="false"/>
                <w:bCs w:val="false"/>
                <w:sz w:val="20"/>
                <w:szCs w:val="20"/>
              </w:rPr>
              <w:t xml:space="preserve">Churn Risk</w:t>
            </w:r>
          </w:p>
        </w:tc>
        <w:tc>
          <w:tcPr>
            <w:tcW w:type="dxa" w:w="3000"/>
            <w:shd w:fill="F7F9FC" w:val="clear"/>
            <w:tcMar>
              <w:top w:type="dxa" w:w="80"/>
              <w:left w:type="dxa" w:w="100"/>
              <w:bottom w:type="dxa" w:w="80"/>
              <w:right w:type="dxa" w:w="100"/>
            </w:tcMar>
          </w:tcPr>
          <w:p>
            <w:r>
              <w:rPr>
                <w:b w:val="false"/>
                <w:bCs w:val="false"/>
                <w:sz w:val="20"/>
                <w:szCs w:val="20"/>
              </w:rPr>
              <w:t xml:space="preserve">churn.risk</w:t>
            </w:r>
          </w:p>
        </w:tc>
        <w:tc>
          <w:tcPr>
            <w:tcW w:type="dxa" w:w="3600"/>
            <w:shd w:fill="F7F9FC" w:val="clear"/>
            <w:tcMar>
              <w:top w:type="dxa" w:w="80"/>
              <w:left w:type="dxa" w:w="100"/>
              <w:bottom w:type="dxa" w:w="80"/>
              <w:right w:type="dxa" w:w="100"/>
            </w:tcMar>
          </w:tcPr>
          <w:p>
            <w:r>
              <w:rPr>
                <w:b w:val="false"/>
                <w:bCs w:val="false"/>
                <w:sz w:val="20"/>
                <w:szCs w:val="20"/>
              </w:rPr>
              <w:t xml:space="preserve">menu, view, export</w:t>
            </w:r>
          </w:p>
        </w:tc>
      </w:tr>
      <w:tr>
        <w:tc>
          <w:tcPr>
            <w:tcW w:type="dxa" w:w="2400"/>
            <w:tcMar>
              <w:top w:type="dxa" w:w="80"/>
              <w:left w:type="dxa" w:w="100"/>
              <w:bottom w:type="dxa" w:w="80"/>
              <w:right w:type="dxa" w:w="100"/>
            </w:tcMar>
          </w:tcPr>
          <w:p>
            <w:r>
              <w:rPr>
                <w:b w:val="false"/>
                <w:bCs w:val="false"/>
                <w:sz w:val="20"/>
                <w:szCs w:val="20"/>
              </w:rPr>
              <w:t xml:space="preserve">Cross Selling</w:t>
            </w:r>
          </w:p>
        </w:tc>
        <w:tc>
          <w:tcPr>
            <w:tcW w:type="dxa" w:w="3000"/>
            <w:tcMar>
              <w:top w:type="dxa" w:w="80"/>
              <w:left w:type="dxa" w:w="100"/>
              <w:bottom w:type="dxa" w:w="80"/>
              <w:right w:type="dxa" w:w="100"/>
            </w:tcMar>
          </w:tcPr>
          <w:p>
            <w:r>
              <w:rPr>
                <w:b w:val="false"/>
                <w:bCs w:val="false"/>
                <w:sz w:val="20"/>
                <w:szCs w:val="20"/>
              </w:rPr>
              <w:t xml:space="preserve">cross.selling</w:t>
            </w:r>
          </w:p>
        </w:tc>
        <w:tc>
          <w:tcPr>
            <w:tcW w:type="dxa" w:w="3600"/>
            <w:tcMar>
              <w:top w:type="dxa" w:w="80"/>
              <w:left w:type="dxa" w:w="100"/>
              <w:bottom w:type="dxa" w:w="80"/>
              <w:right w:type="dxa" w:w="100"/>
            </w:tcMar>
          </w:tcPr>
          <w:p>
            <w:r>
              <w:rPr>
                <w:b w:val="false"/>
                <w:bCs w:val="false"/>
                <w:sz w:val="20"/>
                <w:szCs w:val="20"/>
              </w:rPr>
              <w:t xml:space="preserve">menu, view, export</w:t>
            </w:r>
          </w:p>
        </w:tc>
      </w:tr>
      <w:tr>
        <w:tc>
          <w:tcPr>
            <w:tcW w:type="dxa" w:w="2400"/>
            <w:shd w:fill="F7F9FC" w:val="clear"/>
            <w:tcMar>
              <w:top w:type="dxa" w:w="80"/>
              <w:left w:type="dxa" w:w="100"/>
              <w:bottom w:type="dxa" w:w="80"/>
              <w:right w:type="dxa" w:w="100"/>
            </w:tcMar>
          </w:tcPr>
          <w:p>
            <w:r>
              <w:rPr>
                <w:b w:val="false"/>
                <w:bCs w:val="false"/>
                <w:sz w:val="20"/>
                <w:szCs w:val="20"/>
              </w:rPr>
              <w:t xml:space="preserve">Product</w:t>
            </w:r>
          </w:p>
        </w:tc>
        <w:tc>
          <w:tcPr>
            <w:tcW w:type="dxa" w:w="3000"/>
            <w:shd w:fill="F7F9FC" w:val="clear"/>
            <w:tcMar>
              <w:top w:type="dxa" w:w="80"/>
              <w:left w:type="dxa" w:w="100"/>
              <w:bottom w:type="dxa" w:w="80"/>
              <w:right w:type="dxa" w:w="100"/>
            </w:tcMar>
          </w:tcPr>
          <w:p>
            <w:r>
              <w:rPr>
                <w:b w:val="false"/>
                <w:bCs w:val="false"/>
                <w:sz w:val="20"/>
                <w:szCs w:val="20"/>
              </w:rPr>
              <w:t xml:space="preserve">product</w:t>
            </w:r>
          </w:p>
        </w:tc>
        <w:tc>
          <w:tcPr>
            <w:tcW w:type="dxa" w:w="3600"/>
            <w:shd w:fill="F7F9FC" w:val="clear"/>
            <w:tcMar>
              <w:top w:type="dxa" w:w="80"/>
              <w:left w:type="dxa" w:w="100"/>
              <w:bottom w:type="dxa" w:w="80"/>
              <w:right w:type="dxa" w:w="100"/>
            </w:tcMar>
          </w:tcPr>
          <w:p>
            <w:r>
              <w:rPr>
                <w:b w:val="false"/>
                <w:bCs w:val="false"/>
                <w:sz w:val="20"/>
                <w:szCs w:val="20"/>
              </w:rPr>
              <w:t xml:space="preserve">menu, view, export</w:t>
            </w:r>
          </w:p>
        </w:tc>
      </w:tr>
      <w:tr>
        <w:tc>
          <w:tcPr>
            <w:tcW w:type="dxa" w:w="2400"/>
            <w:tcMar>
              <w:top w:type="dxa" w:w="80"/>
              <w:left w:type="dxa" w:w="100"/>
              <w:bottom w:type="dxa" w:w="80"/>
              <w:right w:type="dxa" w:w="100"/>
            </w:tcMar>
          </w:tcPr>
          <w:p>
            <w:r>
              <w:rPr>
                <w:b w:val="false"/>
                <w:bCs w:val="false"/>
                <w:sz w:val="20"/>
                <w:szCs w:val="20"/>
              </w:rPr>
              <w:t xml:space="preserve">High Margin</w:t>
            </w:r>
          </w:p>
        </w:tc>
        <w:tc>
          <w:tcPr>
            <w:tcW w:type="dxa" w:w="3000"/>
            <w:tcMar>
              <w:top w:type="dxa" w:w="80"/>
              <w:left w:type="dxa" w:w="100"/>
              <w:bottom w:type="dxa" w:w="80"/>
              <w:right w:type="dxa" w:w="100"/>
            </w:tcMar>
          </w:tcPr>
          <w:p>
            <w:r>
              <w:rPr>
                <w:b w:val="false"/>
                <w:bCs w:val="false"/>
                <w:sz w:val="20"/>
                <w:szCs w:val="20"/>
              </w:rPr>
              <w:t xml:space="preserve">high.margin</w:t>
            </w:r>
          </w:p>
        </w:tc>
        <w:tc>
          <w:tcPr>
            <w:tcW w:type="dxa" w:w="3600"/>
            <w:tcMar>
              <w:top w:type="dxa" w:w="80"/>
              <w:left w:type="dxa" w:w="100"/>
              <w:bottom w:type="dxa" w:w="80"/>
              <w:right w:type="dxa" w:w="100"/>
            </w:tcMar>
          </w:tcPr>
          <w:p>
            <w:r>
              <w:rPr>
                <w:b w:val="false"/>
                <w:bCs w:val="false"/>
                <w:sz w:val="20"/>
                <w:szCs w:val="20"/>
              </w:rPr>
              <w:t xml:space="preserve">menu, view, export</w:t>
            </w:r>
          </w:p>
        </w:tc>
      </w:tr>
      <w:tr>
        <w:tc>
          <w:tcPr>
            <w:tcW w:type="dxa" w:w="2400"/>
            <w:shd w:fill="F7F9FC" w:val="clear"/>
            <w:tcMar>
              <w:top w:type="dxa" w:w="80"/>
              <w:left w:type="dxa" w:w="100"/>
              <w:bottom w:type="dxa" w:w="80"/>
              <w:right w:type="dxa" w:w="100"/>
            </w:tcMar>
          </w:tcPr>
          <w:p>
            <w:r>
              <w:rPr>
                <w:b w:val="false"/>
                <w:bCs w:val="false"/>
                <w:sz w:val="20"/>
                <w:szCs w:val="20"/>
              </w:rPr>
              <w:t xml:space="preserve">Product Trend</w:t>
            </w:r>
          </w:p>
        </w:tc>
        <w:tc>
          <w:tcPr>
            <w:tcW w:type="dxa" w:w="3000"/>
            <w:shd w:fill="F7F9FC" w:val="clear"/>
            <w:tcMar>
              <w:top w:type="dxa" w:w="80"/>
              <w:left w:type="dxa" w:w="100"/>
              <w:bottom w:type="dxa" w:w="80"/>
              <w:right w:type="dxa" w:w="100"/>
            </w:tcMar>
          </w:tcPr>
          <w:p>
            <w:r>
              <w:rPr>
                <w:b w:val="false"/>
                <w:bCs w:val="false"/>
                <w:sz w:val="20"/>
                <w:szCs w:val="20"/>
              </w:rPr>
              <w:t xml:space="preserve">product.trend</w:t>
            </w:r>
          </w:p>
        </w:tc>
        <w:tc>
          <w:tcPr>
            <w:tcW w:type="dxa" w:w="3600"/>
            <w:shd w:fill="F7F9FC" w:val="clear"/>
            <w:tcMar>
              <w:top w:type="dxa" w:w="80"/>
              <w:left w:type="dxa" w:w="100"/>
              <w:bottom w:type="dxa" w:w="80"/>
              <w:right w:type="dxa" w:w="100"/>
            </w:tcMar>
          </w:tcPr>
          <w:p>
            <w:r>
              <w:rPr>
                <w:b w:val="false"/>
                <w:bCs w:val="false"/>
                <w:sz w:val="20"/>
                <w:szCs w:val="20"/>
              </w:rPr>
              <w:t xml:space="preserve">menu, view, export</w:t>
            </w:r>
          </w:p>
        </w:tc>
      </w:tr>
      <w:tr>
        <w:tc>
          <w:tcPr>
            <w:tcW w:type="dxa" w:w="2400"/>
            <w:tcMar>
              <w:top w:type="dxa" w:w="80"/>
              <w:left w:type="dxa" w:w="100"/>
              <w:bottom w:type="dxa" w:w="80"/>
              <w:right w:type="dxa" w:w="100"/>
            </w:tcMar>
          </w:tcPr>
          <w:p>
            <w:r>
              <w:rPr>
                <w:b w:val="false"/>
                <w:bCs w:val="false"/>
                <w:sz w:val="20"/>
                <w:szCs w:val="20"/>
              </w:rPr>
              <w:t xml:space="preserve">Transaction</w:t>
            </w:r>
          </w:p>
        </w:tc>
        <w:tc>
          <w:tcPr>
            <w:tcW w:type="dxa" w:w="3000"/>
            <w:tcMar>
              <w:top w:type="dxa" w:w="80"/>
              <w:left w:type="dxa" w:w="100"/>
              <w:bottom w:type="dxa" w:w="80"/>
              <w:right w:type="dxa" w:w="100"/>
            </w:tcMar>
          </w:tcPr>
          <w:p>
            <w:r>
              <w:rPr>
                <w:b w:val="false"/>
                <w:bCs w:val="false"/>
                <w:sz w:val="20"/>
                <w:szCs w:val="20"/>
              </w:rPr>
              <w:t xml:space="preserve">transaction</w:t>
            </w:r>
          </w:p>
        </w:tc>
        <w:tc>
          <w:tcPr>
            <w:tcW w:type="dxa" w:w="3600"/>
            <w:tcMar>
              <w:top w:type="dxa" w:w="80"/>
              <w:left w:type="dxa" w:w="100"/>
              <w:bottom w:type="dxa" w:w="80"/>
              <w:right w:type="dxa" w:w="100"/>
            </w:tcMar>
          </w:tcPr>
          <w:p>
            <w:r>
              <w:rPr>
                <w:b w:val="false"/>
                <w:bCs w:val="false"/>
                <w:sz w:val="20"/>
                <w:szCs w:val="20"/>
              </w:rPr>
              <w:t xml:space="preserve">menu, view, export</w:t>
            </w:r>
          </w:p>
        </w:tc>
      </w:tr>
      <w:tr>
        <w:tc>
          <w:tcPr>
            <w:tcW w:type="dxa" w:w="2400"/>
            <w:shd w:fill="F7F9FC" w:val="clear"/>
            <w:tcMar>
              <w:top w:type="dxa" w:w="80"/>
              <w:left w:type="dxa" w:w="100"/>
              <w:bottom w:type="dxa" w:w="80"/>
              <w:right w:type="dxa" w:w="100"/>
            </w:tcMar>
          </w:tcPr>
          <w:p>
            <w:r>
              <w:rPr>
                <w:b w:val="false"/>
                <w:bCs w:val="false"/>
                <w:sz w:val="20"/>
                <w:szCs w:val="20"/>
              </w:rPr>
              <w:t xml:space="preserve">Project</w:t>
            </w:r>
          </w:p>
        </w:tc>
        <w:tc>
          <w:tcPr>
            <w:tcW w:type="dxa" w:w="3000"/>
            <w:shd w:fill="F7F9FC" w:val="clear"/>
            <w:tcMar>
              <w:top w:type="dxa" w:w="80"/>
              <w:left w:type="dxa" w:w="100"/>
              <w:bottom w:type="dxa" w:w="80"/>
              <w:right w:type="dxa" w:w="100"/>
            </w:tcMar>
          </w:tcPr>
          <w:p>
            <w:r>
              <w:rPr>
                <w:b w:val="false"/>
                <w:bCs w:val="false"/>
                <w:sz w:val="20"/>
                <w:szCs w:val="20"/>
              </w:rPr>
              <w:t xml:space="preserve">project</w:t>
            </w:r>
          </w:p>
        </w:tc>
        <w:tc>
          <w:tcPr>
            <w:tcW w:type="dxa" w:w="3600"/>
            <w:shd w:fill="F7F9FC" w:val="clear"/>
            <w:tcMar>
              <w:top w:type="dxa" w:w="80"/>
              <w:left w:type="dxa" w:w="100"/>
              <w:bottom w:type="dxa" w:w="80"/>
              <w:right w:type="dxa" w:w="100"/>
            </w:tcMar>
          </w:tcPr>
          <w:p>
            <w:r>
              <w:rPr>
                <w:b w:val="false"/>
                <w:bCs w:val="false"/>
                <w:sz w:val="20"/>
                <w:szCs w:val="20"/>
              </w:rPr>
              <w:t xml:space="preserve">menu, view</w:t>
            </w:r>
          </w:p>
        </w:tc>
      </w:tr>
      <w:tr>
        <w:tc>
          <w:tcPr>
            <w:tcW w:type="dxa" w:w="2400"/>
            <w:tcMar>
              <w:top w:type="dxa" w:w="80"/>
              <w:left w:type="dxa" w:w="100"/>
              <w:bottom w:type="dxa" w:w="80"/>
              <w:right w:type="dxa" w:w="100"/>
            </w:tcMar>
          </w:tcPr>
          <w:p>
            <w:r>
              <w:rPr>
                <w:b w:val="false"/>
                <w:bCs w:val="false"/>
                <w:sz w:val="20"/>
                <w:szCs w:val="20"/>
              </w:rPr>
              <w:t xml:space="preserve">App Settings</w:t>
            </w:r>
          </w:p>
        </w:tc>
        <w:tc>
          <w:tcPr>
            <w:tcW w:type="dxa" w:w="3000"/>
            <w:tcMar>
              <w:top w:type="dxa" w:w="80"/>
              <w:left w:type="dxa" w:w="100"/>
              <w:bottom w:type="dxa" w:w="80"/>
              <w:right w:type="dxa" w:w="100"/>
            </w:tcMar>
          </w:tcPr>
          <w:p>
            <w:r>
              <w:rPr>
                <w:b w:val="false"/>
                <w:bCs w:val="false"/>
                <w:sz w:val="20"/>
                <w:szCs w:val="20"/>
              </w:rPr>
              <w:t xml:space="preserve">settings.app</w:t>
            </w:r>
          </w:p>
        </w:tc>
        <w:tc>
          <w:tcPr>
            <w:tcW w:type="dxa" w:w="3600"/>
            <w:tcMar>
              <w:top w:type="dxa" w:w="80"/>
              <w:left w:type="dxa" w:w="100"/>
              <w:bottom w:type="dxa" w:w="80"/>
              <w:right w:type="dxa" w:w="100"/>
            </w:tcMar>
          </w:tcPr>
          <w:p>
            <w:r>
              <w:rPr>
                <w:b w:val="false"/>
                <w:bCs w:val="false"/>
                <w:sz w:val="20"/>
                <w:szCs w:val="20"/>
              </w:rPr>
              <w:t xml:space="preserve">menu, view, update</w:t>
            </w:r>
          </w:p>
        </w:tc>
      </w:tr>
      <w:tr>
        <w:tc>
          <w:tcPr>
            <w:tcW w:type="dxa" w:w="2400"/>
            <w:shd w:fill="F7F9FC" w:val="clear"/>
            <w:tcMar>
              <w:top w:type="dxa" w:w="80"/>
              <w:left w:type="dxa" w:w="100"/>
              <w:bottom w:type="dxa" w:w="80"/>
              <w:right w:type="dxa" w:w="100"/>
            </w:tcMar>
          </w:tcPr>
          <w:p>
            <w:r>
              <w:rPr>
                <w:b w:val="false"/>
                <w:bCs w:val="false"/>
                <w:sz w:val="20"/>
                <w:szCs w:val="20"/>
              </w:rPr>
              <w:t xml:space="preserve">Company</w:t>
            </w:r>
          </w:p>
        </w:tc>
        <w:tc>
          <w:tcPr>
            <w:tcW w:type="dxa" w:w="3000"/>
            <w:shd w:fill="F7F9FC" w:val="clear"/>
            <w:tcMar>
              <w:top w:type="dxa" w:w="80"/>
              <w:left w:type="dxa" w:w="100"/>
              <w:bottom w:type="dxa" w:w="80"/>
              <w:right w:type="dxa" w:w="100"/>
            </w:tcMar>
          </w:tcPr>
          <w:p>
            <w:r>
              <w:rPr>
                <w:b w:val="false"/>
                <w:bCs w:val="false"/>
                <w:sz w:val="20"/>
                <w:szCs w:val="20"/>
              </w:rPr>
              <w:t xml:space="preserve">settings.company</w:t>
            </w:r>
          </w:p>
        </w:tc>
        <w:tc>
          <w:tcPr>
            <w:tcW w:type="dxa" w:w="3600"/>
            <w:shd w:fill="F7F9FC" w:val="clear"/>
            <w:tcMar>
              <w:top w:type="dxa" w:w="80"/>
              <w:left w:type="dxa" w:w="100"/>
              <w:bottom w:type="dxa" w:w="80"/>
              <w:right w:type="dxa" w:w="100"/>
            </w:tcMar>
          </w:tcPr>
          <w:p>
            <w:r>
              <w:rPr>
                <w:b w:val="false"/>
                <w:bCs w:val="false"/>
                <w:sz w:val="20"/>
                <w:szCs w:val="20"/>
              </w:rPr>
              <w:t xml:space="preserve">menu, view, create, update, delete</w:t>
            </w:r>
          </w:p>
        </w:tc>
      </w:tr>
      <w:tr>
        <w:tc>
          <w:tcPr>
            <w:tcW w:type="dxa" w:w="2400"/>
            <w:tcMar>
              <w:top w:type="dxa" w:w="80"/>
              <w:left w:type="dxa" w:w="100"/>
              <w:bottom w:type="dxa" w:w="80"/>
              <w:right w:type="dxa" w:w="100"/>
            </w:tcMar>
          </w:tcPr>
          <w:p>
            <w:r>
              <w:rPr>
                <w:b w:val="false"/>
                <w:bCs w:val="false"/>
                <w:sz w:val="20"/>
                <w:szCs w:val="20"/>
              </w:rPr>
              <w:t xml:space="preserve">Branch</w:t>
            </w:r>
          </w:p>
        </w:tc>
        <w:tc>
          <w:tcPr>
            <w:tcW w:type="dxa" w:w="3000"/>
            <w:tcMar>
              <w:top w:type="dxa" w:w="80"/>
              <w:left w:type="dxa" w:w="100"/>
              <w:bottom w:type="dxa" w:w="80"/>
              <w:right w:type="dxa" w:w="100"/>
            </w:tcMar>
          </w:tcPr>
          <w:p>
            <w:r>
              <w:rPr>
                <w:b w:val="false"/>
                <w:bCs w:val="false"/>
                <w:sz w:val="20"/>
                <w:szCs w:val="20"/>
              </w:rPr>
              <w:t xml:space="preserve">settings.branch</w:t>
            </w:r>
          </w:p>
        </w:tc>
        <w:tc>
          <w:tcPr>
            <w:tcW w:type="dxa" w:w="3600"/>
            <w:tcMar>
              <w:top w:type="dxa" w:w="80"/>
              <w:left w:type="dxa" w:w="100"/>
              <w:bottom w:type="dxa" w:w="80"/>
              <w:right w:type="dxa" w:w="100"/>
            </w:tcMar>
          </w:tcPr>
          <w:p>
            <w:r>
              <w:rPr>
                <w:b w:val="false"/>
                <w:bCs w:val="false"/>
                <w:sz w:val="20"/>
                <w:szCs w:val="20"/>
              </w:rPr>
              <w:t xml:space="preserve">view, create, update, delete (tanpa menu sendiri)</w:t>
            </w:r>
          </w:p>
        </w:tc>
      </w:tr>
      <w:tr>
        <w:tc>
          <w:tcPr>
            <w:tcW w:type="dxa" w:w="2400"/>
            <w:shd w:fill="F7F9FC" w:val="clear"/>
            <w:tcMar>
              <w:top w:type="dxa" w:w="80"/>
              <w:left w:type="dxa" w:w="100"/>
              <w:bottom w:type="dxa" w:w="80"/>
              <w:right w:type="dxa" w:w="100"/>
            </w:tcMar>
          </w:tcPr>
          <w:p>
            <w:r>
              <w:rPr>
                <w:b w:val="false"/>
                <w:bCs w:val="false"/>
                <w:sz w:val="20"/>
                <w:szCs w:val="20"/>
              </w:rPr>
              <w:t xml:space="preserve">Channel Division</w:t>
            </w:r>
          </w:p>
        </w:tc>
        <w:tc>
          <w:tcPr>
            <w:tcW w:type="dxa" w:w="3000"/>
            <w:shd w:fill="F7F9FC" w:val="clear"/>
            <w:tcMar>
              <w:top w:type="dxa" w:w="80"/>
              <w:left w:type="dxa" w:w="100"/>
              <w:bottom w:type="dxa" w:w="80"/>
              <w:right w:type="dxa" w:w="100"/>
            </w:tcMar>
          </w:tcPr>
          <w:p>
            <w:r>
              <w:rPr>
                <w:b w:val="false"/>
                <w:bCs w:val="false"/>
                <w:sz w:val="20"/>
                <w:szCs w:val="20"/>
              </w:rPr>
              <w:t xml:space="preserve">settings.channel.division</w:t>
            </w:r>
          </w:p>
        </w:tc>
        <w:tc>
          <w:tcPr>
            <w:tcW w:type="dxa" w:w="3600"/>
            <w:shd w:fill="F7F9FC" w:val="clear"/>
            <w:tcMar>
              <w:top w:type="dxa" w:w="80"/>
              <w:left w:type="dxa" w:w="100"/>
              <w:bottom w:type="dxa" w:w="80"/>
              <w:right w:type="dxa" w:w="100"/>
            </w:tcMar>
          </w:tcPr>
          <w:p>
            <w:r>
              <w:rPr>
                <w:b w:val="false"/>
                <w:bCs w:val="false"/>
                <w:sz w:val="20"/>
                <w:szCs w:val="20"/>
              </w:rPr>
              <w:t xml:space="preserve">menu, view, create, update, delete</w:t>
            </w:r>
          </w:p>
        </w:tc>
      </w:tr>
      <w:tr>
        <w:tc>
          <w:tcPr>
            <w:tcW w:type="dxa" w:w="2400"/>
            <w:tcMar>
              <w:top w:type="dxa" w:w="80"/>
              <w:left w:type="dxa" w:w="100"/>
              <w:bottom w:type="dxa" w:w="80"/>
              <w:right w:type="dxa" w:w="100"/>
            </w:tcMar>
          </w:tcPr>
          <w:p>
            <w:r>
              <w:rPr>
                <w:b w:val="false"/>
                <w:bCs w:val="false"/>
                <w:sz w:val="20"/>
                <w:szCs w:val="20"/>
              </w:rPr>
              <w:t xml:space="preserve">Product Settings</w:t>
            </w:r>
          </w:p>
        </w:tc>
        <w:tc>
          <w:tcPr>
            <w:tcW w:type="dxa" w:w="3000"/>
            <w:tcMar>
              <w:top w:type="dxa" w:w="80"/>
              <w:left w:type="dxa" w:w="100"/>
              <w:bottom w:type="dxa" w:w="80"/>
              <w:right w:type="dxa" w:w="100"/>
            </w:tcMar>
          </w:tcPr>
          <w:p>
            <w:r>
              <w:rPr>
                <w:b w:val="false"/>
                <w:bCs w:val="false"/>
                <w:sz w:val="20"/>
                <w:szCs w:val="20"/>
              </w:rPr>
              <w:t xml:space="preserve">settings.product</w:t>
            </w:r>
          </w:p>
        </w:tc>
        <w:tc>
          <w:tcPr>
            <w:tcW w:type="dxa" w:w="3600"/>
            <w:tcMar>
              <w:top w:type="dxa" w:w="80"/>
              <w:left w:type="dxa" w:w="100"/>
              <w:bottom w:type="dxa" w:w="80"/>
              <w:right w:type="dxa" w:w="100"/>
            </w:tcMar>
          </w:tcPr>
          <w:p>
            <w:r>
              <w:rPr>
                <w:b w:val="false"/>
                <w:bCs w:val="false"/>
                <w:sz w:val="20"/>
                <w:szCs w:val="20"/>
              </w:rPr>
              <w:t xml:space="preserve">menu, view, create, update, delete</w:t>
            </w:r>
          </w:p>
        </w:tc>
      </w:tr>
      <w:tr>
        <w:tc>
          <w:tcPr>
            <w:tcW w:type="dxa" w:w="2400"/>
            <w:shd w:fill="F7F9FC" w:val="clear"/>
            <w:tcMar>
              <w:top w:type="dxa" w:w="80"/>
              <w:left w:type="dxa" w:w="100"/>
              <w:bottom w:type="dxa" w:w="80"/>
              <w:right w:type="dxa" w:w="100"/>
            </w:tcMar>
          </w:tcPr>
          <w:p>
            <w:r>
              <w:rPr>
                <w:b w:val="false"/>
                <w:bCs w:val="false"/>
                <w:sz w:val="20"/>
                <w:szCs w:val="20"/>
              </w:rPr>
              <w:t xml:space="preserve">Threshold</w:t>
            </w:r>
          </w:p>
        </w:tc>
        <w:tc>
          <w:tcPr>
            <w:tcW w:type="dxa" w:w="3000"/>
            <w:shd w:fill="F7F9FC" w:val="clear"/>
            <w:tcMar>
              <w:top w:type="dxa" w:w="80"/>
              <w:left w:type="dxa" w:w="100"/>
              <w:bottom w:type="dxa" w:w="80"/>
              <w:right w:type="dxa" w:w="100"/>
            </w:tcMar>
          </w:tcPr>
          <w:p>
            <w:r>
              <w:rPr>
                <w:b w:val="false"/>
                <w:bCs w:val="false"/>
                <w:sz w:val="20"/>
                <w:szCs w:val="20"/>
              </w:rPr>
              <w:t xml:space="preserve">settings.threshold</w:t>
            </w:r>
          </w:p>
        </w:tc>
        <w:tc>
          <w:tcPr>
            <w:tcW w:type="dxa" w:w="3600"/>
            <w:shd w:fill="F7F9FC" w:val="clear"/>
            <w:tcMar>
              <w:top w:type="dxa" w:w="80"/>
              <w:left w:type="dxa" w:w="100"/>
              <w:bottom w:type="dxa" w:w="80"/>
              <w:right w:type="dxa" w:w="100"/>
            </w:tcMar>
          </w:tcPr>
          <w:p>
            <w:r>
              <w:rPr>
                <w:b w:val="false"/>
                <w:bCs w:val="false"/>
                <w:sz w:val="20"/>
                <w:szCs w:val="20"/>
              </w:rPr>
              <w:t xml:space="preserve">menu, view, update</w:t>
            </w:r>
          </w:p>
        </w:tc>
      </w:tr>
      <w:tr>
        <w:tc>
          <w:tcPr>
            <w:tcW w:type="dxa" w:w="2400"/>
            <w:tcMar>
              <w:top w:type="dxa" w:w="80"/>
              <w:left w:type="dxa" w:w="100"/>
              <w:bottom w:type="dxa" w:w="80"/>
              <w:right w:type="dxa" w:w="100"/>
            </w:tcMar>
          </w:tcPr>
          <w:p>
            <w:r>
              <w:rPr>
                <w:b w:val="false"/>
                <w:bCs w:val="false"/>
                <w:sz w:val="20"/>
                <w:szCs w:val="20"/>
              </w:rPr>
              <w:t xml:space="preserve">Classification</w:t>
            </w:r>
          </w:p>
        </w:tc>
        <w:tc>
          <w:tcPr>
            <w:tcW w:type="dxa" w:w="3000"/>
            <w:tcMar>
              <w:top w:type="dxa" w:w="80"/>
              <w:left w:type="dxa" w:w="100"/>
              <w:bottom w:type="dxa" w:w="80"/>
              <w:right w:type="dxa" w:w="100"/>
            </w:tcMar>
          </w:tcPr>
          <w:p>
            <w:r>
              <w:rPr>
                <w:b w:val="false"/>
                <w:bCs w:val="false"/>
                <w:sz w:val="20"/>
                <w:szCs w:val="20"/>
              </w:rPr>
              <w:t xml:space="preserve">config.classification</w:t>
            </w:r>
          </w:p>
        </w:tc>
        <w:tc>
          <w:tcPr>
            <w:tcW w:type="dxa" w:w="3600"/>
            <w:tcMar>
              <w:top w:type="dxa" w:w="80"/>
              <w:left w:type="dxa" w:w="100"/>
              <w:bottom w:type="dxa" w:w="80"/>
              <w:right w:type="dxa" w:w="100"/>
            </w:tcMar>
          </w:tcPr>
          <w:p>
            <w:r>
              <w:rPr>
                <w:b w:val="false"/>
                <w:bCs w:val="false"/>
                <w:sz w:val="20"/>
                <w:szCs w:val="20"/>
              </w:rPr>
              <w:t xml:space="preserve">menu, view, create, update, delete</w:t>
            </w:r>
          </w:p>
        </w:tc>
      </w:tr>
      <w:tr>
        <w:tc>
          <w:tcPr>
            <w:tcW w:type="dxa" w:w="2400"/>
            <w:shd w:fill="F7F9FC" w:val="clear"/>
            <w:tcMar>
              <w:top w:type="dxa" w:w="80"/>
              <w:left w:type="dxa" w:w="100"/>
              <w:bottom w:type="dxa" w:w="80"/>
              <w:right w:type="dxa" w:w="100"/>
            </w:tcMar>
          </w:tcPr>
          <w:p>
            <w:r>
              <w:rPr>
                <w:b w:val="false"/>
                <w:bCs w:val="false"/>
                <w:sz w:val="20"/>
                <w:szCs w:val="20"/>
              </w:rPr>
              <w:t xml:space="preserve">Import</w:t>
            </w:r>
          </w:p>
        </w:tc>
        <w:tc>
          <w:tcPr>
            <w:tcW w:type="dxa" w:w="3000"/>
            <w:shd w:fill="F7F9FC" w:val="clear"/>
            <w:tcMar>
              <w:top w:type="dxa" w:w="80"/>
              <w:left w:type="dxa" w:w="100"/>
              <w:bottom w:type="dxa" w:w="80"/>
              <w:right w:type="dxa" w:w="100"/>
            </w:tcMar>
          </w:tcPr>
          <w:p>
            <w:r>
              <w:rPr>
                <w:b w:val="false"/>
                <w:bCs w:val="false"/>
                <w:sz w:val="20"/>
                <w:szCs w:val="20"/>
              </w:rPr>
              <w:t xml:space="preserve">config.import</w:t>
            </w:r>
          </w:p>
        </w:tc>
        <w:tc>
          <w:tcPr>
            <w:tcW w:type="dxa" w:w="3600"/>
            <w:shd w:fill="F7F9FC" w:val="clear"/>
            <w:tcMar>
              <w:top w:type="dxa" w:w="80"/>
              <w:left w:type="dxa" w:w="100"/>
              <w:bottom w:type="dxa" w:w="80"/>
              <w:right w:type="dxa" w:w="100"/>
            </w:tcMar>
          </w:tcPr>
          <w:p>
            <w:r>
              <w:rPr>
                <w:b w:val="false"/>
                <w:bCs w:val="false"/>
                <w:sz w:val="20"/>
                <w:szCs w:val="20"/>
              </w:rPr>
              <w:t xml:space="preserve">menu, view, import</w:t>
            </w:r>
          </w:p>
        </w:tc>
      </w:tr>
      <w:tr>
        <w:tc>
          <w:tcPr>
            <w:tcW w:type="dxa" w:w="2400"/>
            <w:tcMar>
              <w:top w:type="dxa" w:w="80"/>
              <w:left w:type="dxa" w:w="100"/>
              <w:bottom w:type="dxa" w:w="80"/>
              <w:right w:type="dxa" w:w="100"/>
            </w:tcMar>
          </w:tcPr>
          <w:p>
            <w:r>
              <w:rPr>
                <w:b w:val="false"/>
                <w:bCs w:val="false"/>
                <w:sz w:val="20"/>
                <w:szCs w:val="20"/>
              </w:rPr>
              <w:t xml:space="preserve">Integration</w:t>
            </w:r>
          </w:p>
        </w:tc>
        <w:tc>
          <w:tcPr>
            <w:tcW w:type="dxa" w:w="3000"/>
            <w:tcMar>
              <w:top w:type="dxa" w:w="80"/>
              <w:left w:type="dxa" w:w="100"/>
              <w:bottom w:type="dxa" w:w="80"/>
              <w:right w:type="dxa" w:w="100"/>
            </w:tcMar>
          </w:tcPr>
          <w:p>
            <w:r>
              <w:rPr>
                <w:b w:val="false"/>
                <w:bCs w:val="false"/>
                <w:sz w:val="20"/>
                <w:szCs w:val="20"/>
              </w:rPr>
              <w:t xml:space="preserve">config.integration</w:t>
            </w:r>
          </w:p>
        </w:tc>
        <w:tc>
          <w:tcPr>
            <w:tcW w:type="dxa" w:w="3600"/>
            <w:tcMar>
              <w:top w:type="dxa" w:w="80"/>
              <w:left w:type="dxa" w:w="100"/>
              <w:bottom w:type="dxa" w:w="80"/>
              <w:right w:type="dxa" w:w="100"/>
            </w:tcMar>
          </w:tcPr>
          <w:p>
            <w:r>
              <w:rPr>
                <w:b w:val="false"/>
                <w:bCs w:val="false"/>
                <w:sz w:val="20"/>
                <w:szCs w:val="20"/>
              </w:rPr>
              <w:t xml:space="preserve">menu, view, create, update, test, reset</w:t>
            </w:r>
          </w:p>
        </w:tc>
      </w:tr>
      <w:tr>
        <w:tc>
          <w:tcPr>
            <w:tcW w:type="dxa" w:w="2400"/>
            <w:shd w:fill="F7F9FC" w:val="clear"/>
            <w:tcMar>
              <w:top w:type="dxa" w:w="80"/>
              <w:left w:type="dxa" w:w="100"/>
              <w:bottom w:type="dxa" w:w="80"/>
              <w:right w:type="dxa" w:w="100"/>
            </w:tcMar>
          </w:tcPr>
          <w:p>
            <w:r>
              <w:rPr>
                <w:b w:val="false"/>
                <w:bCs w:val="false"/>
                <w:sz w:val="20"/>
                <w:szCs w:val="20"/>
              </w:rPr>
              <w:t xml:space="preserve">Features</w:t>
            </w:r>
          </w:p>
        </w:tc>
        <w:tc>
          <w:tcPr>
            <w:tcW w:type="dxa" w:w="3000"/>
            <w:shd w:fill="F7F9FC" w:val="clear"/>
            <w:tcMar>
              <w:top w:type="dxa" w:w="80"/>
              <w:left w:type="dxa" w:w="100"/>
              <w:bottom w:type="dxa" w:w="80"/>
              <w:right w:type="dxa" w:w="100"/>
            </w:tcMar>
          </w:tcPr>
          <w:p>
            <w:r>
              <w:rPr>
                <w:b w:val="false"/>
                <w:bCs w:val="false"/>
                <w:sz w:val="20"/>
                <w:szCs w:val="20"/>
              </w:rPr>
              <w:t xml:space="preserve">config.features</w:t>
            </w:r>
          </w:p>
        </w:tc>
        <w:tc>
          <w:tcPr>
            <w:tcW w:type="dxa" w:w="3600"/>
            <w:shd w:fill="F7F9FC" w:val="clear"/>
            <w:tcMar>
              <w:top w:type="dxa" w:w="80"/>
              <w:left w:type="dxa" w:w="100"/>
              <w:bottom w:type="dxa" w:w="80"/>
              <w:right w:type="dxa" w:w="100"/>
            </w:tcMar>
          </w:tcPr>
          <w:p>
            <w:r>
              <w:rPr>
                <w:b w:val="false"/>
                <w:bCs w:val="false"/>
                <w:sz w:val="20"/>
                <w:szCs w:val="20"/>
              </w:rPr>
              <w:t xml:space="preserve">menu, view, update</w:t>
            </w:r>
          </w:p>
        </w:tc>
      </w:tr>
      <w:tr>
        <w:tc>
          <w:tcPr>
            <w:tcW w:type="dxa" w:w="2400"/>
            <w:tcMar>
              <w:top w:type="dxa" w:w="80"/>
              <w:left w:type="dxa" w:w="100"/>
              <w:bottom w:type="dxa" w:w="80"/>
              <w:right w:type="dxa" w:w="100"/>
            </w:tcMar>
          </w:tcPr>
          <w:p>
            <w:r>
              <w:rPr>
                <w:b w:val="false"/>
                <w:bCs w:val="false"/>
                <w:sz w:val="20"/>
                <w:szCs w:val="20"/>
              </w:rPr>
              <w:t xml:space="preserve">Users</w:t>
            </w:r>
          </w:p>
        </w:tc>
        <w:tc>
          <w:tcPr>
            <w:tcW w:type="dxa" w:w="3000"/>
            <w:tcMar>
              <w:top w:type="dxa" w:w="80"/>
              <w:left w:type="dxa" w:w="100"/>
              <w:bottom w:type="dxa" w:w="80"/>
              <w:right w:type="dxa" w:w="100"/>
            </w:tcMar>
          </w:tcPr>
          <w:p>
            <w:r>
              <w:rPr>
                <w:b w:val="false"/>
                <w:bCs w:val="false"/>
                <w:sz w:val="20"/>
                <w:szCs w:val="20"/>
              </w:rPr>
              <w:t xml:space="preserve">access.user</w:t>
            </w:r>
          </w:p>
        </w:tc>
        <w:tc>
          <w:tcPr>
            <w:tcW w:type="dxa" w:w="3600"/>
            <w:tcMar>
              <w:top w:type="dxa" w:w="80"/>
              <w:left w:type="dxa" w:w="100"/>
              <w:bottom w:type="dxa" w:w="80"/>
              <w:right w:type="dxa" w:w="100"/>
            </w:tcMar>
          </w:tcPr>
          <w:p>
            <w:r>
              <w:rPr>
                <w:b w:val="false"/>
                <w:bCs w:val="false"/>
                <w:sz w:val="20"/>
                <w:szCs w:val="20"/>
              </w:rPr>
              <w:t xml:space="preserve">menu, view, create, update, delete, unlock</w:t>
            </w:r>
          </w:p>
        </w:tc>
      </w:tr>
      <w:tr>
        <w:tc>
          <w:tcPr>
            <w:tcW w:type="dxa" w:w="2400"/>
            <w:shd w:fill="F7F9FC" w:val="clear"/>
            <w:tcMar>
              <w:top w:type="dxa" w:w="80"/>
              <w:left w:type="dxa" w:w="100"/>
              <w:bottom w:type="dxa" w:w="80"/>
              <w:right w:type="dxa" w:w="100"/>
            </w:tcMar>
          </w:tcPr>
          <w:p>
            <w:r>
              <w:rPr>
                <w:b w:val="false"/>
                <w:bCs w:val="false"/>
                <w:sz w:val="20"/>
                <w:szCs w:val="20"/>
              </w:rPr>
              <w:t xml:space="preserve">Roles</w:t>
            </w:r>
          </w:p>
        </w:tc>
        <w:tc>
          <w:tcPr>
            <w:tcW w:type="dxa" w:w="3000"/>
            <w:shd w:fill="F7F9FC" w:val="clear"/>
            <w:tcMar>
              <w:top w:type="dxa" w:w="80"/>
              <w:left w:type="dxa" w:w="100"/>
              <w:bottom w:type="dxa" w:w="80"/>
              <w:right w:type="dxa" w:w="100"/>
            </w:tcMar>
          </w:tcPr>
          <w:p>
            <w:r>
              <w:rPr>
                <w:b w:val="false"/>
                <w:bCs w:val="false"/>
                <w:sz w:val="20"/>
                <w:szCs w:val="20"/>
              </w:rPr>
              <w:t xml:space="preserve">access.role</w:t>
            </w:r>
          </w:p>
        </w:tc>
        <w:tc>
          <w:tcPr>
            <w:tcW w:type="dxa" w:w="3600"/>
            <w:shd w:fill="F7F9FC" w:val="clear"/>
            <w:tcMar>
              <w:top w:type="dxa" w:w="80"/>
              <w:left w:type="dxa" w:w="100"/>
              <w:bottom w:type="dxa" w:w="80"/>
              <w:right w:type="dxa" w:w="100"/>
            </w:tcMar>
          </w:tcPr>
          <w:p>
            <w:r>
              <w:rPr>
                <w:b w:val="false"/>
                <w:bCs w:val="false"/>
                <w:sz w:val="20"/>
                <w:szCs w:val="20"/>
              </w:rPr>
              <w:t xml:space="preserve">menu, view, create, update, delete</w:t>
            </w:r>
          </w:p>
        </w:tc>
      </w:tr>
      <w:tr>
        <w:tc>
          <w:tcPr>
            <w:tcW w:type="dxa" w:w="2400"/>
            <w:tcMar>
              <w:top w:type="dxa" w:w="80"/>
              <w:left w:type="dxa" w:w="100"/>
              <w:bottom w:type="dxa" w:w="80"/>
              <w:right w:type="dxa" w:w="100"/>
            </w:tcMar>
          </w:tcPr>
          <w:p>
            <w:r>
              <w:rPr>
                <w:b w:val="false"/>
                <w:bCs w:val="false"/>
                <w:sz w:val="20"/>
                <w:szCs w:val="20"/>
              </w:rPr>
              <w:t xml:space="preserve">Permissions</w:t>
            </w:r>
          </w:p>
        </w:tc>
        <w:tc>
          <w:tcPr>
            <w:tcW w:type="dxa" w:w="3000"/>
            <w:tcMar>
              <w:top w:type="dxa" w:w="80"/>
              <w:left w:type="dxa" w:w="100"/>
              <w:bottom w:type="dxa" w:w="80"/>
              <w:right w:type="dxa" w:w="100"/>
            </w:tcMar>
          </w:tcPr>
          <w:p>
            <w:r>
              <w:rPr>
                <w:b w:val="false"/>
                <w:bCs w:val="false"/>
                <w:sz w:val="20"/>
                <w:szCs w:val="20"/>
              </w:rPr>
              <w:t xml:space="preserve">access.permission</w:t>
            </w:r>
          </w:p>
        </w:tc>
        <w:tc>
          <w:tcPr>
            <w:tcW w:type="dxa" w:w="3600"/>
            <w:tcMar>
              <w:top w:type="dxa" w:w="80"/>
              <w:left w:type="dxa" w:w="100"/>
              <w:bottom w:type="dxa" w:w="80"/>
              <w:right w:type="dxa" w:w="100"/>
            </w:tcMar>
          </w:tcPr>
          <w:p>
            <w:r>
              <w:rPr>
                <w:b w:val="false"/>
                <w:bCs w:val="false"/>
                <w:sz w:val="20"/>
                <w:szCs w:val="20"/>
              </w:rPr>
              <w:t xml:space="preserve">view, update (tanpa menu sendiri)</w:t>
            </w:r>
          </w:p>
        </w:tc>
      </w:tr>
      <w:tr>
        <w:tc>
          <w:tcPr>
            <w:tcW w:type="dxa" w:w="2400"/>
            <w:shd w:fill="F7F9FC" w:val="clear"/>
            <w:tcMar>
              <w:top w:type="dxa" w:w="80"/>
              <w:left w:type="dxa" w:w="100"/>
              <w:bottom w:type="dxa" w:w="80"/>
              <w:right w:type="dxa" w:w="100"/>
            </w:tcMar>
          </w:tcPr>
          <w:p>
            <w:r>
              <w:rPr>
                <w:b w:val="false"/>
                <w:bCs w:val="false"/>
                <w:sz w:val="20"/>
                <w:szCs w:val="20"/>
              </w:rPr>
              <w:t xml:space="preserve">Audit Log</w:t>
            </w:r>
          </w:p>
        </w:tc>
        <w:tc>
          <w:tcPr>
            <w:tcW w:type="dxa" w:w="3000"/>
            <w:shd w:fill="F7F9FC" w:val="clear"/>
            <w:tcMar>
              <w:top w:type="dxa" w:w="80"/>
              <w:left w:type="dxa" w:w="100"/>
              <w:bottom w:type="dxa" w:w="80"/>
              <w:right w:type="dxa" w:w="100"/>
            </w:tcMar>
          </w:tcPr>
          <w:p>
            <w:r>
              <w:rPr>
                <w:b w:val="false"/>
                <w:bCs w:val="false"/>
                <w:sz w:val="20"/>
                <w:szCs w:val="20"/>
              </w:rPr>
              <w:t xml:space="preserve">audit.log</w:t>
            </w:r>
          </w:p>
        </w:tc>
        <w:tc>
          <w:tcPr>
            <w:tcW w:type="dxa" w:w="3600"/>
            <w:shd w:fill="F7F9FC" w:val="clear"/>
            <w:tcMar>
              <w:top w:type="dxa" w:w="80"/>
              <w:left w:type="dxa" w:w="100"/>
              <w:bottom w:type="dxa" w:w="80"/>
              <w:right w:type="dxa" w:w="100"/>
            </w:tcMar>
          </w:tcPr>
          <w:p>
            <w:r>
              <w:rPr>
                <w:b w:val="false"/>
                <w:bCs w:val="false"/>
                <w:sz w:val="20"/>
                <w:szCs w:val="20"/>
              </w:rPr>
              <w:t xml:space="preserve">menu, view, export</w:t>
            </w:r>
          </w:p>
        </w:tc>
      </w:tr>
    </w:tbl>
    <w:p>
      <w:pPr>
        <w:spacing w:after="100"/>
      </w:pPr>
    </w:p>
    <w:p>
      <w:pPr>
        <w:pBdr>
          <w:left w:val="single" w:color="E8B93B" w:sz="24"/>
        </w:pBdr>
        <w:shd w:fill="FFF6DA" w:val="clear"/>
        <w:spacing w:after="200" w:before="120"/>
        <w:ind w:left="120"/>
      </w:pPr>
      <w:r>
        <w:rPr>
          <w:b/>
          <w:bCs/>
          <w:i/>
          <w:iCs/>
        </w:rPr>
        <w:t xml:space="preserve">Catatan: </w:t>
      </w:r>
      <w:r>
        <w:rPr>
          <w:i/>
          <w:iCs/>
        </w:rPr>
        <w:t xml:space="preserve">Memberi customer:menu tidak otomatis menampilkan menu Expansion Targets/Churn Risk/Cross Selling meskipun sama-sama di grup Customer Workbench — masing-masing harus diaktifkan eksplisit satu per satu.</w:t>
      </w:r>
    </w:p>
    <w:p>
      <w:bookmarkStart w:id="114" w:name="_toc_h_114"/>
      <w:pPr>
        <w:pStyle w:val="Heading2"/>
        <w:spacing w:after="180" w:before="360"/>
      </w:pPr>
      <w:r>
        <w:t xml:space="preserve">3.4 Halaman RBAC — Membuat Role &amp; Mengatur Permission</w:t>
      </w:r>
      <w:bookmarkEnd w:id="114"/>
    </w:p>
    <w:p>
      <w:pPr>
        <w:spacing w:after="160" w:line="276"/>
        <w:jc w:val="left"/>
      </w:pPr>
      <w:r>
        <w:t xml:space="preserve">Dari Administration → Access Control → RBAC, admin dengan permission access.role:create dapat membuat role custom:</w:t>
      </w:r>
    </w:p>
    <w:p>
      <w:pPr>
        <w:pStyle w:val="ListParagraph"/>
        <w:numPr>
          <w:ilvl w:val="0"/>
          <w:numId w:val="1"/>
        </w:numPr>
        <w:spacing w:after="100"/>
      </w:pPr>
      <w:r>
        <w:t xml:space="preserve">Klik Add Role, isi nama dan deskripsi.</w:t>
      </w:r>
    </w:p>
    <w:p>
      <w:pPr>
        <w:pStyle w:val="ListParagraph"/>
        <w:numPr>
          <w:ilvl w:val="0"/>
          <w:numId w:val="1"/>
        </w:numPr>
        <w:spacing w:after="100"/>
      </w:pPr>
      <w:r>
        <w:t xml:space="preserve">Role baru otomatis dibuat tanpa permission apa pun (kosong total).</w:t>
      </w:r>
    </w:p>
    <w:p>
      <w:pPr>
        <w:pStyle w:val="ListParagraph"/>
        <w:numPr>
          <w:ilvl w:val="0"/>
          <w:numId w:val="1"/>
        </w:numPr>
        <w:spacing w:after="100"/>
      </w:pPr>
      <w:r>
        <w:t xml:space="preserve">Klik ikon Assign Permissions untuk membuka dialog matrix checklist, dikelompokkan per 24 kategori, dengan kolom aksi yang menyesuaikan otomatis.</w:t>
      </w:r>
    </w:p>
    <w:p>
      <w:pPr>
        <w:pStyle w:val="ListParagraph"/>
        <w:numPr>
          <w:ilvl w:val="0"/>
          <w:numId w:val="1"/>
        </w:numPr>
        <w:spacing w:after="100"/>
      </w:pPr>
      <w:r>
        <w:t xml:space="preserve">Centang kombinasi permission yang diinginkan, simpan.</w:t>
      </w:r>
    </w:p>
    <w:p>
      <w:pPr>
        <w:pBdr>
          <w:left w:val="single" w:color="E8B93B" w:sz="24"/>
        </w:pBdr>
        <w:shd w:fill="FFF6DA" w:val="clear"/>
        <w:spacing w:after="200" w:before="120"/>
        <w:ind w:left="120"/>
      </w:pPr>
      <w:r>
        <w:rPr>
          <w:b/>
          <w:bCs/>
          <w:i/>
          <w:iCs/>
        </w:rPr>
        <w:t xml:space="preserve">Catatan: </w:t>
      </w:r>
      <w:r>
        <w:rPr>
          <w:i/>
          <w:iCs/>
        </w:rPr>
        <w:t xml:space="preserve">User dengan permission access.permission:view saja (tanpa :update) tetap bisa membuka dialog matrix untuk melihat konfigurasi (badge "Read Only", semua checkbox disabled), tapi tidak bisa mengubah apa pun.</w:t>
      </w:r>
    </w:p>
    <w:p>
      <w:bookmarkStart w:id="115" w:name="_toc_h_115"/>
      <w:pPr>
        <w:pStyle w:val="Heading2"/>
        <w:spacing w:after="180" w:before="360"/>
      </w:pPr>
      <w:r>
        <w:t xml:space="preserve">3.5 Halaman Users — Assign Role &amp; Scope</w:t>
      </w:r>
      <w:bookmarkEnd w:id="115"/>
    </w:p>
    <w:p>
      <w:pPr>
        <w:pStyle w:val="ListParagraph"/>
        <w:numPr>
          <w:ilvl w:val="0"/>
          <w:numId w:val="1"/>
        </w:numPr>
        <w:spacing w:after="100"/>
      </w:pPr>
      <w:r>
        <w:t xml:space="preserve">Assign Role — satu user diberi satu Role (sumbu Permission).</w:t>
      </w:r>
    </w:p>
    <w:p>
      <w:pPr>
        <w:pStyle w:val="ListParagraph"/>
        <w:numPr>
          <w:ilvl w:val="0"/>
          <w:numId w:val="1"/>
        </w:numPr>
        <w:spacing w:after="100"/>
      </w:pPr>
      <w:r>
        <w:t xml:space="preserve">Assign Company/Branch/Division — dipilih berjenjang: Company dulu, baru Branch di dalamnya, baru Division di dalam Branch itu (sumbu Scope). Satu user bisa diberi lebih dari satu kombinasi sekaligus.</w:t>
      </w:r>
    </w:p>
    <w:p>
      <w:pPr>
        <w:pStyle w:val="ListParagraph"/>
        <w:numPr>
          <w:ilvl w:val="0"/>
          <w:numId w:val="1"/>
        </w:numPr>
        <w:spacing w:after="100"/>
      </w:pPr>
      <w:r>
        <w:t xml:space="preserve">Halaman ini juga tempat reset password (memicu invalidasi sesi, §2.4), kunci/buka-kunci akun manual (§2.3), status aktif/terkunci, dan bulk-import user (§5.5 pada dokumen ini).</w:t>
      </w:r>
    </w:p>
    <w:p>
      <w:bookmarkStart w:id="116" w:name="_toc_h_116"/>
      <w:pPr>
        <w:pStyle w:val="Heading2"/>
        <w:spacing w:after="180" w:before="360"/>
      </w:pPr>
      <w:r>
        <w:t xml:space="preserve">3.6 Hierarki Isolasi Data — Company → Branch → Division</w:t>
      </w:r>
      <w:bookmarkEnd w:id="116"/>
    </w:p>
    <w:p>
      <w:pPr>
        <w:spacing w:after="160" w:line="276"/>
        <w:jc w:val="left"/>
      </w:pPr>
      <w:r>
        <w:t xml:space="preserve">Aturan aksesnya berjenjang: user harus punya akses Company dulu sebelum bisa diberi akses Branch di dalamnya, dan harus punya akses Branch dulu sebelum bisa diberi akses Division di dalam branch itu. User yang tidak diberi akses eksplisit tidak akan melihat data apa pun dari situ (default deny, bukan default allow).</w:t>
      </w:r>
    </w:p>
    <w:p>
      <w:pPr>
        <w:pBdr>
          <w:left w:val="single" w:color="E8B93B" w:sz="24"/>
        </w:pBdr>
        <w:shd w:fill="FFF6DA" w:val="clear"/>
        <w:spacing w:after="200" w:before="120"/>
        <w:ind w:left="120"/>
      </w:pPr>
      <w:r>
        <w:rPr>
          <w:b/>
          <w:bCs/>
          <w:i/>
          <w:iCs/>
        </w:rPr>
        <w:t xml:space="preserve">Catatan: </w:t>
      </w:r>
      <w:r>
        <w:rPr>
          <w:i/>
          <w:iCs/>
        </w:rPr>
        <w:t xml:space="preserve">Pengecualian: Super Admin melewati (bypass) seluruh pembatasan ini dan selalu bisa melihat semua data di semua entitas. Opsi dropdown filter Company/Branch/Division di seluruh halaman data juga sudah disaring sesuai scope akses user.</w:t>
      </w:r>
    </w:p>
    <w:p>
      <w:bookmarkStart w:id="117" w:name="_toc_h_117"/>
      <w:pPr>
        <w:pStyle w:val="Heading2"/>
        <w:spacing w:after="180" w:before="360"/>
      </w:pPr>
      <w:r>
        <w:t xml:space="preserve">3.7 Isolasi Khusus Data Super Admin</w:t>
      </w:r>
      <w:bookmarkEnd w:id="117"/>
    </w:p>
    <w:p>
      <w:pPr>
        <w:spacing w:after="160" w:line="276"/>
        <w:jc w:val="left"/>
      </w:pPr>
      <w:r>
        <w:t xml:space="preserve">Data milik akun Super Admin (di daftar User maupun Audit Log) disembunyikan total dari siapa pun yang bukan Super Admin — walaupun role tersebut punya permission access.user:view/audit.log:view secara umum. Sesama Super Admin tetap saling terlihat penuh.</w:t>
      </w:r>
    </w:p>
    <w:p>
      <w:r>
        <w:br w:type="page"/>
      </w:r>
    </w:p>
    <w:p>
      <w:bookmarkStart w:id="118" w:name="_toc_h_118"/>
      <w:pPr>
        <w:pStyle w:val="Heading1"/>
        <w:spacing w:after="240" w:before="480"/>
      </w:pPr>
      <w:r>
        <w:t xml:space="preserve">4. Formula KPI Lengkap (M1–M10)</w:t>
      </w:r>
      <w:bookmarkEnd w:id="118"/>
    </w:p>
    <w:p>
      <w:pPr>
        <w:spacing w:after="160" w:line="276"/>
        <w:jc w:val="left"/>
      </w:pPr>
      <w:r>
        <w:t xml:space="preserve">Semua metrik dihitung dari data faktur (invoices + invoice_items) yang sudah diimport — tidak ada sumber data lain. Perhitungan dilakukan di server (backend) secara on-demand.</w:t>
      </w:r>
    </w:p>
    <w:p>
      <w:bookmarkStart w:id="119" w:name="_toc_h_119"/>
      <w:pPr>
        <w:pStyle w:val="Heading2"/>
        <w:spacing w:after="180" w:before="360"/>
      </w:pPr>
      <w:r>
        <w:t xml:space="preserve">4.1 Definisi Status Pelanggan</w:t>
      </w:r>
      <w:bookmarkEnd w:id="119"/>
    </w:p>
    <w:p>
      <w:pPr>
        <w:spacing w:after="160" w:line="276"/>
        <w:jc w:val="left"/>
      </w:pPr>
      <w:r>
        <w:t xml:space="preserve">Status dihitung relatif terhadap tanggal acuan (period_end, default hari ini) dan window aktif 30 hari rolling mundur dari tanggal itu: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Mar>
              <w:top w:type="dxa" w:w="80"/>
              <w:left w:type="dxa" w:w="100"/>
              <w:bottom w:type="dxa" w:w="80"/>
              <w:right w:type="dxa" w:w="100"/>
            </w:tcMar>
          </w:tcPr>
          <w:p>
            <w:r>
              <w:rPr>
                <w:b/>
                <w:bCs/>
                <w:color w:val="FFFFFF"/>
                <w:sz w:val="20"/>
                <w:szCs w:val="20"/>
              </w:rPr>
              <w:t xml:space="preserve">Status</w:t>
            </w:r>
          </w:p>
        </w:tc>
        <w:tc>
          <w:tcPr>
            <w:tcW w:type="dxa" w:w="7000"/>
            <w:shd w:fill="1F4E79" w:val="clear"/>
            <w:tcMar>
              <w:top w:type="dxa" w:w="80"/>
              <w:left w:type="dxa" w:w="100"/>
              <w:bottom w:type="dxa" w:w="80"/>
              <w:right w:type="dxa" w:w="100"/>
            </w:tcMar>
          </w:tcPr>
          <w:p>
            <w:r>
              <w:rPr>
                <w:b/>
                <w:bCs/>
                <w:color w:val="FFFFFF"/>
                <w:sz w:val="20"/>
                <w:szCs w:val="20"/>
              </w:rPr>
              <w:t xml:space="preserve">Kondisi</w:t>
            </w:r>
          </w:p>
        </w:tc>
      </w:tr>
      <w:tr>
        <w:tc>
          <w:tcPr>
            <w:tcW w:type="dxa" w:w="2000"/>
            <w:tcMar>
              <w:top w:type="dxa" w:w="80"/>
              <w:left w:type="dxa" w:w="100"/>
              <w:bottom w:type="dxa" w:w="80"/>
              <w:right w:type="dxa" w:w="100"/>
            </w:tcMar>
          </w:tcPr>
          <w:p>
            <w:r>
              <w:rPr>
                <w:b w:val="false"/>
                <w:bCs w:val="false"/>
                <w:sz w:val="20"/>
                <w:szCs w:val="20"/>
              </w:rPr>
              <w:t xml:space="preserve">Aktif</w:t>
            </w:r>
          </w:p>
        </w:tc>
        <w:tc>
          <w:tcPr>
            <w:tcW w:type="dxa" w:w="7000"/>
            <w:tcMar>
              <w:top w:type="dxa" w:w="80"/>
              <w:left w:type="dxa" w:w="100"/>
              <w:bottom w:type="dxa" w:w="80"/>
              <w:right w:type="dxa" w:w="100"/>
            </w:tcMar>
          </w:tcPr>
          <w:p>
            <w:r>
              <w:rPr>
                <w:b w:val="false"/>
                <w:bCs w:val="false"/>
                <w:sz w:val="20"/>
                <w:szCs w:val="20"/>
              </w:rPr>
              <w:t xml:space="preserve">Ada transaksi dalam 30 hari terakhir dari tanggal acuan.</w:t>
            </w:r>
          </w:p>
        </w:tc>
      </w:tr>
      <w:tr>
        <w:tc>
          <w:tcPr>
            <w:tcW w:type="dxa" w:w="2000"/>
            <w:shd w:fill="F7F9FC" w:val="clear"/>
            <w:tcMar>
              <w:top w:type="dxa" w:w="80"/>
              <w:left w:type="dxa" w:w="100"/>
              <w:bottom w:type="dxa" w:w="80"/>
              <w:right w:type="dxa" w:w="100"/>
            </w:tcMar>
          </w:tcPr>
          <w:p>
            <w:r>
              <w:rPr>
                <w:b w:val="false"/>
                <w:bCs w:val="false"/>
                <w:sz w:val="20"/>
                <w:szCs w:val="20"/>
              </w:rPr>
              <w:t xml:space="preserve">Existing</w:t>
            </w:r>
          </w:p>
        </w:tc>
        <w:tc>
          <w:tcPr>
            <w:tcW w:type="dxa" w:w="7000"/>
            <w:shd w:fill="F7F9FC" w:val="clear"/>
            <w:tcMar>
              <w:top w:type="dxa" w:w="80"/>
              <w:left w:type="dxa" w:w="100"/>
              <w:bottom w:type="dxa" w:w="80"/>
              <w:right w:type="dxa" w:w="100"/>
            </w:tcMar>
          </w:tcPr>
          <w:p>
            <w:r>
              <w:rPr>
                <w:b w:val="false"/>
                <w:bCs w:val="false"/>
                <w:sz w:val="20"/>
                <w:szCs w:val="20"/>
              </w:rPr>
              <w:t xml:space="preserve">Pertama kali beli sebelum 30 hari terakhir, DAN masih bertransaksi dalam 90 hari terakhir (belum dormant).</w:t>
            </w:r>
          </w:p>
        </w:tc>
      </w:tr>
      <w:tr>
        <w:tc>
          <w:tcPr>
            <w:tcW w:type="dxa" w:w="2000"/>
            <w:tcMar>
              <w:top w:type="dxa" w:w="80"/>
              <w:left w:type="dxa" w:w="100"/>
              <w:bottom w:type="dxa" w:w="80"/>
              <w:right w:type="dxa" w:w="100"/>
            </w:tcMar>
          </w:tcPr>
          <w:p>
            <w:r>
              <w:rPr>
                <w:b w:val="false"/>
                <w:bCs w:val="false"/>
                <w:sz w:val="20"/>
                <w:szCs w:val="20"/>
              </w:rPr>
              <w:t xml:space="preserve">Dormant</w:t>
            </w:r>
          </w:p>
        </w:tc>
        <w:tc>
          <w:tcPr>
            <w:tcW w:type="dxa" w:w="7000"/>
            <w:tcMar>
              <w:top w:type="dxa" w:w="80"/>
              <w:left w:type="dxa" w:w="100"/>
              <w:bottom w:type="dxa" w:w="80"/>
              <w:right w:type="dxa" w:w="100"/>
            </w:tcMar>
          </w:tcPr>
          <w:p>
            <w:r>
              <w:rPr>
                <w:b w:val="false"/>
                <w:bCs w:val="false"/>
                <w:sz w:val="20"/>
                <w:szCs w:val="20"/>
              </w:rPr>
              <w:t xml:space="preserve">Tidak ada transaksi sama sekali dalam 90 hari terakhir.</w:t>
            </w:r>
          </w:p>
        </w:tc>
      </w:tr>
      <w:tr>
        <w:tc>
          <w:tcPr>
            <w:tcW w:type="dxa" w:w="2000"/>
            <w:shd w:fill="F7F9FC" w:val="clear"/>
            <w:tcMar>
              <w:top w:type="dxa" w:w="80"/>
              <w:left w:type="dxa" w:w="100"/>
              <w:bottom w:type="dxa" w:w="80"/>
              <w:right w:type="dxa" w:w="100"/>
            </w:tcMar>
          </w:tcPr>
          <w:p>
            <w:r>
              <w:rPr>
                <w:b w:val="false"/>
                <w:bCs w:val="false"/>
                <w:sz w:val="20"/>
                <w:szCs w:val="20"/>
              </w:rPr>
              <w:t xml:space="preserve">New</w:t>
            </w:r>
          </w:p>
        </w:tc>
        <w:tc>
          <w:tcPr>
            <w:tcW w:type="dxa" w:w="7000"/>
            <w:shd w:fill="F7F9FC" w:val="clear"/>
            <w:tcMar>
              <w:top w:type="dxa" w:w="80"/>
              <w:left w:type="dxa" w:w="100"/>
              <w:bottom w:type="dxa" w:w="80"/>
              <w:right w:type="dxa" w:w="100"/>
            </w:tcMar>
          </w:tcPr>
          <w:p>
            <w:r>
              <w:rPr>
                <w:b w:val="false"/>
                <w:bCs w:val="false"/>
                <w:sz w:val="20"/>
                <w:szCs w:val="20"/>
              </w:rPr>
              <w:t xml:space="preserve">Pertama kali beli dalam 30 hari terakhir ini.</w:t>
            </w:r>
          </w:p>
        </w:tc>
      </w:tr>
    </w:tbl>
    <w:p>
      <w:pPr>
        <w:spacing w:after="100"/>
      </w:pPr>
    </w:p>
    <w:p>
      <w:bookmarkStart w:id="120" w:name="_toc_h_120"/>
      <w:pPr>
        <w:pStyle w:val="Heading2"/>
        <w:spacing w:after="180" w:before="360"/>
      </w:pPr>
      <w:r>
        <w:t xml:space="preserve">4.2 M1 — Cross Selling Ratio</w:t>
      </w:r>
      <w:bookmarkEnd w:id="120"/>
    </w:p>
    <w:p>
      <w:pPr>
        <w:spacing w:after="160" w:line="276"/>
        <w:jc w:val="left"/>
      </w:pPr>
      <w:r>
        <w:t xml:space="preserve">Persentase pelanggan aktif yang dalam transaksinya membeli lebih dari 1 kategori produk berbeda.</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M1 (%) = COUNT(pelanggan aktif dengan ≥2 kategori produk berbeda)</w:t>
      </w:r>
      <w:r>
        <w:br/>
      </w:r>
      <w:r>
        <w:rPr>
          <w:rFonts w:ascii="Consolas" w:cs="Consolas" w:eastAsia="Consolas" w:hAnsi="Consolas"/>
          <w:sz w:val="19"/>
          <w:szCs w:val="19"/>
        </w:rPr>
        <w:t xml:space="preserve">        ÷ COUNT(TOTAL pelanggan aktif)</w:t>
      </w:r>
    </w:p>
    <w:p>
      <w:bookmarkStart w:id="121" w:name="_toc_h_121"/>
      <w:pPr>
        <w:pStyle w:val="Heading2"/>
        <w:spacing w:after="180" w:before="360"/>
      </w:pPr>
      <w:r>
        <w:t xml:space="preserve">4.3 M2 — Average Category per Customer</w:t>
      </w:r>
      <w:bookmarkEnd w:id="121"/>
    </w:p>
    <w:p>
      <w:pPr>
        <w:spacing w:after="160" w:line="276"/>
        <w:jc w:val="left"/>
      </w:pPr>
      <w:r>
        <w:t xml:space="preserve">Rata-rata jumlah jenis kategori produk yang dibeli per pelanggan aktif.</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M2 = COUNT(kategori unik yang terjual di periode ini)</w:t>
      </w:r>
      <w:r>
        <w:br/>
      </w:r>
      <w:r>
        <w:rPr>
          <w:rFonts w:ascii="Consolas" w:cs="Consolas" w:eastAsia="Consolas" w:hAnsi="Consolas"/>
          <w:sz w:val="19"/>
          <w:szCs w:val="19"/>
        </w:rPr>
        <w:t xml:space="preserve">    ÷ COUNT(pelanggan aktif di periode ini)</w:t>
      </w:r>
    </w:p>
    <w:p>
      <w:bookmarkStart w:id="122" w:name="_toc_h_122"/>
      <w:pPr>
        <w:pStyle w:val="Heading2"/>
        <w:spacing w:after="180" w:before="360"/>
      </w:pPr>
      <w:r>
        <w:t xml:space="preserve">4.4 M3 — Average Revenue per Existing Customer</w:t>
      </w:r>
      <w:bookmarkEnd w:id="122"/>
    </w:p>
    <w:p>
      <w:pPr>
        <w:spacing w:after="160" w:line="276"/>
        <w:jc w:val="left"/>
      </w:pPr>
      <w:r>
        <w:t xml:space="preserve">Rata-rata pendapatan dari pelanggan existing yang benar-benar bertransaksi bulan itu.</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M3 = SUM(revenue dari existing customer yang transaksi)</w:t>
      </w:r>
      <w:r>
        <w:br/>
      </w:r>
      <w:r>
        <w:rPr>
          <w:rFonts w:ascii="Consolas" w:cs="Consolas" w:eastAsia="Consolas" w:hAnsi="Consolas"/>
          <w:sz w:val="19"/>
          <w:szCs w:val="19"/>
        </w:rPr>
        <w:t xml:space="preserve">    ÷ COUNT(existing customer yang transaksi)</w:t>
      </w:r>
    </w:p>
    <w:p>
      <w:pPr>
        <w:spacing w:after="160" w:line="276"/>
        <w:jc w:val="left"/>
      </w:pPr>
      <w:r>
        <w:t xml:space="preserve">Dilengkapi indikator konsentrasi: jika satu pelanggan menyumbang &gt;25% dari total revenue existing bulan itu, muncul tanda peringatan (⚠) di chart.</w:t>
      </w:r>
    </w:p>
    <w:p>
      <w:bookmarkStart w:id="123" w:name="_toc_h_123"/>
      <w:pPr>
        <w:pStyle w:val="Heading2"/>
        <w:spacing w:after="180" w:before="360"/>
      </w:pPr>
      <w:r>
        <w:t xml:space="preserve">4.5 M4 — Average Gross Profit per Existing Customer (dengan Tier)</w:t>
      </w:r>
      <w:bookmarkEnd w:id="123"/>
    </w:p>
    <w:p>
      <w:pPr>
        <w:spacing w:after="160" w:line="276"/>
        <w:jc w:val="left"/>
      </w:pPr>
      <w:r>
        <w:t xml:space="preserve">Rata-rata gross profit dari existing customer, dipecah menjadi 3 tier berdasarkan median GP bulan itu:</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M4 = SUM(gross profit existing yang transaksi) ÷ COUNT(existing yang transaksi)</w:t>
      </w:r>
      <w:r>
        <w:br/>
      </w:r>
      <w:r>
        <w:rPr>
          <w:rFonts w:ascii="Consolas" w:cs="Consolas" w:eastAsia="Consolas" w:hAnsi="Consolas"/>
          <w:sz w:val="19"/>
          <w:szCs w:val="19"/>
        </w:rPr>
        <w:t xml:space="preserve"/>
      </w:r>
      <w:r>
        <w:br/>
      </w:r>
      <w:r>
        <w:rPr>
          <w:rFonts w:ascii="Consolas" w:cs="Consolas" w:eastAsia="Consolas" w:hAnsi="Consolas"/>
          <w:sz w:val="19"/>
          <w:szCs w:val="19"/>
        </w:rPr>
        <w:t xml:space="preserve">Tier Atas   : GP individu &gt; median GP</w:t>
      </w:r>
      <w:r>
        <w:br/>
      </w:r>
      <w:r>
        <w:rPr>
          <w:rFonts w:ascii="Consolas" w:cs="Consolas" w:eastAsia="Consolas" w:hAnsi="Consolas"/>
          <w:sz w:val="19"/>
          <w:szCs w:val="19"/>
        </w:rPr>
        <w:t xml:space="preserve">Tier Tengah : 0.5×median &lt; GP individu ≤ median GP</w:t>
      </w:r>
      <w:r>
        <w:br/>
      </w:r>
      <w:r>
        <w:rPr>
          <w:rFonts w:ascii="Consolas" w:cs="Consolas" w:eastAsia="Consolas" w:hAnsi="Consolas"/>
          <w:sz w:val="19"/>
          <w:szCs w:val="19"/>
        </w:rPr>
        <w:t xml:space="preserve">Tier Bawah  : GP individu ≤ 0.5×median GP</w:t>
      </w:r>
    </w:p>
    <w:p>
      <w:pPr>
        <w:spacing w:after="160" w:line="276"/>
        <w:jc w:val="left"/>
      </w:pPr>
      <w:r>
        <w:t xml:space="preserve">Dilengkapi indikator konsentrasi (sama seperti M3) dan modal drill-down berisi ranking lengkap per pelanggan (dapat diekspor PDF).</w:t>
      </w:r>
    </w:p>
    <w:p>
      <w:bookmarkStart w:id="124" w:name="_toc_h_124"/>
      <w:pPr>
        <w:pStyle w:val="Heading2"/>
        <w:spacing w:after="180" w:before="360"/>
      </w:pPr>
      <w:r>
        <w:t xml:space="preserve">4.6 M5 — High Margin Product Penetration</w:t>
      </w:r>
      <w:bookmarkEnd w:id="124"/>
    </w:p>
    <w:p>
      <w:pPr>
        <w:spacing w:after="160" w:line="276"/>
        <w:jc w:val="left"/>
      </w:pPr>
      <w:r>
        <w:t xml:space="preserve">Persentase existing customer yang membeli minimal 1 produk kategori high-margin bulan itu.</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M5 (%) = COUNT(existing customer yang beli ≥1 produk high-margin)</w:t>
      </w:r>
      <w:r>
        <w:br/>
      </w:r>
      <w:r>
        <w:rPr>
          <w:rFonts w:ascii="Consolas" w:cs="Consolas" w:eastAsia="Consolas" w:hAnsi="Consolas"/>
          <w:sz w:val="19"/>
          <w:szCs w:val="19"/>
        </w:rPr>
        <w:t xml:space="preserve">        ÷ COUNT(TOTAL existing customer)     ← termasuk yang tidak transaksi bulan itu</w:t>
      </w:r>
    </w:p>
    <w:p>
      <w:pPr>
        <w:spacing w:after="160" w:line="276"/>
        <w:jc w:val="left"/>
      </w:pPr>
      <w:r>
        <w:t xml:space="preserve">Produk high-margin ditentukan otomatis dari data, berdasarkan margin rate aktual tiap produk:</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margin_rate produk = SUM(gross profit produk) ÷ SUM(revenue produk) × 100</w:t>
      </w:r>
      <w:r>
        <w:br/>
      </w:r>
      <w:r>
        <w:rPr>
          <w:rFonts w:ascii="Consolas" w:cs="Consolas" w:eastAsia="Consolas" w:hAnsi="Consolas"/>
          <w:sz w:val="19"/>
          <w:szCs w:val="19"/>
        </w:rPr>
        <w:t xml:space="preserve"/>
      </w:r>
      <w:r>
        <w:br/>
      </w:r>
      <w:r>
        <w:rPr>
          <w:rFonts w:ascii="Consolas" w:cs="Consolas" w:eastAsia="Consolas" w:hAnsi="Consolas"/>
          <w:sz w:val="19"/>
          <w:szCs w:val="19"/>
        </w:rPr>
        <w:t xml:space="preserve">Threshold "high margin":</w:t>
      </w:r>
      <w:r>
        <w:br/>
      </w:r>
      <w:r>
        <w:rPr>
          <w:rFonts w:ascii="Consolas" w:cs="Consolas" w:eastAsia="Consolas" w:hAnsi="Consolas"/>
          <w:sz w:val="19"/>
          <w:szCs w:val="19"/>
        </w:rPr>
        <w:t xml:space="preserve">  - Mode Otomatis (default): median margin_rate dari semua produk yang terjual bulan itu</w:t>
      </w:r>
      <w:r>
        <w:br/>
      </w:r>
      <w:r>
        <w:rPr>
          <w:rFonts w:ascii="Consolas" w:cs="Consolas" w:eastAsia="Consolas" w:hAnsi="Consolas"/>
          <w:sz w:val="19"/>
          <w:szCs w:val="19"/>
        </w:rPr>
        <w:t xml:space="preserve">  - Mode Manual (opsional):  nilai tetap, dikonfigurasi di Settings → Threshold</w:t>
      </w:r>
    </w:p>
    <w:p>
      <w:bookmarkStart w:id="125" w:name="_toc_h_125"/>
      <w:pPr>
        <w:pStyle w:val="Heading2"/>
        <w:spacing w:after="180" w:before="360"/>
      </w:pPr>
      <w:r>
        <w:t xml:space="preserve">4.7 M6 — Repeat Order Rate</w:t>
      </w:r>
      <w:bookmarkEnd w:id="125"/>
    </w:p>
    <w:p>
      <w:pPr>
        <w:spacing w:after="160" w:line="276"/>
        <w:jc w:val="left"/>
      </w:pPr>
      <w:r>
        <w:t xml:space="preserve">Persentase existing customer yang bertransaksi lebih dari 1 kali (bukan sekadar pernah beli) dalam 30 hari terakhir.</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M6 (%) = COUNT(existing customer dengan ≥2 invoice berbeda dalam 30 hari)</w:t>
      </w:r>
      <w:r>
        <w:br/>
      </w:r>
      <w:r>
        <w:rPr>
          <w:rFonts w:ascii="Consolas" w:cs="Consolas" w:eastAsia="Consolas" w:hAnsi="Consolas"/>
          <w:sz w:val="19"/>
          <w:szCs w:val="19"/>
        </w:rPr>
        <w:t xml:space="preserve">        ÷ COUNT(TOTAL existing customer)</w:t>
      </w:r>
    </w:p>
    <w:p>
      <w:pPr>
        <w:spacing w:after="160" w:line="276"/>
        <w:jc w:val="left"/>
      </w:pPr>
      <w:r>
        <w:t xml:space="preserve">Target dapat dikonfigurasi (default 80%) di Settings → Threshold. Indikator warna: Hijau ≥100% target, Kuning ≥75% target, Merah &lt;75% target.</w:t>
      </w:r>
    </w:p>
    <w:p>
      <w:bookmarkStart w:id="126" w:name="_toc_h_126"/>
      <w:pPr>
        <w:pStyle w:val="Heading2"/>
        <w:spacing w:after="180" w:before="360"/>
      </w:pPr>
      <w:r>
        <w:t xml:space="preserve">4.8 M7 — Customer Expansion Rate</w:t>
      </w:r>
      <w:bookmarkEnd w:id="126"/>
    </w:p>
    <w:p>
      <w:pPr>
        <w:spacing w:after="160" w:line="276"/>
        <w:jc w:val="left"/>
      </w:pPr>
      <w:r>
        <w:t xml:space="preserve">Persentase existing customer yang pengeluarannya naik dibanding 30 hari sebelumnya.</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Window sekarang    = revenue existing dalam 30 hari terakhir</w:t>
      </w:r>
      <w:r>
        <w:br/>
      </w:r>
      <w:r>
        <w:rPr>
          <w:rFonts w:ascii="Consolas" w:cs="Consolas" w:eastAsia="Consolas" w:hAnsi="Consolas"/>
          <w:sz w:val="19"/>
          <w:szCs w:val="19"/>
        </w:rPr>
        <w:t xml:space="preserve">Window sebelumnya  = revenue existing dalam 30 hari sebelum itu (hari ke-31 s/d ke-60 dari acuan)</w:t>
      </w:r>
      <w:r>
        <w:br/>
      </w:r>
      <w:r>
        <w:rPr>
          <w:rFonts w:ascii="Consolas" w:cs="Consolas" w:eastAsia="Consolas" w:hAnsi="Consolas"/>
          <w:sz w:val="19"/>
          <w:szCs w:val="19"/>
        </w:rPr>
        <w:t xml:space="preserve"/>
      </w:r>
      <w:r>
        <w:br/>
      </w:r>
      <w:r>
        <w:rPr>
          <w:rFonts w:ascii="Consolas" w:cs="Consolas" w:eastAsia="Consolas" w:hAnsi="Consolas"/>
          <w:sz w:val="19"/>
          <w:szCs w:val="19"/>
        </w:rPr>
        <w:t xml:space="preserve">M7 (%) = COUNT(existing customer dengan revenue_sekarang &gt; revenue_sebelumnya)</w:t>
      </w:r>
      <w:r>
        <w:br/>
      </w:r>
      <w:r>
        <w:rPr>
          <w:rFonts w:ascii="Consolas" w:cs="Consolas" w:eastAsia="Consolas" w:hAnsi="Consolas"/>
          <w:sz w:val="19"/>
          <w:szCs w:val="19"/>
        </w:rPr>
        <w:t xml:space="preserve">        ÷ COUNT(TOTAL existing customer)</w:t>
      </w:r>
    </w:p>
    <w:p>
      <w:pPr>
        <w:spacing w:after="160" w:line="276"/>
        <w:jc w:val="left"/>
      </w:pPr>
      <w:r>
        <w:t xml:space="preserve">Pelanggan yang tidak order di window sebelumnya tapi order sekarang tetap dihitung sebagai "naik".</w:t>
      </w:r>
    </w:p>
    <w:p>
      <w:bookmarkStart w:id="127" w:name="_toc_h_127"/>
      <w:pPr>
        <w:pStyle w:val="Heading2"/>
        <w:spacing w:after="180" w:before="360"/>
      </w:pPr>
      <w:r>
        <w:t xml:space="preserve">4.9 M8 — Dormant Customer Rate</w:t>
      </w:r>
      <w:bookmarkEnd w:id="127"/>
    </w:p>
    <w:p>
      <w:pPr>
        <w:spacing w:after="160" w:line="276"/>
        <w:jc w:val="left"/>
      </w:pPr>
      <w:r>
        <w:t xml:space="preserve">Persentase pelanggan yang tidak bertransaksi sama sekali selama 90 hari, dari seluruh pelanggan (bukan hanya existing).</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M8 (%) = COUNT(pelanggan dengan transaksi terakhir &gt;90 hari lalu)</w:t>
      </w:r>
      <w:r>
        <w:br/>
      </w:r>
      <w:r>
        <w:rPr>
          <w:rFonts w:ascii="Consolas" w:cs="Consolas" w:eastAsia="Consolas" w:hAnsi="Consolas"/>
          <w:sz w:val="19"/>
          <w:szCs w:val="19"/>
        </w:rPr>
        <w:t xml:space="preserve">        ÷ COUNT(SELURUH pelanggan di database)</w:t>
      </w:r>
    </w:p>
    <w:p>
      <w:pPr>
        <w:spacing w:after="160" w:line="276"/>
        <w:jc w:val="left"/>
      </w:pPr>
      <w:r>
        <w:t xml:space="preserve">Ditampilkan dengan garis ambang batas (default 10%) — area di atasnya ditandai sebagai kondisi kritis.</w:t>
      </w:r>
    </w:p>
    <w:p>
      <w:bookmarkStart w:id="128" w:name="_toc_h_128"/>
      <w:pPr>
        <w:pStyle w:val="Heading2"/>
        <w:spacing w:after="180" w:before="360"/>
      </w:pPr>
      <w:r>
        <w:t xml:space="preserve">4.10 M9 — Dormant Customer Value</w:t>
      </w:r>
      <w:bookmarkEnd w:id="128"/>
    </w:p>
    <w:p>
      <w:pPr>
        <w:spacing w:after="160" w:line="276"/>
        <w:jc w:val="left"/>
      </w:pPr>
      <w:r>
        <w:t xml:space="preserve">Estimasi nilai (rupiah) yang berpotensi hilang dari tiap pelanggan dormant.</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M9 = Rata-rata revenue bulanan (dari histori sebelum dormant) × Jumlah bulan sudah dormant</w:t>
      </w:r>
    </w:p>
    <w:p>
      <w:pPr>
        <w:spacing w:after="160" w:line="276"/>
        <w:jc w:val="left"/>
      </w:pPr>
      <w:r>
        <w:t xml:space="preserve">Ditampilkan sebagai ranking pelanggan dormant dengan potensi kerugian terbesar.</w:t>
      </w:r>
    </w:p>
    <w:p>
      <w:bookmarkStart w:id="129" w:name="_toc_h_129"/>
      <w:pPr>
        <w:pStyle w:val="Heading2"/>
        <w:spacing w:after="180" w:before="360"/>
      </w:pPr>
      <w:r>
        <w:t xml:space="preserve">4.11 M10 — Customer Reactivation Rate</w:t>
      </w:r>
      <w:bookmarkEnd w:id="129"/>
    </w:p>
    <w:p>
      <w:pPr>
        <w:spacing w:after="160" w:line="276"/>
        <w:jc w:val="left"/>
      </w:pPr>
      <w:r>
        <w:t xml:space="preserve">Persentase pelanggan dormant periode lalu yang kembali bertransaksi di periode ini.</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M10 (%) = COUNT(pelanggan dormant periode lalu yang kembali order)</w:t>
      </w:r>
      <w:r>
        <w:br/>
      </w:r>
      <w:r>
        <w:rPr>
          <w:rFonts w:ascii="Consolas" w:cs="Consolas" w:eastAsia="Consolas" w:hAnsi="Consolas"/>
          <w:sz w:val="19"/>
          <w:szCs w:val="19"/>
        </w:rPr>
        <w:t xml:space="preserve">         ÷ COUNT(TOTAL pelanggan dormant periode lalu)</w:t>
      </w:r>
    </w:p>
    <w:p>
      <w:pPr>
        <w:spacing w:after="160" w:line="276"/>
        <w:jc w:val="left"/>
      </w:pPr>
      <w:r>
        <w:t xml:space="preserve">Target minimum yang disarankan: 15–20%.</w:t>
      </w:r>
    </w:p>
    <w:p>
      <w:r>
        <w:br w:type="page"/>
      </w:r>
    </w:p>
    <w:p>
      <w:bookmarkStart w:id="130" w:name="_toc_h_130"/>
      <w:pPr>
        <w:pStyle w:val="Heading1"/>
        <w:spacing w:after="240" w:before="480"/>
      </w:pPr>
      <w:r>
        <w:t xml:space="preserve">5. Import Data — Detail Teknis</w:t>
      </w:r>
      <w:bookmarkEnd w:id="130"/>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1800"/>
      </w:tblGrid>
      <w:tr>
        <w:trPr>
          <w:tblHeader/>
        </w:trPr>
        <w:tc>
          <w:tcPr>
            <w:tcW w:type="dxa" w:w="1600"/>
            <w:shd w:fill="1F4E79" w:val="clear"/>
            <w:tcMar>
              <w:top w:type="dxa" w:w="80"/>
              <w:left w:type="dxa" w:w="100"/>
              <w:bottom w:type="dxa" w:w="80"/>
              <w:right w:type="dxa" w:w="100"/>
            </w:tcMar>
          </w:tcPr>
          <w:p>
            <w:r>
              <w:rPr>
                <w:b/>
                <w:bCs/>
                <w:color w:val="FFFFFF"/>
                <w:sz w:val="20"/>
                <w:szCs w:val="20"/>
              </w:rPr>
              <w:t xml:space="preserve">Jenis</w:t>
            </w:r>
          </w:p>
        </w:tc>
        <w:tc>
          <w:tcPr>
            <w:tcW w:type="dxa" w:w="3200"/>
            <w:shd w:fill="1F4E79" w:val="clear"/>
            <w:tcMar>
              <w:top w:type="dxa" w:w="80"/>
              <w:left w:type="dxa" w:w="100"/>
              <w:bottom w:type="dxa" w:w="80"/>
              <w:right w:type="dxa" w:w="100"/>
            </w:tcMar>
          </w:tcPr>
          <w:p>
            <w:r>
              <w:rPr>
                <w:b/>
                <w:bCs/>
                <w:color w:val="FFFFFF"/>
                <w:sz w:val="20"/>
                <w:szCs w:val="20"/>
              </w:rPr>
              <w:t xml:space="preserve">Endpoint</w:t>
            </w:r>
          </w:p>
        </w:tc>
        <w:tc>
          <w:tcPr>
            <w:tcW w:type="dxa" w:w="2400"/>
            <w:shd w:fill="1F4E79" w:val="clear"/>
            <w:tcMar>
              <w:top w:type="dxa" w:w="80"/>
              <w:left w:type="dxa" w:w="100"/>
              <w:bottom w:type="dxa" w:w="80"/>
              <w:right w:type="dxa" w:w="100"/>
            </w:tcMar>
          </w:tcPr>
          <w:p>
            <w:r>
              <w:rPr>
                <w:b/>
                <w:bCs/>
                <w:color w:val="FFFFFF"/>
                <w:sz w:val="20"/>
                <w:szCs w:val="20"/>
              </w:rPr>
              <w:t xml:space="preserve">Kebutuhan Tambahan</w:t>
            </w:r>
          </w:p>
        </w:tc>
        <w:tc>
          <w:tcPr>
            <w:tcW w:type="dxa" w:w="1800"/>
            <w:shd w:fill="1F4E79" w:val="clear"/>
            <w:tcMar>
              <w:top w:type="dxa" w:w="80"/>
              <w:left w:type="dxa" w:w="100"/>
              <w:bottom w:type="dxa" w:w="80"/>
              <w:right w:type="dxa" w:w="100"/>
            </w:tcMar>
          </w:tcPr>
          <w:p>
            <w:r>
              <w:rPr>
                <w:b/>
                <w:bCs/>
                <w:color w:val="FFFFFF"/>
                <w:sz w:val="20"/>
                <w:szCs w:val="20"/>
              </w:rPr>
              <w:t xml:space="preserve">Isi</w:t>
            </w:r>
          </w:p>
        </w:tc>
      </w:tr>
      <w:tr>
        <w:tc>
          <w:tcPr>
            <w:tcW w:type="dxa" w:w="1600"/>
            <w:tcMar>
              <w:top w:type="dxa" w:w="80"/>
              <w:left w:type="dxa" w:w="100"/>
              <w:bottom w:type="dxa" w:w="80"/>
              <w:right w:type="dxa" w:w="100"/>
            </w:tcMar>
          </w:tcPr>
          <w:p>
            <w:r>
              <w:rPr>
                <w:b w:val="false"/>
                <w:bCs w:val="false"/>
                <w:sz w:val="20"/>
                <w:szCs w:val="20"/>
              </w:rPr>
              <w:t xml:space="preserve">Faktur</w:t>
            </w:r>
          </w:p>
        </w:tc>
        <w:tc>
          <w:tcPr>
            <w:tcW w:type="dxa" w:w="3200"/>
            <w:tcMar>
              <w:top w:type="dxa" w:w="80"/>
              <w:left w:type="dxa" w:w="100"/>
              <w:bottom w:type="dxa" w:w="80"/>
              <w:right w:type="dxa" w:w="100"/>
            </w:tcMar>
          </w:tcPr>
          <w:p>
            <w:r>
              <w:rPr>
                <w:b w:val="false"/>
                <w:bCs w:val="false"/>
                <w:sz w:val="20"/>
                <w:szCs w:val="20"/>
              </w:rPr>
              <w:t xml:space="preserve">POST /import/csv</w:t>
            </w:r>
          </w:p>
        </w:tc>
        <w:tc>
          <w:tcPr>
            <w:tcW w:type="dxa" w:w="2400"/>
            <w:tcMar>
              <w:top w:type="dxa" w:w="80"/>
              <w:left w:type="dxa" w:w="100"/>
              <w:bottom w:type="dxa" w:w="80"/>
              <w:right w:type="dxa" w:w="100"/>
            </w:tcMar>
          </w:tcPr>
          <w:p>
            <w:r>
              <w:rPr>
                <w:b w:val="false"/>
                <w:bCs w:val="false"/>
                <w:sz w:val="20"/>
                <w:szCs w:val="20"/>
              </w:rPr>
              <w:t xml:space="preserve">Company + periode (bulan)</w:t>
            </w:r>
          </w:p>
        </w:tc>
        <w:tc>
          <w:tcPr>
            <w:tcW w:type="dxa" w:w="1800"/>
            <w:tcMar>
              <w:top w:type="dxa" w:w="80"/>
              <w:left w:type="dxa" w:w="100"/>
              <w:bottom w:type="dxa" w:w="80"/>
              <w:right w:type="dxa" w:w="100"/>
            </w:tcMar>
          </w:tcPr>
          <w:p>
            <w:r>
              <w:rPr>
                <w:b w:val="false"/>
                <w:bCs w:val="false"/>
                <w:sz w:val="20"/>
                <w:szCs w:val="20"/>
              </w:rPr>
              <w:t xml:space="preserve">Data invoice/faktur penjualan — sumber utama seluruh metrik.</w:t>
            </w:r>
          </w:p>
        </w:tc>
      </w:tr>
      <w:tr>
        <w:tc>
          <w:tcPr>
            <w:tcW w:type="dxa" w:w="1600"/>
            <w:shd w:fill="F7F9FC" w:val="clear"/>
            <w:tcMar>
              <w:top w:type="dxa" w:w="80"/>
              <w:left w:type="dxa" w:w="100"/>
              <w:bottom w:type="dxa" w:w="80"/>
              <w:right w:type="dxa" w:w="100"/>
            </w:tcMar>
          </w:tcPr>
          <w:p>
            <w:r>
              <w:rPr>
                <w:b w:val="false"/>
                <w:bCs w:val="false"/>
                <w:sz w:val="20"/>
                <w:szCs w:val="20"/>
              </w:rPr>
              <w:t xml:space="preserve">Channel Divisions</w:t>
            </w:r>
          </w:p>
        </w:tc>
        <w:tc>
          <w:tcPr>
            <w:tcW w:type="dxa" w:w="3200"/>
            <w:shd w:fill="F7F9FC" w:val="clear"/>
            <w:tcMar>
              <w:top w:type="dxa" w:w="80"/>
              <w:left w:type="dxa" w:w="100"/>
              <w:bottom w:type="dxa" w:w="80"/>
              <w:right w:type="dxa" w:w="100"/>
            </w:tcMar>
          </w:tcPr>
          <w:p>
            <w:r>
              <w:rPr>
                <w:b w:val="false"/>
                <w:bCs w:val="false"/>
                <w:sz w:val="20"/>
                <w:szCs w:val="20"/>
              </w:rPr>
              <w:t xml:space="preserve">POST /settings/channel-divisions/import</w:t>
            </w:r>
          </w:p>
        </w:tc>
        <w:tc>
          <w:tcPr>
            <w:tcW w:type="dxa" w:w="2400"/>
            <w:shd w:fill="F7F9FC" w:val="clear"/>
            <w:tcMar>
              <w:top w:type="dxa" w:w="80"/>
              <w:left w:type="dxa" w:w="100"/>
              <w:bottom w:type="dxa" w:w="80"/>
              <w:right w:type="dxa" w:w="100"/>
            </w:tcMar>
          </w:tcPr>
          <w:p>
            <w:r>
              <w:rPr>
                <w:b w:val="false"/>
                <w:bCs w:val="false"/>
                <w:sz w:val="20"/>
                <w:szCs w:val="20"/>
              </w:rPr>
              <w:t xml:space="preserve">Company</w:t>
            </w:r>
          </w:p>
        </w:tc>
        <w:tc>
          <w:tcPr>
            <w:tcW w:type="dxa" w:w="1800"/>
            <w:shd w:fill="F7F9FC" w:val="clear"/>
            <w:tcMar>
              <w:top w:type="dxa" w:w="80"/>
              <w:left w:type="dxa" w:w="100"/>
              <w:bottom w:type="dxa" w:w="80"/>
              <w:right w:type="dxa" w:w="100"/>
            </w:tcMar>
          </w:tcPr>
          <w:p>
            <w:r>
              <w:rPr>
                <w:b w:val="false"/>
                <w:bCs w:val="false"/>
                <w:sz w:val="20"/>
                <w:szCs w:val="20"/>
              </w:rPr>
              <w:t xml:space="preserve">Mapping nama channel penjualan → Division.</w:t>
            </w:r>
          </w:p>
        </w:tc>
      </w:tr>
      <w:tr>
        <w:tc>
          <w:tcPr>
            <w:tcW w:type="dxa" w:w="1600"/>
            <w:tcMar>
              <w:top w:type="dxa" w:w="80"/>
              <w:left w:type="dxa" w:w="100"/>
              <w:bottom w:type="dxa" w:w="80"/>
              <w:right w:type="dxa" w:w="100"/>
            </w:tcMar>
          </w:tcPr>
          <w:p>
            <w:r>
              <w:rPr>
                <w:b w:val="false"/>
                <w:bCs w:val="false"/>
                <w:sz w:val="20"/>
                <w:szCs w:val="20"/>
              </w:rPr>
              <w:t xml:space="preserve">Klasifikasi Item</w:t>
            </w:r>
          </w:p>
        </w:tc>
        <w:tc>
          <w:tcPr>
            <w:tcW w:type="dxa" w:w="3200"/>
            <w:tcMar>
              <w:top w:type="dxa" w:w="80"/>
              <w:left w:type="dxa" w:w="100"/>
              <w:bottom w:type="dxa" w:w="80"/>
              <w:right w:type="dxa" w:w="100"/>
            </w:tcMar>
          </w:tcPr>
          <w:p>
            <w:r>
              <w:rPr>
                <w:b w:val="false"/>
                <w:bCs w:val="false"/>
                <w:sz w:val="20"/>
                <w:szCs w:val="20"/>
              </w:rPr>
              <w:t xml:space="preserve">POST /classification-rules/import</w:t>
            </w:r>
          </w:p>
        </w:tc>
        <w:tc>
          <w:tcPr>
            <w:tcW w:type="dxa" w:w="2400"/>
            <w:tcMar>
              <w:top w:type="dxa" w:w="80"/>
              <w:left w:type="dxa" w:w="100"/>
              <w:bottom w:type="dxa" w:w="80"/>
              <w:right w:type="dxa" w:w="100"/>
            </w:tcMar>
          </w:tcPr>
          <w:p>
            <w:r>
              <w:rPr>
                <w:b w:val="false"/>
                <w:bCs w:val="false"/>
                <w:sz w:val="20"/>
                <w:szCs w:val="20"/>
              </w:rPr>
              <w:t xml:space="preserve">Company</w:t>
            </w:r>
          </w:p>
        </w:tc>
        <w:tc>
          <w:tcPr>
            <w:tcW w:type="dxa" w:w="1800"/>
            <w:tcMar>
              <w:top w:type="dxa" w:w="80"/>
              <w:left w:type="dxa" w:w="100"/>
              <w:bottom w:type="dxa" w:w="80"/>
              <w:right w:type="dxa" w:w="100"/>
            </w:tcMar>
          </w:tcPr>
          <w:p>
            <w:r>
              <w:rPr>
                <w:b w:val="false"/>
                <w:bCs w:val="false"/>
                <w:sz w:val="20"/>
                <w:szCs w:val="20"/>
              </w:rPr>
              <w:t xml:space="preserve">Aturan otomatis pengelompokan jenis barang.</w:t>
            </w:r>
          </w:p>
        </w:tc>
      </w:tr>
      <w:tr>
        <w:tc>
          <w:tcPr>
            <w:tcW w:type="dxa" w:w="1600"/>
            <w:shd w:fill="F7F9FC" w:val="clear"/>
            <w:tcMar>
              <w:top w:type="dxa" w:w="80"/>
              <w:left w:type="dxa" w:w="100"/>
              <w:bottom w:type="dxa" w:w="80"/>
              <w:right w:type="dxa" w:w="100"/>
            </w:tcMar>
          </w:tcPr>
          <w:p>
            <w:r>
              <w:rPr>
                <w:b w:val="false"/>
                <w:bCs w:val="false"/>
                <w:sz w:val="20"/>
                <w:szCs w:val="20"/>
              </w:rPr>
              <w:t xml:space="preserve">User Baru</w:t>
            </w:r>
          </w:p>
        </w:tc>
        <w:tc>
          <w:tcPr>
            <w:tcW w:type="dxa" w:w="3200"/>
            <w:shd w:fill="F7F9FC" w:val="clear"/>
            <w:tcMar>
              <w:top w:type="dxa" w:w="80"/>
              <w:left w:type="dxa" w:w="100"/>
              <w:bottom w:type="dxa" w:w="80"/>
              <w:right w:type="dxa" w:w="100"/>
            </w:tcMar>
          </w:tcPr>
          <w:p>
            <w:r>
              <w:rPr>
                <w:b w:val="false"/>
                <w:bCs w:val="false"/>
                <w:sz w:val="20"/>
                <w:szCs w:val="20"/>
              </w:rPr>
              <w:t xml:space="preserve">POST /users/import</w:t>
            </w:r>
          </w:p>
        </w:tc>
        <w:tc>
          <w:tcPr>
            <w:tcW w:type="dxa" w:w="2400"/>
            <w:shd w:fill="F7F9FC" w:val="clear"/>
            <w:tcMar>
              <w:top w:type="dxa" w:w="80"/>
              <w:left w:type="dxa" w:w="100"/>
              <w:bottom w:type="dxa" w:w="80"/>
              <w:right w:type="dxa" w:w="100"/>
            </w:tcMar>
          </w:tcPr>
          <w:p>
            <w:r>
              <w:rPr>
                <w:b w:val="false"/>
                <w:bCs w:val="false"/>
                <w:sz w:val="20"/>
                <w:szCs w:val="20"/>
              </w:rPr>
              <w:t xml:space="preserve">default_password (bukan per Company)</w:t>
            </w:r>
          </w:p>
        </w:tc>
        <w:tc>
          <w:tcPr>
            <w:tcW w:type="dxa" w:w="1800"/>
            <w:shd w:fill="F7F9FC" w:val="clear"/>
            <w:tcMar>
              <w:top w:type="dxa" w:w="80"/>
              <w:left w:type="dxa" w:w="100"/>
              <w:bottom w:type="dxa" w:w="80"/>
              <w:right w:type="dxa" w:w="100"/>
            </w:tcMar>
          </w:tcPr>
          <w:p>
            <w:r>
              <w:rPr>
                <w:b w:val="false"/>
                <w:bCs w:val="false"/>
                <w:sz w:val="20"/>
                <w:szCs w:val="20"/>
              </w:rPr>
              <w:t xml:space="preserve">Bulk-create akun pengguna.</w:t>
            </w:r>
          </w:p>
        </w:tc>
      </w:tr>
    </w:tbl>
    <w:p>
      <w:pPr>
        <w:spacing w:after="100"/>
      </w:pPr>
    </w:p>
    <w:p>
      <w:bookmarkStart w:id="131" w:name="_toc_h_131"/>
      <w:pPr>
        <w:pStyle w:val="Heading2"/>
        <w:spacing w:after="180" w:before="360"/>
      </w:pPr>
      <w:r>
        <w:t xml:space="preserve">5.1 Import Faktur — Metode yang Tersedia</w:t>
      </w:r>
      <w:bookmarkEnd w:id="131"/>
    </w:p>
    <w:p>
      <w:pPr>
        <w:spacing w:after="160" w:line="276"/>
        <w:jc w:val="left"/>
      </w:pPr>
      <w:r>
        <w:t xml:space="preserve">Satu-satunya cara yang benar-benar berfungsi saat ini adalah upload file — menerima .csv atau .xlsx, maksimal 10MB. Ada 2 mode teknis: sekali-jalan (tunggu sampai selesai) atau streaming progress (SSE — Server-Sent Events) yang menampilkan progress bar real-time.</w:t>
      </w:r>
    </w:p>
    <w:p>
      <w:pPr>
        <w:pBdr>
          <w:left w:val="single" w:color="E8B93B" w:sz="24"/>
        </w:pBdr>
        <w:shd w:fill="FFF6DA" w:val="clear"/>
        <w:spacing w:after="200" w:before="120"/>
        <w:ind w:left="120"/>
      </w:pPr>
      <w:r>
        <w:rPr>
          <w:b/>
          <w:bCs/>
          <w:i/>
          <w:iCs/>
        </w:rPr>
        <w:t xml:space="preserve">Catatan: </w:t>
      </w:r>
      <w:r>
        <w:rPr>
          <w:i/>
          <w:iCs/>
        </w:rPr>
        <w:t xml:space="preserve">Sinkron otomatis langsung dari Accurate Online (tanpa export-import file manual) BELUM tersedia — lihat detail status di §5.6. Alur kerja yang berlaku sekarang: export data dari Accurate Online menjadi file Excel/CSV, lalu upload file itu ke halaman Import.</w:t>
      </w:r>
    </w:p>
    <w:p>
      <w:bookmarkStart w:id="132" w:name="_toc_h_132"/>
      <w:pPr>
        <w:pStyle w:val="Heading3"/>
        <w:spacing w:after="120" w:before="240"/>
      </w:pPr>
      <w:r>
        <w:t xml:space="preserve">Logic Parsing File Faktur</w:t>
      </w:r>
      <w:bookmarkEnd w:id="132"/>
    </w:p>
    <w:p>
      <w:pPr>
        <w:spacing w:after="160" w:line="276"/>
        <w:jc w:val="left"/>
      </w:pPr>
      <w:r>
        <w:t xml:space="preserve">Parser dirancang toleran terhadap variasi nama kolom — mengenali banyak alias sekaligus (Bahasa Indonesia maupun Inggris). Contoh: kolom nomor faktur bisa ditulis sebagai invoice_number, Invoice No, No Faktur, Nomor Faktur, Faktur, Invoice, dst — semuanya otomatis dipetakan ke field internal yang sama.</w:t>
      </w:r>
    </w:p>
    <w:p>
      <w:pPr>
        <w:spacing w:after="160" w:line="276"/>
        <w:jc w:val="left"/>
      </w:pPr>
      <w:r>
        <w:t xml:space="preserve">Langkah normalisasi nama kolom: setiap nama kolom di-lowercase, karakter selain huruf/angka/spasi/underscore dibuang, lalu spasi diganti underscore — sehingga "No. Faktur", "no_faktur", dan "NO FAKTUR" semuanya dikenali sebagai kolom yang sama.</w:t>
      </w:r>
    </w:p>
    <w:p>
      <w:pPr>
        <w:spacing w:after="160" w:line="276"/>
        <w:jc w:val="left"/>
      </w:pPr>
      <w:r>
        <w:rPr>
          <w:b/>
          <w:bCs/>
        </w:rPr>
        <w:t xml:space="preserve">Kolom yang wajib ada</w:t>
      </w:r>
      <w:r>
        <w:t xml:space="preserve"> (minimal salah satu alias-nya ditemukan):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80"/>
              <w:left w:type="dxa" w:w="100"/>
              <w:bottom w:type="dxa" w:w="80"/>
              <w:right w:type="dxa" w:w="100"/>
            </w:tcMar>
          </w:tcPr>
          <w:p>
            <w:r>
              <w:rPr>
                <w:b/>
                <w:bCs/>
                <w:color w:val="FFFFFF"/>
                <w:sz w:val="20"/>
                <w:szCs w:val="20"/>
              </w:rPr>
              <w:t xml:space="preserve">Field Internal</w:t>
            </w:r>
          </w:p>
        </w:tc>
        <w:tc>
          <w:tcPr>
            <w:tcW w:type="dxa" w:w="6000"/>
            <w:shd w:fill="1F4E79" w:val="clear"/>
            <w:tcMar>
              <w:top w:type="dxa" w:w="80"/>
              <w:left w:type="dxa" w:w="100"/>
              <w:bottom w:type="dxa" w:w="80"/>
              <w:right w:type="dxa" w:w="100"/>
            </w:tcMar>
          </w:tcPr>
          <w:p>
            <w:r>
              <w:rPr>
                <w:b/>
                <w:bCs/>
                <w:color w:val="FFFFFF"/>
                <w:sz w:val="20"/>
                <w:szCs w:val="20"/>
              </w:rPr>
              <w:t xml:space="preserve">Fungsi</w:t>
            </w:r>
          </w:p>
        </w:tc>
      </w:tr>
      <w:tr>
        <w:tc>
          <w:tcPr>
            <w:tcW w:type="dxa" w:w="3000"/>
            <w:tcMar>
              <w:top w:type="dxa" w:w="80"/>
              <w:left w:type="dxa" w:w="100"/>
              <w:bottom w:type="dxa" w:w="80"/>
              <w:right w:type="dxa" w:w="100"/>
            </w:tcMar>
          </w:tcPr>
          <w:p>
            <w:r>
              <w:rPr>
                <w:b w:val="false"/>
                <w:bCs w:val="false"/>
                <w:sz w:val="20"/>
                <w:szCs w:val="20"/>
              </w:rPr>
              <w:t xml:space="preserve">invoice_number</w:t>
            </w:r>
          </w:p>
        </w:tc>
        <w:tc>
          <w:tcPr>
            <w:tcW w:type="dxa" w:w="6000"/>
            <w:tcMar>
              <w:top w:type="dxa" w:w="80"/>
              <w:left w:type="dxa" w:w="100"/>
              <w:bottom w:type="dxa" w:w="80"/>
              <w:right w:type="dxa" w:w="100"/>
            </w:tcMar>
          </w:tcPr>
          <w:p>
            <w:r>
              <w:rPr>
                <w:b w:val="false"/>
                <w:bCs w:val="false"/>
                <w:sz w:val="20"/>
                <w:szCs w:val="20"/>
              </w:rPr>
              <w:t xml:space="preserve">Nomor faktur — kunci deduplikasi</w:t>
            </w:r>
          </w:p>
        </w:tc>
      </w:tr>
      <w:tr>
        <w:tc>
          <w:tcPr>
            <w:tcW w:type="dxa" w:w="3000"/>
            <w:shd w:fill="F7F9FC" w:val="clear"/>
            <w:tcMar>
              <w:top w:type="dxa" w:w="80"/>
              <w:left w:type="dxa" w:w="100"/>
              <w:bottom w:type="dxa" w:w="80"/>
              <w:right w:type="dxa" w:w="100"/>
            </w:tcMar>
          </w:tcPr>
          <w:p>
            <w:r>
              <w:rPr>
                <w:b w:val="false"/>
                <w:bCs w:val="false"/>
                <w:sz w:val="20"/>
                <w:szCs w:val="20"/>
              </w:rPr>
              <w:t xml:space="preserve">invoice_date</w:t>
            </w:r>
          </w:p>
        </w:tc>
        <w:tc>
          <w:tcPr>
            <w:tcW w:type="dxa" w:w="6000"/>
            <w:shd w:fill="F7F9FC" w:val="clear"/>
            <w:tcMar>
              <w:top w:type="dxa" w:w="80"/>
              <w:left w:type="dxa" w:w="100"/>
              <w:bottom w:type="dxa" w:w="80"/>
              <w:right w:type="dxa" w:w="100"/>
            </w:tcMar>
          </w:tcPr>
          <w:p>
            <w:r>
              <w:rPr>
                <w:b w:val="false"/>
                <w:bCs w:val="false"/>
                <w:sz w:val="20"/>
                <w:szCs w:val="20"/>
              </w:rPr>
              <w:t xml:space="preserve">Tanggal transaksi</w:t>
            </w:r>
          </w:p>
        </w:tc>
      </w:tr>
      <w:tr>
        <w:tc>
          <w:tcPr>
            <w:tcW w:type="dxa" w:w="3000"/>
            <w:tcMar>
              <w:top w:type="dxa" w:w="80"/>
              <w:left w:type="dxa" w:w="100"/>
              <w:bottom w:type="dxa" w:w="80"/>
              <w:right w:type="dxa" w:w="100"/>
            </w:tcMar>
          </w:tcPr>
          <w:p>
            <w:r>
              <w:rPr>
                <w:b w:val="false"/>
                <w:bCs w:val="false"/>
                <w:sz w:val="20"/>
                <w:szCs w:val="20"/>
              </w:rPr>
              <w:t xml:space="preserve">customer_code</w:t>
            </w:r>
          </w:p>
        </w:tc>
        <w:tc>
          <w:tcPr>
            <w:tcW w:type="dxa" w:w="6000"/>
            <w:tcMar>
              <w:top w:type="dxa" w:w="80"/>
              <w:left w:type="dxa" w:w="100"/>
              <w:bottom w:type="dxa" w:w="80"/>
              <w:right w:type="dxa" w:w="100"/>
            </w:tcMar>
          </w:tcPr>
          <w:p>
            <w:r>
              <w:rPr>
                <w:b w:val="false"/>
                <w:bCs w:val="false"/>
                <w:sz w:val="20"/>
                <w:szCs w:val="20"/>
              </w:rPr>
              <w:t xml:space="preserve">Kode pelanggan</w:t>
            </w:r>
          </w:p>
        </w:tc>
      </w:tr>
      <w:tr>
        <w:tc>
          <w:tcPr>
            <w:tcW w:type="dxa" w:w="3000"/>
            <w:shd w:fill="F7F9FC" w:val="clear"/>
            <w:tcMar>
              <w:top w:type="dxa" w:w="80"/>
              <w:left w:type="dxa" w:w="100"/>
              <w:bottom w:type="dxa" w:w="80"/>
              <w:right w:type="dxa" w:w="100"/>
            </w:tcMar>
          </w:tcPr>
          <w:p>
            <w:r>
              <w:rPr>
                <w:b w:val="false"/>
                <w:bCs w:val="false"/>
                <w:sz w:val="20"/>
                <w:szCs w:val="20"/>
              </w:rPr>
              <w:t xml:space="preserve">customer_name</w:t>
            </w:r>
          </w:p>
        </w:tc>
        <w:tc>
          <w:tcPr>
            <w:tcW w:type="dxa" w:w="6000"/>
            <w:shd w:fill="F7F9FC" w:val="clear"/>
            <w:tcMar>
              <w:top w:type="dxa" w:w="80"/>
              <w:left w:type="dxa" w:w="100"/>
              <w:bottom w:type="dxa" w:w="80"/>
              <w:right w:type="dxa" w:w="100"/>
            </w:tcMar>
          </w:tcPr>
          <w:p>
            <w:r>
              <w:rPr>
                <w:b w:val="false"/>
                <w:bCs w:val="false"/>
                <w:sz w:val="20"/>
                <w:szCs w:val="20"/>
              </w:rPr>
              <w:t xml:space="preserve">Nama pelanggan</w:t>
            </w:r>
          </w:p>
        </w:tc>
      </w:tr>
      <w:tr>
        <w:tc>
          <w:tcPr>
            <w:tcW w:type="dxa" w:w="3000"/>
            <w:tcMar>
              <w:top w:type="dxa" w:w="80"/>
              <w:left w:type="dxa" w:w="100"/>
              <w:bottom w:type="dxa" w:w="80"/>
              <w:right w:type="dxa" w:w="100"/>
            </w:tcMar>
          </w:tcPr>
          <w:p>
            <w:r>
              <w:rPr>
                <w:b w:val="false"/>
                <w:bCs w:val="false"/>
                <w:sz w:val="20"/>
                <w:szCs w:val="20"/>
              </w:rPr>
              <w:t xml:space="preserve">product_category</w:t>
            </w:r>
          </w:p>
        </w:tc>
        <w:tc>
          <w:tcPr>
            <w:tcW w:type="dxa" w:w="6000"/>
            <w:tcMar>
              <w:top w:type="dxa" w:w="80"/>
              <w:left w:type="dxa" w:w="100"/>
              <w:bottom w:type="dxa" w:w="80"/>
              <w:right w:type="dxa" w:w="100"/>
            </w:tcMar>
          </w:tcPr>
          <w:p>
            <w:r>
              <w:rPr>
                <w:b w:val="false"/>
                <w:bCs w:val="false"/>
                <w:sz w:val="20"/>
                <w:szCs w:val="20"/>
              </w:rPr>
              <w:t xml:space="preserve">Kategori produk</w:t>
            </w:r>
          </w:p>
        </w:tc>
      </w:tr>
      <w:tr>
        <w:tc>
          <w:tcPr>
            <w:tcW w:type="dxa" w:w="3000"/>
            <w:shd w:fill="F7F9FC" w:val="clear"/>
            <w:tcMar>
              <w:top w:type="dxa" w:w="80"/>
              <w:left w:type="dxa" w:w="100"/>
              <w:bottom w:type="dxa" w:w="80"/>
              <w:right w:type="dxa" w:w="100"/>
            </w:tcMar>
          </w:tcPr>
          <w:p>
            <w:r>
              <w:rPr>
                <w:b w:val="false"/>
                <w:bCs w:val="false"/>
                <w:sz w:val="20"/>
                <w:szCs w:val="20"/>
              </w:rPr>
              <w:t xml:space="preserve">revenue</w:t>
            </w:r>
          </w:p>
        </w:tc>
        <w:tc>
          <w:tcPr>
            <w:tcW w:type="dxa" w:w="6000"/>
            <w:shd w:fill="F7F9FC" w:val="clear"/>
            <w:tcMar>
              <w:top w:type="dxa" w:w="80"/>
              <w:left w:type="dxa" w:w="100"/>
              <w:bottom w:type="dxa" w:w="80"/>
              <w:right w:type="dxa" w:w="100"/>
            </w:tcMar>
          </w:tcPr>
          <w:p>
            <w:r>
              <w:rPr>
                <w:b w:val="false"/>
                <w:bCs w:val="false"/>
                <w:sz w:val="20"/>
                <w:szCs w:val="20"/>
              </w:rPr>
              <w:t xml:space="preserve">Nilai penjualan</w:t>
            </w:r>
          </w:p>
        </w:tc>
      </w:tr>
      <w:tr>
        <w:tc>
          <w:tcPr>
            <w:tcW w:type="dxa" w:w="3000"/>
            <w:tcMar>
              <w:top w:type="dxa" w:w="80"/>
              <w:left w:type="dxa" w:w="100"/>
              <w:bottom w:type="dxa" w:w="80"/>
              <w:right w:type="dxa" w:w="100"/>
            </w:tcMar>
          </w:tcPr>
          <w:p>
            <w:r>
              <w:rPr>
                <w:b w:val="false"/>
                <w:bCs w:val="false"/>
                <w:sz w:val="20"/>
                <w:szCs w:val="20"/>
              </w:rPr>
              <w:t xml:space="preserve">gross_profit</w:t>
            </w:r>
          </w:p>
        </w:tc>
        <w:tc>
          <w:tcPr>
            <w:tcW w:type="dxa" w:w="6000"/>
            <w:tcMar>
              <w:top w:type="dxa" w:w="80"/>
              <w:left w:type="dxa" w:w="100"/>
              <w:bottom w:type="dxa" w:w="80"/>
              <w:right w:type="dxa" w:w="100"/>
            </w:tcMar>
          </w:tcPr>
          <w:p>
            <w:r>
              <w:rPr>
                <w:b w:val="false"/>
                <w:bCs w:val="false"/>
                <w:sz w:val="20"/>
                <w:szCs w:val="20"/>
              </w:rPr>
              <w:t xml:space="preserve">Laba kotor</w:t>
            </w:r>
          </w:p>
        </w:tc>
      </w:tr>
    </w:tbl>
    <w:p>
      <w:pPr>
        <w:spacing w:after="100"/>
      </w:pPr>
    </w:p>
    <w:p>
      <w:pPr>
        <w:pBdr>
          <w:left w:val="single" w:color="E8B93B" w:sz="24"/>
        </w:pBdr>
        <w:shd w:fill="FFF6DA" w:val="clear"/>
        <w:spacing w:after="200" w:before="120"/>
        <w:ind w:left="120"/>
      </w:pPr>
      <w:r>
        <w:rPr>
          <w:b/>
          <w:bCs/>
          <w:i/>
          <w:iCs/>
        </w:rPr>
        <w:t xml:space="preserve">Catatan: </w:t>
      </w:r>
      <w:r>
        <w:rPr>
          <w:i/>
          <w:iCs/>
        </w:rPr>
        <w:t xml:space="preserve">Jika ada kolom wajib yang alias-nya sama sekali tidak ditemukan di file, seluruh import ditolak sejak awal (sebelum baris data mana pun diproses) dengan pesan jelas kolom apa yang hilang.</w:t>
      </w:r>
    </w:p>
    <w:p>
      <w:pPr>
        <w:spacing w:after="160" w:line="276"/>
        <w:jc w:val="left"/>
      </w:pPr>
      <w:r>
        <w:t xml:space="preserve">Untuk file Excel dari export resmi Accurate ("Rincian Faktur Penjualan"), parser justru lebih ketat — mendeteksi baris header secara dinamis (memindai 10 baris pertama file mencari baris yang mengandung persis kolom "Tanggal" dan "Sales Invoice", supaya file boleh punya baris judul/metadata di atas tabel data), lalu memvalidasi bahwa semua kolom yang ada memang dikenali (menolak jika ada kolom asing yang tidak dikenali sama sekali — mengindikasikan file bukan hasil export template resmi).</w:t>
      </w:r>
    </w:p>
    <w:p>
      <w:pPr>
        <w:spacing w:after="160" w:line="276"/>
        <w:jc w:val="left"/>
      </w:pPr>
      <w:r>
        <w:t xml:space="preserve">Baris yang dianggap bukan data valid (dilewati otomatis, bukan error) meliputi: baris kosong, baris footer laporan (mengandung teks seperti "ACCURATE Accounting System", "Tercetak pada", "Halaman"), atau baris yang nomor invoice-nya tidak diawali SI. atau INV-.</w:t>
      </w:r>
    </w:p>
    <w:p>
      <w:bookmarkStart w:id="133" w:name="_toc_h_133"/>
      <w:pPr>
        <w:pStyle w:val="Heading3"/>
        <w:spacing w:after="120" w:before="240"/>
      </w:pPr>
      <w:r>
        <w:t xml:space="preserve">Validasi per Baris Data</w:t>
      </w:r>
      <w:bookmarkEnd w:id="133"/>
    </w:p>
    <w:p>
      <w:pPr>
        <w:pStyle w:val="ListParagraph"/>
        <w:numPr>
          <w:ilvl w:val="0"/>
          <w:numId w:val="1"/>
        </w:numPr>
        <w:spacing w:after="100"/>
      </w:pPr>
      <w:r>
        <w:t xml:space="preserve">invoice_number, invoice_date, customer_code, customer_name tidak boleh kosong.</w:t>
      </w:r>
    </w:p>
    <w:p>
      <w:pPr>
        <w:pStyle w:val="ListParagraph"/>
        <w:numPr>
          <w:ilvl w:val="0"/>
          <w:numId w:val="1"/>
        </w:numPr>
        <w:spacing w:after="100"/>
      </w:pPr>
      <w:r>
        <w:t xml:space="preserve">Kolom angka (revenue, gross_profit, dst.) harus bisa di-parse sebagai angka (koma otomatis dikonversi jadi titik desimal) — jika gagal, baris itu dicatat sebagai error dan dilewati, tapi baris lain tetap lanjut diproses.</w:t>
      </w:r>
    </w:p>
    <w:p>
      <w:pPr>
        <w:pStyle w:val="ListParagraph"/>
        <w:numPr>
          <w:ilvl w:val="0"/>
          <w:numId w:val="1"/>
        </w:numPr>
        <w:spacing w:after="100"/>
      </w:pPr>
      <w:r>
        <w:t xml:space="preserve">Format tanggal didukung otomatis: DD/MM/YYYY, YYYY-MM-DD, atau format teks Accurate seperti "02 Jun 2026" — semuanya dikonversi ke format internal yang sama.</w:t>
      </w:r>
    </w:p>
    <w:p>
      <w:bookmarkStart w:id="134" w:name="_toc_h_134"/>
      <w:pPr>
        <w:pStyle w:val="Heading3"/>
        <w:spacing w:after="120" w:before="240"/>
      </w:pPr>
      <w:r>
        <w:t xml:space="preserve">Pipeline Lengkap Setelah Parsing</w:t>
      </w:r>
      <w:bookmarkEnd w:id="134"/>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Parse file → validasi per baris → klasifikasi item_type otomatis (§5.2)</w:t>
      </w:r>
      <w:r>
        <w:br/>
      </w:r>
      <w:r>
        <w:rPr>
          <w:rFonts w:ascii="Consolas" w:cs="Consolas" w:eastAsia="Consolas" w:hAnsi="Consolas"/>
          <w:sz w:val="19"/>
          <w:szCs w:val="19"/>
        </w:rPr>
        <w:t xml:space="preserve">  → resolve branch_id dari nama cabang → DEDUP+UPSERT per invoice_number+company_id:</w:t>
      </w:r>
      <w:r>
        <w:br/>
      </w:r>
      <w:r>
        <w:rPr>
          <w:rFonts w:ascii="Consolas" w:cs="Consolas" w:eastAsia="Consolas" w:hAnsi="Consolas"/>
          <w:sz w:val="19"/>
          <w:szCs w:val="19"/>
        </w:rPr>
        <w:t xml:space="preserve">      • Faktur baru        → INSERT header + item</w:t>
      </w:r>
      <w:r>
        <w:br/>
      </w:r>
      <w:r>
        <w:rPr>
          <w:rFonts w:ascii="Consolas" w:cs="Consolas" w:eastAsia="Consolas" w:hAnsi="Consolas"/>
          <w:sz w:val="19"/>
          <w:szCs w:val="19"/>
        </w:rPr>
        <w:t xml:space="preserve">      • Faktur sudah ada   → UPDATE header, HAPUS item lama, INSERT item baru</w:t>
      </w:r>
      <w:r>
        <w:br/>
      </w:r>
      <w:r>
        <w:rPr>
          <w:rFonts w:ascii="Consolas" w:cs="Consolas" w:eastAsia="Consolas" w:hAnsi="Consolas"/>
          <w:sz w:val="19"/>
          <w:szCs w:val="19"/>
        </w:rPr>
        <w:t xml:space="preserve">  → upsert master data (customer/kategori/produk baru otomatis ditambahkan)</w:t>
      </w:r>
      <w:r>
        <w:br/>
      </w:r>
      <w:r>
        <w:rPr>
          <w:rFonts w:ascii="Consolas" w:cs="Consolas" w:eastAsia="Consolas" w:hAnsi="Consolas"/>
          <w:sz w:val="19"/>
          <w:szCs w:val="19"/>
        </w:rPr>
        <w:t xml:space="preserve">  → catat ringkasan hasil + daftar baris error</w:t>
      </w:r>
    </w:p>
    <w:p>
      <w:pPr>
        <w:spacing w:after="160" w:line="276"/>
        <w:jc w:val="left"/>
      </w:pPr>
      <w:r>
        <w:t xml:space="preserve">Import bersifat idempotent — mengimpor ulang file yang sama persis tidak akan menggandakan data, karena kunci deduplikasi (invoice_number + Company) memastikan faktur yang sudah ada di-update, bukan diduplikasi.</w:t>
      </w:r>
    </w:p>
    <w:p>
      <w:pPr>
        <w:spacing w:after="160" w:line="276"/>
        <w:jc w:val="left"/>
      </w:pPr>
      <w:r>
        <w:t xml:space="preserve">Resolusi Cabang (Branch) otomatis: nama cabang di file dicocokkan (case-insensitive) ke daftar Branch yang terdaftar di Company itu. Jika nama cabang kosong, faktur otomatis masuk ke Branch "Lainnya". Jika nama cabang terisi tapi tidak cocok dengan Branch manapun, sistem membiarkan field itu kosong sebagai sinyal untuk pemeriksaan manual.</w:t>
      </w:r>
    </w:p>
    <w:p>
      <w:bookmarkStart w:id="135" w:name="_toc_h_135"/>
      <w:pPr>
        <w:pStyle w:val="Heading2"/>
        <w:spacing w:after="180" w:before="360"/>
      </w:pPr>
      <w:r>
        <w:t xml:space="preserve">5.2 Logic Klasifikasi Otomatis Jenis Barang</w:t>
      </w:r>
      <w:bookmarkEnd w:id="135"/>
    </w:p>
    <w:p>
      <w:pPr>
        <w:spacing w:after="160" w:line="276"/>
        <w:jc w:val="left"/>
      </w:pPr>
      <w:r>
        <w:t xml:space="preserve">Setiap baris item faktur diklasifikasikan otomatis ke salah satu dari 4 tipe: unit, consumable, sparepart, atau service. Klasifikasi memakai rule engine bertingkat 4 lapis, dicek berurutan sampai ada yang cocok:</w:t>
      </w:r>
    </w:p>
    <w:p>
      <w:pPr>
        <w:pBdr>
          <w:top w:val="single" w:color="CCCCCC" w:sz="4"/>
          <w:bottom w:val="single" w:color="CCCCCC" w:sz="4"/>
          <w:left w:val="single" w:color="CCCCCC" w:sz="4"/>
          <w:right w:val="single" w:color="CCCCCC" w:sz="4"/>
        </w:pBdr>
        <w:shd w:fill="F2F2F2" w:val="clear"/>
        <w:spacing w:after="200" w:before="120"/>
        <w:ind w:left="120" w:right="120"/>
      </w:pPr>
      <w:r>
        <w:rPr>
          <w:rFonts w:ascii="Consolas" w:cs="Consolas" w:eastAsia="Consolas" w:hAnsi="Consolas"/>
          <w:sz w:val="19"/>
          <w:szCs w:val="19"/>
        </w:rPr>
        <w:t xml:space="preserve">Lapis 1 — keyword_item_name : cocokkan kata kunci pada NAMA ITEM</w:t>
      </w:r>
      <w:r>
        <w:br/>
      </w:r>
      <w:r>
        <w:rPr>
          <w:rFonts w:ascii="Consolas" w:cs="Consolas" w:eastAsia="Consolas" w:hAnsi="Consolas"/>
          <w:sz w:val="19"/>
          <w:szCs w:val="19"/>
        </w:rPr>
        <w:t xml:space="preserve">Lapis 2 — keyword_category  : cocokkan kata kunci pada NAMA KATEGORI</w:t>
      </w:r>
      <w:r>
        <w:br/>
      </w:r>
      <w:r>
        <w:rPr>
          <w:rFonts w:ascii="Consolas" w:cs="Consolas" w:eastAsia="Consolas" w:hAnsi="Consolas"/>
          <w:sz w:val="19"/>
          <w:szCs w:val="19"/>
        </w:rPr>
        <w:t xml:space="preserve">Lapis 3 — price_range       : tebakan berdasarkan rentang harga satuan</w:t>
      </w:r>
      <w:r>
        <w:br/>
      </w:r>
      <w:r>
        <w:rPr>
          <w:rFonts w:ascii="Consolas" w:cs="Consolas" w:eastAsia="Consolas" w:hAnsi="Consolas"/>
          <w:sz w:val="19"/>
          <w:szCs w:val="19"/>
        </w:rPr>
        <w:t xml:space="preserve">Lapis 4 — fallback          : default ke 'unit' + ditandai "perlu ditinjau"</w:t>
      </w:r>
    </w:p>
    <w:p>
      <w:pPr>
        <w:spacing w:after="160" w:line="276"/>
        <w:jc w:val="left"/>
      </w:pPr>
      <w:r>
        <w:t xml:space="preserve">Jika lebih dari satu aturan cocok untuk item yang sama, aturan dengan priority tertinggi yang menang. Prioritas terisi otomatis berdasarkan jenis pencocokan, tapi bisa diatur manual (0–1000):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80"/>
              <w:left w:type="dxa" w:w="100"/>
              <w:bottom w:type="dxa" w:w="80"/>
              <w:right w:type="dxa" w:w="100"/>
            </w:tcMar>
          </w:tcPr>
          <w:p>
            <w:r>
              <w:rPr>
                <w:b/>
                <w:bCs/>
                <w:color w:val="FFFFFF"/>
                <w:sz w:val="20"/>
                <w:szCs w:val="20"/>
              </w:rPr>
              <w:t xml:space="preserve">Jenis Pencocokan</w:t>
            </w:r>
          </w:p>
        </w:tc>
        <w:tc>
          <w:tcPr>
            <w:tcW w:type="dxa" w:w="3500"/>
            <w:shd w:fill="1F4E79" w:val="clear"/>
            <w:tcMar>
              <w:top w:type="dxa" w:w="80"/>
              <w:left w:type="dxa" w:w="100"/>
              <w:bottom w:type="dxa" w:w="80"/>
              <w:right w:type="dxa" w:w="100"/>
            </w:tcMar>
          </w:tcPr>
          <w:p>
            <w:r>
              <w:rPr>
                <w:b/>
                <w:bCs/>
                <w:color w:val="FFFFFF"/>
                <w:sz w:val="20"/>
                <w:szCs w:val="20"/>
              </w:rPr>
              <w:t xml:space="preserve">Prioritas Default</w:t>
            </w:r>
          </w:p>
        </w:tc>
      </w:tr>
      <w:tr>
        <w:tc>
          <w:tcPr>
            <w:tcW w:type="dxa" w:w="5500"/>
            <w:tcMar>
              <w:top w:type="dxa" w:w="80"/>
              <w:left w:type="dxa" w:w="100"/>
              <w:bottom w:type="dxa" w:w="80"/>
              <w:right w:type="dxa" w:w="100"/>
            </w:tcMar>
          </w:tcPr>
          <w:p>
            <w:r>
              <w:rPr>
                <w:b w:val="false"/>
                <w:bCs w:val="false"/>
                <w:sz w:val="20"/>
                <w:szCs w:val="20"/>
              </w:rPr>
              <w:t xml:space="preserve">Nama item persis sama (exact)</w:t>
            </w:r>
          </w:p>
        </w:tc>
        <w:tc>
          <w:tcPr>
            <w:tcW w:type="dxa" w:w="3500"/>
            <w:tcMar>
              <w:top w:type="dxa" w:w="80"/>
              <w:left w:type="dxa" w:w="100"/>
              <w:bottom w:type="dxa" w:w="80"/>
              <w:right w:type="dxa" w:w="100"/>
            </w:tcMar>
          </w:tcPr>
          <w:p>
            <w:r>
              <w:rPr>
                <w:b w:val="false"/>
                <w:bCs w:val="false"/>
                <w:sz w:val="20"/>
                <w:szCs w:val="20"/>
              </w:rPr>
              <w:t xml:space="preserve">100</w:t>
            </w:r>
          </w:p>
        </w:tc>
      </w:tr>
      <w:tr>
        <w:tc>
          <w:tcPr>
            <w:tcW w:type="dxa" w:w="5500"/>
            <w:shd w:fill="F7F9FC" w:val="clear"/>
            <w:tcMar>
              <w:top w:type="dxa" w:w="80"/>
              <w:left w:type="dxa" w:w="100"/>
              <w:bottom w:type="dxa" w:w="80"/>
              <w:right w:type="dxa" w:w="100"/>
            </w:tcMar>
          </w:tcPr>
          <w:p>
            <w:r>
              <w:rPr>
                <w:b w:val="false"/>
                <w:bCs w:val="false"/>
                <w:sz w:val="20"/>
                <w:szCs w:val="20"/>
              </w:rPr>
              <w:t xml:space="preserve">Kategori persis sama (exact)</w:t>
            </w:r>
          </w:p>
        </w:tc>
        <w:tc>
          <w:tcPr>
            <w:tcW w:type="dxa" w:w="3500"/>
            <w:shd w:fill="F7F9FC" w:val="clear"/>
            <w:tcMar>
              <w:top w:type="dxa" w:w="80"/>
              <w:left w:type="dxa" w:w="100"/>
              <w:bottom w:type="dxa" w:w="80"/>
              <w:right w:type="dxa" w:w="100"/>
            </w:tcMar>
          </w:tcPr>
          <w:p>
            <w:r>
              <w:rPr>
                <w:b w:val="false"/>
                <w:bCs w:val="false"/>
                <w:sz w:val="20"/>
                <w:szCs w:val="20"/>
              </w:rPr>
              <w:t xml:space="preserve">90</w:t>
            </w:r>
          </w:p>
        </w:tc>
      </w:tr>
      <w:tr>
        <w:tc>
          <w:tcPr>
            <w:tcW w:type="dxa" w:w="5500"/>
            <w:tcMar>
              <w:top w:type="dxa" w:w="80"/>
              <w:left w:type="dxa" w:w="100"/>
              <w:bottom w:type="dxa" w:w="80"/>
              <w:right w:type="dxa" w:w="100"/>
            </w:tcMar>
          </w:tcPr>
          <w:p>
            <w:r>
              <w:rPr>
                <w:b w:val="false"/>
                <w:bCs w:val="false"/>
                <w:sz w:val="20"/>
                <w:szCs w:val="20"/>
              </w:rPr>
              <w:t xml:space="preserve">Kata kunci di nama item</w:t>
            </w:r>
          </w:p>
        </w:tc>
        <w:tc>
          <w:tcPr>
            <w:tcW w:type="dxa" w:w="3500"/>
            <w:tcMar>
              <w:top w:type="dxa" w:w="80"/>
              <w:left w:type="dxa" w:w="100"/>
              <w:bottom w:type="dxa" w:w="80"/>
              <w:right w:type="dxa" w:w="100"/>
            </w:tcMar>
          </w:tcPr>
          <w:p>
            <w:r>
              <w:rPr>
                <w:b w:val="false"/>
                <w:bCs w:val="false"/>
                <w:sz w:val="20"/>
                <w:szCs w:val="20"/>
              </w:rPr>
              <w:t xml:space="preserve">70</w:t>
            </w:r>
          </w:p>
        </w:tc>
      </w:tr>
      <w:tr>
        <w:tc>
          <w:tcPr>
            <w:tcW w:type="dxa" w:w="5500"/>
            <w:shd w:fill="F7F9FC" w:val="clear"/>
            <w:tcMar>
              <w:top w:type="dxa" w:w="80"/>
              <w:left w:type="dxa" w:w="100"/>
              <w:bottom w:type="dxa" w:w="80"/>
              <w:right w:type="dxa" w:w="100"/>
            </w:tcMar>
          </w:tcPr>
          <w:p>
            <w:r>
              <w:rPr>
                <w:b w:val="false"/>
                <w:bCs w:val="false"/>
                <w:sz w:val="20"/>
                <w:szCs w:val="20"/>
              </w:rPr>
              <w:t xml:space="preserve">Kata kunci di kategori</w:t>
            </w:r>
          </w:p>
        </w:tc>
        <w:tc>
          <w:tcPr>
            <w:tcW w:type="dxa" w:w="3500"/>
            <w:shd w:fill="F7F9FC" w:val="clear"/>
            <w:tcMar>
              <w:top w:type="dxa" w:w="80"/>
              <w:left w:type="dxa" w:w="100"/>
              <w:bottom w:type="dxa" w:w="80"/>
              <w:right w:type="dxa" w:w="100"/>
            </w:tcMar>
          </w:tcPr>
          <w:p>
            <w:r>
              <w:rPr>
                <w:b w:val="false"/>
                <w:bCs w:val="false"/>
                <w:sz w:val="20"/>
                <w:szCs w:val="20"/>
              </w:rPr>
              <w:t xml:space="preserve">50</w:t>
            </w:r>
          </w:p>
        </w:tc>
      </w:tr>
      <w:tr>
        <w:tc>
          <w:tcPr>
            <w:tcW w:type="dxa" w:w="5500"/>
            <w:tcMar>
              <w:top w:type="dxa" w:w="80"/>
              <w:left w:type="dxa" w:w="100"/>
              <w:bottom w:type="dxa" w:w="80"/>
              <w:right w:type="dxa" w:w="100"/>
            </w:tcMar>
          </w:tcPr>
          <w:p>
            <w:r>
              <w:rPr>
                <w:b w:val="false"/>
                <w:bCs w:val="false"/>
                <w:sz w:val="20"/>
                <w:szCs w:val="20"/>
              </w:rPr>
              <w:t xml:space="preserve">Rentang harga</w:t>
            </w:r>
          </w:p>
        </w:tc>
        <w:tc>
          <w:tcPr>
            <w:tcW w:type="dxa" w:w="3500"/>
            <w:tcMar>
              <w:top w:type="dxa" w:w="80"/>
              <w:left w:type="dxa" w:w="100"/>
              <w:bottom w:type="dxa" w:w="80"/>
              <w:right w:type="dxa" w:w="100"/>
            </w:tcMar>
          </w:tcPr>
          <w:p>
            <w:r>
              <w:rPr>
                <w:b w:val="false"/>
                <w:bCs w:val="false"/>
                <w:sz w:val="20"/>
                <w:szCs w:val="20"/>
              </w:rPr>
              <w:t xml:space="preserve">30</w:t>
            </w:r>
          </w:p>
        </w:tc>
      </w:tr>
    </w:tbl>
    <w:p>
      <w:pPr>
        <w:spacing w:after="100"/>
      </w:pPr>
    </w:p>
    <w:p>
      <w:pPr>
        <w:spacing w:after="160" w:line="276"/>
        <w:jc w:val="left"/>
      </w:pPr>
      <w:r>
        <w:t xml:space="preserve">Aturan bisa berlaku global (semua Company) atau khusus satu Company (override) — aturan dari import selalu ter-scope ke Company yang dipilih saat upload. Aturan juga bisa dinonaktifkan sementara tanpa dihapus.</w:t>
      </w:r>
    </w:p>
    <w:p>
      <w:pPr>
        <w:spacing w:after="160" w:line="276"/>
        <w:jc w:val="left"/>
      </w:pPr>
      <w:r>
        <w:t xml:space="preserve">Template import klasifikasi berisi 3 kolom: match_type, match_pattern, item_type — dilengkapi 16 baris contoh mencakup semua jenis pencocokan yang didukung.</w:t>
      </w:r>
    </w:p>
    <w:p>
      <w:bookmarkStart w:id="136" w:name="_toc_h_136"/>
      <w:pPr>
        <w:pStyle w:val="Heading2"/>
        <w:spacing w:after="180" w:before="360"/>
      </w:pPr>
      <w:r>
        <w:t xml:space="preserve">5.3 Logic Mapping Channel → Division</w:t>
      </w:r>
      <w:bookmarkEnd w:id="136"/>
    </w:p>
    <w:p>
      <w:pPr>
        <w:spacing w:after="160" w:line="276"/>
        <w:jc w:val="left"/>
      </w:pPr>
      <w:r>
        <w:t xml:space="preserve">Setiap transaksi punya kolom nama channel penjualan mentah dari data sumber (misal "DC WEST", "TOKOPEDIA"). Sistem memetakan nilai mentah ini ke satu dari 6 kategori Division bisnis: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val="clear"/>
            <w:tcMar>
              <w:top w:type="dxa" w:w="80"/>
              <w:left w:type="dxa" w:w="100"/>
              <w:bottom w:type="dxa" w:w="80"/>
              <w:right w:type="dxa" w:w="100"/>
            </w:tcMar>
          </w:tcPr>
          <w:p>
            <w:r>
              <w:rPr>
                <w:b/>
                <w:bCs/>
                <w:color w:val="FFFFFF"/>
                <w:sz w:val="20"/>
                <w:szCs w:val="20"/>
              </w:rPr>
              <w:t xml:space="preserve">Division</w:t>
            </w:r>
          </w:p>
        </w:tc>
        <w:tc>
          <w:tcPr>
            <w:tcW w:type="dxa" w:w="6500"/>
            <w:shd w:fill="1F4E79" w:val="clear"/>
            <w:tcMar>
              <w:top w:type="dxa" w:w="80"/>
              <w:left w:type="dxa" w:w="100"/>
              <w:bottom w:type="dxa" w:w="80"/>
              <w:right w:type="dxa" w:w="100"/>
            </w:tcMar>
          </w:tcPr>
          <w:p>
            <w:r>
              <w:rPr>
                <w:b/>
                <w:bCs/>
                <w:color w:val="FFFFFF"/>
                <w:sz w:val="20"/>
                <w:szCs w:val="20"/>
              </w:rPr>
              <w:t xml:space="preserve">Contoh Channel</w:t>
            </w:r>
          </w:p>
        </w:tc>
      </w:tr>
      <w:tr>
        <w:tc>
          <w:tcPr>
            <w:tcW w:type="dxa" w:w="2500"/>
            <w:tcMar>
              <w:top w:type="dxa" w:w="80"/>
              <w:left w:type="dxa" w:w="100"/>
              <w:bottom w:type="dxa" w:w="80"/>
              <w:right w:type="dxa" w:w="100"/>
            </w:tcMar>
          </w:tcPr>
          <w:p>
            <w:r>
              <w:rPr>
                <w:b w:val="false"/>
                <w:bCs w:val="false"/>
                <w:sz w:val="20"/>
                <w:szCs w:val="20"/>
              </w:rPr>
              <w:t xml:space="preserve">distribution</w:t>
            </w:r>
          </w:p>
        </w:tc>
        <w:tc>
          <w:tcPr>
            <w:tcW w:type="dxa" w:w="6500"/>
            <w:tcMar>
              <w:top w:type="dxa" w:w="80"/>
              <w:left w:type="dxa" w:w="100"/>
              <w:bottom w:type="dxa" w:w="80"/>
              <w:right w:type="dxa" w:w="100"/>
            </w:tcMar>
          </w:tcPr>
          <w:p>
            <w:r>
              <w:rPr>
                <w:b w:val="false"/>
                <w:bCs w:val="false"/>
                <w:sz w:val="20"/>
                <w:szCs w:val="20"/>
              </w:rPr>
              <w:t xml:space="preserve">Cabang distribusi fisik (mis. "DC WEST", "DC EAST")</w:t>
            </w:r>
          </w:p>
        </w:tc>
      </w:tr>
      <w:tr>
        <w:tc>
          <w:tcPr>
            <w:tcW w:type="dxa" w:w="2500"/>
            <w:shd w:fill="F7F9FC" w:val="clear"/>
            <w:tcMar>
              <w:top w:type="dxa" w:w="80"/>
              <w:left w:type="dxa" w:w="100"/>
              <w:bottom w:type="dxa" w:w="80"/>
              <w:right w:type="dxa" w:w="100"/>
            </w:tcMar>
          </w:tcPr>
          <w:p>
            <w:r>
              <w:rPr>
                <w:b w:val="false"/>
                <w:bCs w:val="false"/>
                <w:sz w:val="20"/>
                <w:szCs w:val="20"/>
              </w:rPr>
              <w:t xml:space="preserve">project</w:t>
            </w:r>
          </w:p>
        </w:tc>
        <w:tc>
          <w:tcPr>
            <w:tcW w:type="dxa" w:w="6500"/>
            <w:shd w:fill="F7F9FC" w:val="clear"/>
            <w:tcMar>
              <w:top w:type="dxa" w:w="80"/>
              <w:left w:type="dxa" w:w="100"/>
              <w:bottom w:type="dxa" w:w="80"/>
              <w:right w:type="dxa" w:w="100"/>
            </w:tcMar>
          </w:tcPr>
          <w:p>
            <w:r>
              <w:rPr>
                <w:b w:val="false"/>
                <w:bCs w:val="false"/>
                <w:sz w:val="20"/>
                <w:szCs w:val="20"/>
              </w:rPr>
              <w:t xml:space="preserve">Saluran B2B/proyek (mis. "SDR B2B WEST", "KAE WEST")</w:t>
            </w:r>
          </w:p>
        </w:tc>
      </w:tr>
      <w:tr>
        <w:tc>
          <w:tcPr>
            <w:tcW w:type="dxa" w:w="2500"/>
            <w:tcMar>
              <w:top w:type="dxa" w:w="80"/>
              <w:left w:type="dxa" w:w="100"/>
              <w:bottom w:type="dxa" w:w="80"/>
              <w:right w:type="dxa" w:w="100"/>
            </w:tcMar>
          </w:tcPr>
          <w:p>
            <w:r>
              <w:rPr>
                <w:b w:val="false"/>
                <w:bCs w:val="false"/>
                <w:sz w:val="20"/>
                <w:szCs w:val="20"/>
              </w:rPr>
              <w:t xml:space="preserve">e_commerce</w:t>
            </w:r>
          </w:p>
        </w:tc>
        <w:tc>
          <w:tcPr>
            <w:tcW w:type="dxa" w:w="6500"/>
            <w:tcMar>
              <w:top w:type="dxa" w:w="80"/>
              <w:left w:type="dxa" w:w="100"/>
              <w:bottom w:type="dxa" w:w="80"/>
              <w:right w:type="dxa" w:w="100"/>
            </w:tcMar>
          </w:tcPr>
          <w:p>
            <w:r>
              <w:rPr>
                <w:b w:val="false"/>
                <w:bCs w:val="false"/>
                <w:sz w:val="20"/>
                <w:szCs w:val="20"/>
              </w:rPr>
              <w:t xml:space="preserve">Marketplace online (mis. "TOKOPEDIA", "TIKTOKSHOP", "LAZADA")</w:t>
            </w:r>
          </w:p>
        </w:tc>
      </w:tr>
      <w:tr>
        <w:tc>
          <w:tcPr>
            <w:tcW w:type="dxa" w:w="2500"/>
            <w:shd w:fill="F7F9FC" w:val="clear"/>
            <w:tcMar>
              <w:top w:type="dxa" w:w="80"/>
              <w:left w:type="dxa" w:w="100"/>
              <w:bottom w:type="dxa" w:w="80"/>
              <w:right w:type="dxa" w:w="100"/>
            </w:tcMar>
          </w:tcPr>
          <w:p>
            <w:r>
              <w:rPr>
                <w:b w:val="false"/>
                <w:bCs w:val="false"/>
                <w:sz w:val="20"/>
                <w:szCs w:val="20"/>
              </w:rPr>
              <w:t xml:space="preserve">intercompany</w:t>
            </w:r>
          </w:p>
        </w:tc>
        <w:tc>
          <w:tcPr>
            <w:tcW w:type="dxa" w:w="6500"/>
            <w:shd w:fill="F7F9FC" w:val="clear"/>
            <w:tcMar>
              <w:top w:type="dxa" w:w="80"/>
              <w:left w:type="dxa" w:w="100"/>
              <w:bottom w:type="dxa" w:w="80"/>
              <w:right w:type="dxa" w:w="100"/>
            </w:tcMar>
          </w:tcPr>
          <w:p>
            <w:r>
              <w:rPr>
                <w:b w:val="false"/>
                <w:bCs w:val="false"/>
                <w:sz w:val="20"/>
                <w:szCs w:val="20"/>
              </w:rPr>
              <w:t xml:space="preserve">Transaksi antar-entitas dalam holding</w:t>
            </w:r>
          </w:p>
        </w:tc>
      </w:tr>
      <w:tr>
        <w:tc>
          <w:tcPr>
            <w:tcW w:type="dxa" w:w="2500"/>
            <w:tcMar>
              <w:top w:type="dxa" w:w="80"/>
              <w:left w:type="dxa" w:w="100"/>
              <w:bottom w:type="dxa" w:w="80"/>
              <w:right w:type="dxa" w:w="100"/>
            </w:tcMar>
          </w:tcPr>
          <w:p>
            <w:r>
              <w:rPr>
                <w:b w:val="false"/>
                <w:bCs w:val="false"/>
                <w:sz w:val="20"/>
                <w:szCs w:val="20"/>
              </w:rPr>
              <w:t xml:space="preserve">freelancer</w:t>
            </w:r>
          </w:p>
        </w:tc>
        <w:tc>
          <w:tcPr>
            <w:tcW w:type="dxa" w:w="6500"/>
            <w:tcMar>
              <w:top w:type="dxa" w:w="80"/>
              <w:left w:type="dxa" w:w="100"/>
              <w:bottom w:type="dxa" w:w="80"/>
              <w:right w:type="dxa" w:w="100"/>
            </w:tcMar>
          </w:tcPr>
          <w:p>
            <w:r>
              <w:rPr>
                <w:b w:val="false"/>
                <w:bCs w:val="false"/>
                <w:sz w:val="20"/>
                <w:szCs w:val="20"/>
              </w:rPr>
              <w:t xml:space="preserve">Salesperson lepas/freelance</w:t>
            </w:r>
          </w:p>
        </w:tc>
      </w:tr>
      <w:tr>
        <w:tc>
          <w:tcPr>
            <w:tcW w:type="dxa" w:w="2500"/>
            <w:shd w:fill="F7F9FC" w:val="clear"/>
            <w:tcMar>
              <w:top w:type="dxa" w:w="80"/>
              <w:left w:type="dxa" w:w="100"/>
              <w:bottom w:type="dxa" w:w="80"/>
              <w:right w:type="dxa" w:w="100"/>
            </w:tcMar>
          </w:tcPr>
          <w:p>
            <w:r>
              <w:rPr>
                <w:b w:val="false"/>
                <w:bCs w:val="false"/>
                <w:sz w:val="20"/>
                <w:szCs w:val="20"/>
              </w:rPr>
              <w:t xml:space="preserve">support</w:t>
            </w:r>
          </w:p>
        </w:tc>
        <w:tc>
          <w:tcPr>
            <w:tcW w:type="dxa" w:w="6500"/>
            <w:shd w:fill="F7F9FC" w:val="clear"/>
            <w:tcMar>
              <w:top w:type="dxa" w:w="80"/>
              <w:left w:type="dxa" w:w="100"/>
              <w:bottom w:type="dxa" w:w="80"/>
              <w:right w:type="dxa" w:w="100"/>
            </w:tcMar>
          </w:tcPr>
          <w:p>
            <w:r>
              <w:rPr>
                <w:b w:val="false"/>
                <w:bCs w:val="false"/>
                <w:sz w:val="20"/>
                <w:szCs w:val="20"/>
              </w:rPr>
              <w:t xml:space="preserve">Sales support / channel internal</w:t>
            </w:r>
          </w:p>
        </w:tc>
      </w:tr>
    </w:tbl>
    <w:p>
      <w:pPr>
        <w:spacing w:after="100"/>
      </w:pPr>
    </w:p>
    <w:p>
      <w:pPr>
        <w:spacing w:after="160" w:line="276"/>
        <w:jc w:val="left"/>
      </w:pPr>
      <w:r>
        <w:t xml:space="preserve">Mapping bisa berbeda per Company (override) atau berlaku global. Jika nama channel baru muncul di data faktur tapi belum ada pemetaannya, customer terkait tampil dengan Division kosong (null) — sinyal bagi admin untuk menambahkan pemetaan baru.</w:t>
      </w:r>
    </w:p>
    <w:p>
      <w:pPr>
        <w:spacing w:after="160" w:line="276"/>
        <w:jc w:val="left"/>
      </w:pPr>
      <w:r>
        <w:t xml:space="preserve">Template import berisi 2 kolom: channel_name, division — nama channel otomatis diseragamkan jadi huruf kapital saat disimpan, supaya pencocokan dengan data faktur selalu konsisten.</w:t>
      </w:r>
    </w:p>
    <w:p>
      <w:bookmarkStart w:id="137" w:name="_toc_h_137"/>
      <w:pPr>
        <w:pStyle w:val="Heading2"/>
        <w:spacing w:after="180" w:before="360"/>
      </w:pPr>
      <w:r>
        <w:t xml:space="preserve">5.4 Import User Massal</w:t>
      </w:r>
      <w:bookmarkEnd w:id="137"/>
    </w:p>
    <w:p>
      <w:pPr>
        <w:spacing w:after="160" w:line="276"/>
        <w:jc w:val="left"/>
      </w:pPr>
      <w:r>
        <w:t xml:space="preserve">Kolom template: name (wajib), email (wajib), role (opsional), company_code (opsional — bisa lebih dari satu Company, dipisah koma, contoh: "PT01,PT02").</w:t>
      </w:r>
    </w:p>
    <w:p>
      <w:pPr>
        <w:spacing w:after="160" w:line="276"/>
        <w:jc w:val="left"/>
      </w:pPr>
      <w:r>
        <w:t xml:space="preserve">Saat upload, admin mengisi satu password default yang dipakai untuk SEMUA akun baru dari file itu (bukan per baris). Password default ini tidak pernah disimpan sebagai konfigurasi permanen di server, hanya dipakai sekali saat proses import berjalan.</w:t>
      </w:r>
    </w:p>
    <w:p>
      <w:bookmarkStart w:id="138" w:name="_toc_h_138"/>
      <w:pPr>
        <w:pStyle w:val="Heading3"/>
        <w:spacing w:after="120" w:before="240"/>
      </w:pPr>
      <w:r>
        <w:t xml:space="preserve">Aturan per Baris</w:t>
      </w:r>
      <w:bookmarkEnd w:id="138"/>
    </w:p>
    <w:p>
      <w:pPr>
        <w:pStyle w:val="ListParagraph"/>
        <w:numPr>
          <w:ilvl w:val="0"/>
          <w:numId w:val="1"/>
        </w:numPr>
        <w:spacing w:after="100"/>
      </w:pPr>
      <w:r>
        <w:t xml:space="preserve">name/email kosong → baris gagal (dicatat sebagai error).</w:t>
      </w:r>
    </w:p>
    <w:p>
      <w:pPr>
        <w:pStyle w:val="ListParagraph"/>
        <w:numPr>
          <w:ilvl w:val="0"/>
          <w:numId w:val="1"/>
        </w:numPr>
        <w:spacing w:after="100"/>
      </w:pPr>
      <w:r>
        <w:t xml:space="preserve">Email yang sudah terdaftar sebelumnya → dilewati (bukan dianggap error) — aman untuk mengimpor ulang file yang sama.</w:t>
      </w:r>
    </w:p>
    <w:p>
      <w:pPr>
        <w:pStyle w:val="ListParagraph"/>
        <w:numPr>
          <w:ilvl w:val="0"/>
          <w:numId w:val="1"/>
        </w:numPr>
        <w:spacing w:after="100"/>
      </w:pPr>
      <w:r>
        <w:t xml:space="preserve">Nama role diisi tapi tidak ditemukan dalam sistem → baris gagal.</w:t>
      </w:r>
    </w:p>
    <w:p>
      <w:pPr>
        <w:pStyle w:val="ListParagraph"/>
        <w:numPr>
          <w:ilvl w:val="0"/>
          <w:numId w:val="1"/>
        </w:numPr>
        <w:spacing w:after="100"/>
      </w:pPr>
      <w:r>
        <w:t xml:space="preserve">Kode company diisi tapi ada yang tidak dikenal → baris gagal.</w:t>
      </w:r>
    </w:p>
    <w:p>
      <w:pPr>
        <w:pStyle w:val="ListParagraph"/>
        <w:numPr>
          <w:ilvl w:val="0"/>
          <w:numId w:val="1"/>
        </w:numPr>
        <w:spacing w:after="100"/>
      </w:pPr>
      <w:r>
        <w:t xml:space="preserve">Semua valid → akun dibuat dengan password default (langsung ter-hash), role dan akses company/branch/division di-assign sesuai isian.</w:t>
      </w:r>
    </w:p>
    <w:p>
      <w:bookmarkStart w:id="139" w:name="_toc_h_139"/>
      <w:pPr>
        <w:pStyle w:val="Heading2"/>
        <w:spacing w:after="180" w:before="360"/>
      </w:pPr>
      <w:r>
        <w:t xml:space="preserve">5.5 Penanganan Error saat Import</w:t>
      </w:r>
      <w:bookmarkEnd w:id="139"/>
    </w:p>
    <w:p>
      <w:pPr>
        <w:spacing w:after="160" w:line="276"/>
        <w:jc w:val="left"/>
      </w:pPr>
      <w:r>
        <w:t xml:space="preserve">Untuk semua jenis import (faktur, divisi, klasifikasi, user), prinsip yang sama berlaku: kegagalan di satu baris tidak menggagalkan keseluruhan file. Baris valid tetap masuk ke database; baris gagal dicatat terpisah lengkap dengan nomor baris dan pesan error spesifiknya.</w:t>
      </w:r>
    </w:p>
    <w:p>
      <w:pPr>
        <w:spacing w:after="160" w:line="276"/>
        <w:jc w:val="left"/>
      </w:pPr>
      <w:r>
        <w:t xml:space="preserve">Riwayat setiap operasi import (khusus faktur) tersimpan permanen dan bisa dilihat kembali lewat log import — termasuk status akhir (success/partial/failed), jumlah baris sukses vs gagal, dan detail pesan error tiap baris yang gagal.</w:t>
      </w:r>
    </w:p>
    <w:p>
      <w:bookmarkStart w:id="140" w:name="_toc_h_140"/>
      <w:pPr>
        <w:pStyle w:val="Heading2"/>
        <w:spacing w:after="180" w:before="360"/>
      </w:pPr>
      <w:r>
        <w:t xml:space="preserve">5.6 Integrasi Accurate Online — Status Detail</w:t>
      </w:r>
      <w:bookmarkEnd w:id="140"/>
    </w:p>
    <w:p>
      <w:pPr>
        <w:spacing w:after="160" w:line="276"/>
        <w:jc w:val="left"/>
      </w:pPr>
      <w:r>
        <w:t xml:space="preserve">Fitur ini baru sebagian selesai dibangun — bagian penyimpanan kredensial dan uji koneksi sudah berfungsi penuh, tapi fitur sinkronisasi data faktur langsung dari Accurate belum tersedia.</w:t>
      </w:r>
    </w:p>
    <w:p>
      <w:bookmarkStart w:id="141" w:name="_toc_h_141"/>
      <w:pPr>
        <w:pStyle w:val="Heading3"/>
        <w:spacing w:after="120" w:before="240"/>
      </w:pPr>
      <w:r>
        <w:t xml:space="preserve">Yang Sudah Berfungsi</w:t>
      </w:r>
      <w:bookmarkEnd w:id="141"/>
    </w:p>
    <w:p>
      <w:pPr>
        <w:pStyle w:val="ListParagraph"/>
        <w:numPr>
          <w:ilvl w:val="0"/>
          <w:numId w:val="1"/>
        </w:numPr>
        <w:spacing w:after="100"/>
      </w:pPr>
      <w:r>
        <w:t xml:space="preserve">Simpan kredensial — API Token + Signature Secret per Branch dienkripsi (AES-256-GCM) sebelum disimpan ke database. Nilai asli tidak pernah dikirim kembali ke browser dalam bentuk terbuka — bahkan admin yang menyimpannya tidak bisa melihatnya lagi, hanya metadata seperti subdomain dan status aktif.</w:t>
      </w:r>
    </w:p>
    <w:p>
      <w:pPr>
        <w:pStyle w:val="ListParagraph"/>
        <w:numPr>
          <w:ilvl w:val="0"/>
          <w:numId w:val="1"/>
        </w:numPr>
        <w:spacing w:after="100"/>
      </w:pPr>
      <w:r>
        <w:t xml:space="preserve">Test Connection — memvalidasi kredensial benar-benar bisa terhubung ke Accurate Online sebelum disimpan permanen. Sistem mengirim request ter-otentikasi (HMAC-SHA256 signature) ke endpoint resmi Accurate, menampilkan hasil (nama aplikasi, database, user) jika berhasil, atau pesan error jelas jika gagal (timeout 15 detik).</w:t>
      </w:r>
    </w:p>
    <w:p>
      <w:bookmarkStart w:id="142" w:name="_toc_h_142"/>
      <w:pPr>
        <w:pStyle w:val="Heading3"/>
        <w:spacing w:after="120" w:before="240"/>
      </w:pPr>
      <w:r>
        <w:t xml:space="preserve">Yang Belum Tersedia (Sinkronisasi Data)</w:t>
      </w:r>
      <w:bookmarkEnd w:id="142"/>
    </w:p>
    <w:p>
      <w:pPr>
        <w:spacing w:after="160" w:line="276"/>
        <w:jc w:val="left"/>
      </w:pPr>
      <w:r>
        <w:t xml:space="preserve">Tidak ada tombol atau proses "Sync Now" yang benar-benar menarik data faktur dari Accurate ke aplikasi ini. Yang sudah ada di level kode adalah sebuah client teknis untuk memanggil API pengambilan invoice Accurate (utils/accurate.ts) dan kerangka skema data untuk request sinkronisasi (importAccurateSchema) — tapi keduanya tidak terhubung ke endpoint atau tombol apa pun yang bisa dipicu pengguna.</w:t>
      </w:r>
    </w:p>
    <w:p>
      <w:pPr>
        <w:pBdr>
          <w:left w:val="single" w:color="E8B93B" w:sz="24"/>
        </w:pBdr>
        <w:shd w:fill="FFF6DA" w:val="clear"/>
        <w:spacing w:after="200" w:before="120"/>
        <w:ind w:left="120"/>
      </w:pPr>
      <w:r>
        <w:rPr>
          <w:b/>
          <w:bCs/>
          <w:i/>
          <w:iCs/>
        </w:rPr>
        <w:t xml:space="preserve">Catatan: </w:t>
      </w:r>
      <w:r>
        <w:rPr>
          <w:i/>
          <w:iCs/>
        </w:rPr>
        <w:t xml:space="preserve">Menyimpan kredensial Accurate di menu Integration tidak otomatis membuat data faktur masuk ke aplikasi. Satu-satunya cara memasukkan data faktur yang berfungsi sekarang adalah export manual dari Accurate Online → simpan sebagai file Excel/CSV → upload lewat halaman Import.</w:t>
      </w:r>
    </w:p>
    <w:p>
      <w:r>
        <w:br w:type="page"/>
      </w:r>
    </w:p>
    <w:p>
      <w:bookmarkStart w:id="143" w:name="_toc_h_143"/>
      <w:pPr>
        <w:pStyle w:val="Heading1"/>
        <w:spacing w:after="240" w:before="480"/>
      </w:pPr>
      <w:r>
        <w:t xml:space="preserve">6. Audit Log</w:t>
      </w:r>
      <w:bookmarkEnd w:id="143"/>
    </w:p>
    <w:p>
      <w:pPr>
        <w:spacing w:after="160" w:line="276"/>
        <w:jc w:val="left"/>
      </w:pPr>
      <w:r>
        <w:t xml:space="preserve">Setiap aksi yang mengubah data (tambah/ubah/hapus) di seluruh aplikasi otomatis tercatat di Audit Log — bersifat permanen, tidak bisa diubah atau dihapus oleh siapa pun lewat aplikasi.</w:t>
      </w:r>
    </w:p>
    <w:p>
      <w:bookmarkStart w:id="144" w:name="_toc_h_144"/>
      <w:pPr>
        <w:pStyle w:val="Heading2"/>
        <w:spacing w:after="180" w:before="360"/>
      </w:pPr>
      <w:r>
        <w:t xml:space="preserve">6.1 Informasi yang Dicatat per Entry</w:t>
      </w:r>
      <w:bookmarkEnd w:id="144"/>
    </w:p>
    <w:p>
      <w:pPr>
        <w:pStyle w:val="ListParagraph"/>
        <w:numPr>
          <w:ilvl w:val="0"/>
          <w:numId w:val="1"/>
        </w:numPr>
        <w:spacing w:after="100"/>
      </w:pPr>
      <w:r>
        <w:t xml:space="preserve">Siapa pelakunya (nama &amp; akun)</w:t>
      </w:r>
    </w:p>
    <w:p>
      <w:pPr>
        <w:pStyle w:val="ListParagraph"/>
        <w:numPr>
          <w:ilvl w:val="0"/>
          <w:numId w:val="1"/>
        </w:numPr>
        <w:spacing w:after="100"/>
      </w:pPr>
      <w:r>
        <w:t xml:space="preserve">Aksi apa yang dilakukan (mis. user.create, role.delete)</w:t>
      </w:r>
    </w:p>
    <w:p>
      <w:pPr>
        <w:pStyle w:val="ListParagraph"/>
        <w:numPr>
          <w:ilvl w:val="0"/>
          <w:numId w:val="1"/>
        </w:numPr>
        <w:spacing w:after="100"/>
      </w:pPr>
      <w:r>
        <w:t xml:space="preserve">Data apa yang diubah, termasuk nilai sebelum dan sesudah</w:t>
      </w:r>
    </w:p>
    <w:p>
      <w:pPr>
        <w:pStyle w:val="ListParagraph"/>
        <w:numPr>
          <w:ilvl w:val="0"/>
          <w:numId w:val="1"/>
        </w:numPr>
        <w:spacing w:after="100"/>
      </w:pPr>
      <w:r>
        <w:t xml:space="preserve">Company terkait</w:t>
      </w:r>
    </w:p>
    <w:p>
      <w:pPr>
        <w:pStyle w:val="ListParagraph"/>
        <w:numPr>
          <w:ilvl w:val="0"/>
          <w:numId w:val="1"/>
        </w:numPr>
        <w:spacing w:after="100"/>
      </w:pPr>
      <w:r>
        <w:t xml:space="preserve">Alamat IP pelaku</w:t>
      </w:r>
    </w:p>
    <w:p>
      <w:pPr>
        <w:pStyle w:val="ListParagraph"/>
        <w:numPr>
          <w:ilvl w:val="0"/>
          <w:numId w:val="1"/>
        </w:numPr>
        <w:spacing w:after="100"/>
      </w:pPr>
      <w:r>
        <w:t xml:space="preserve">Waktu kejadian</w:t>
      </w:r>
    </w:p>
    <w:p>
      <w:pPr>
        <w:spacing w:after="160" w:line="276"/>
        <w:jc w:val="left"/>
      </w:pPr>
      <w:r>
        <w:t xml:space="preserve">Halaman Audit Log dapat difilter berdasarkan jenis aksi, pelaku, company, dan rentang tanggal. Sesuai §3.7, entry dengan pelaku Super Admin tidak terlihat oleh viewer non-Super-Admin.</w:t>
      </w:r>
    </w:p>
    <w:p>
      <w:bookmarkStart w:id="145" w:name="_toc_h_145"/>
      <w:pPr>
        <w:pStyle w:val="Heading1"/>
        <w:spacing w:after="240" w:before="480"/>
      </w:pPr>
      <w:r>
        <w:t xml:space="preserve">7. Aplikasi Mobile (PWA)</w:t>
      </w:r>
      <w:bookmarkEnd w:id="145"/>
    </w:p>
    <w:p>
      <w:pPr>
        <w:pStyle w:val="ListParagraph"/>
        <w:numPr>
          <w:ilvl w:val="0"/>
          <w:numId w:val="1"/>
        </w:numPr>
        <w:spacing w:after="100"/>
      </w:pPr>
      <w:r>
        <w:t xml:space="preserve">Dapat di-install ke homescreen HP (Android/iOS) maupun desktop, tanpa App Store/Play Store.</w:t>
      </w:r>
    </w:p>
    <w:p>
      <w:pPr>
        <w:pStyle w:val="ListParagraph"/>
        <w:numPr>
          <w:ilvl w:val="0"/>
          <w:numId w:val="1"/>
        </w:numPr>
        <w:spacing w:after="100"/>
      </w:pPr>
      <w:r>
        <w:t xml:space="preserve">Ikon aplikasi custom (logo four-leaf clover) muncul di homescreen setelah install.</w:t>
      </w:r>
    </w:p>
    <w:p>
      <w:pPr>
        <w:pStyle w:val="ListParagraph"/>
        <w:numPr>
          <w:ilvl w:val="0"/>
          <w:numId w:val="1"/>
        </w:numPr>
        <w:spacing w:after="100"/>
      </w:pPr>
      <w:r>
        <w:t xml:space="preserve">Berjalan dalam mode standalone (tanpa address bar browser).</w:t>
      </w:r>
    </w:p>
    <w:p>
      <w:pPr>
        <w:pStyle w:val="ListParagraph"/>
        <w:numPr>
          <w:ilvl w:val="0"/>
          <w:numId w:val="1"/>
        </w:numPr>
        <w:spacing w:after="100"/>
      </w:pPr>
      <w:r>
        <w:t xml:space="preserve">Aset statis (tampilan, kode aplikasi) di-cache untuk pemuatan lebih cepat — namun data (API) selalu diambil fresh dari server, tidak pernah ditampilkan dari cache lama.</w:t>
      </w:r>
    </w:p>
    <w:p>
      <w:pPr>
        <w:pStyle w:val="ListParagraph"/>
        <w:numPr>
          <w:ilvl w:val="0"/>
          <w:numId w:val="1"/>
        </w:numPr>
        <w:spacing w:after="100"/>
      </w:pPr>
      <w:r>
        <w:t xml:space="preserve">Tampilan otomatis menyesuaikan (responsive) antara mode desktop (tabel penuh) dan mode mobile (tampilan kartu).</w:t>
      </w:r>
    </w:p>
    <w:p>
      <w:r>
        <w:br w:type="page"/>
      </w:r>
    </w:p>
    <w:p>
      <w:bookmarkStart w:id="146" w:name="_toc_h_146"/>
      <w:pPr>
        <w:pStyle w:val="Heading1"/>
        <w:spacing w:after="240" w:before="480"/>
      </w:pPr>
      <w:r>
        <w:t xml:space="preserve">8. Diagram Arsitektur Data (DFD &amp; ERD)</w:t>
      </w:r>
      <w:bookmarkEnd w:id="146"/>
    </w:p>
    <w:p>
      <w:pPr>
        <w:pBdr>
          <w:left w:val="single" w:color="E8B93B" w:sz="24"/>
        </w:pBdr>
        <w:shd w:fill="FFF6DA" w:val="clear"/>
        <w:spacing w:after="200" w:before="120"/>
        <w:ind w:left="120"/>
      </w:pPr>
      <w:r>
        <w:rPr>
          <w:b/>
          <w:bCs/>
          <w:i/>
          <w:iCs/>
        </w:rPr>
        <w:t xml:space="preserve">Catatan: </w:t>
      </w:r>
      <w:r>
        <w:rPr>
          <w:i/>
          <w:iCs/>
        </w:rPr>
        <w:t xml:space="preserve">Diagram di bawah dibuat dari sintaks Mermaid dan dirender sebagai gambar agar mudah dibaca langsung di dokumen ini.</w:t>
      </w:r>
    </w:p>
    <w:p>
      <w:bookmarkStart w:id="147" w:name="_toc_h_147"/>
      <w:pPr>
        <w:pStyle w:val="Heading2"/>
        <w:spacing w:after="180" w:before="360"/>
      </w:pPr>
      <w:r>
        <w:t xml:space="preserve">8.1 DFD Level 0 — Diagram Konteks</w:t>
      </w:r>
      <w:bookmarkEnd w:id="147"/>
    </w:p>
    <w:p>
      <w:pPr>
        <w:spacing w:after="160" w:line="276"/>
        <w:jc w:val="left"/>
      </w:pPr>
      <w:r>
        <w:t xml:space="preserve">Gambaran paling luas: siapa saja pihak yang berinteraksi dengan sistem, dan apa yang mengalir masuk/keluar.</w:t>
      </w:r>
    </w:p>
    <w:p>
      <w:pPr>
        <w:spacing w:after="200" w:before="120"/>
        <w:jc w:val="center"/>
      </w:pPr>
      <w:r>
        <w:drawing>
          <wp:inline distT="0" distB="0" distL="0" distR="0">
            <wp:extent cx="5715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847725"/>
                    </a:xfrm>
                    <a:prstGeom prst="rect">
                      <a:avLst/>
                    </a:prstGeom>
                  </pic:spPr>
                </pic:pic>
              </a:graphicData>
            </a:graphic>
          </wp:inline>
        </w:drawing>
      </w:r>
    </w:p>
    <w:p>
      <w:pPr>
        <w:pBdr>
          <w:left w:val="single" w:color="E8B93B" w:sz="24"/>
        </w:pBdr>
        <w:shd w:fill="FFF6DA" w:val="clear"/>
        <w:spacing w:after="200" w:before="120"/>
        <w:ind w:left="120"/>
      </w:pPr>
      <w:r>
        <w:rPr>
          <w:b/>
          <w:bCs/>
          <w:i/>
          <w:iCs/>
        </w:rPr>
        <w:t xml:space="preserve">Catatan: </w:t>
      </w:r>
      <w:r>
        <w:rPr>
          <w:i/>
          <w:iCs/>
        </w:rPr>
        <w:t xml:space="preserve">Jalur data faktur yang benar-benar berfungsi sekarang adalah lewat File Faktur (export manual dari Accurate Online → upload ke halaman Import, §5.1). Panah ke Accurate Online API hanya mencakup Test Connection — bukan penarikan data invoice otomatis (§5.6).</w:t>
      </w:r>
    </w:p>
    <w:p>
      <w:bookmarkStart w:id="148" w:name="_toc_h_148"/>
      <w:pPr>
        <w:pStyle w:val="Heading2"/>
        <w:spacing w:after="180" w:before="360"/>
      </w:pPr>
      <w:r>
        <w:t xml:space="preserve">8.2 DFD Level 1 — Proses Utama</w:t>
      </w:r>
      <w:bookmarkEnd w:id="148"/>
    </w:p>
    <w:p>
      <w:pPr>
        <w:spacing w:after="160" w:line="276"/>
        <w:jc w:val="left"/>
      </w:pPr>
      <w:r>
        <w:t xml:space="preserve">Pecahan dari "Sistem" di atas menjadi proses-proses utama, beserta data store (tabel database) yang dibaca/ditulis tiap proses.</w:t>
      </w:r>
    </w:p>
    <w:p>
      <w:pPr>
        <w:spacing w:after="200" w:before="120"/>
        <w:jc w:val="center"/>
      </w:pPr>
      <w:r>
        <w:drawing>
          <wp:inline distT="0" distB="0" distL="0" distR="0">
            <wp:extent cx="3228975"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28975" cy="6200775"/>
                    </a:xfrm>
                    <a:prstGeom prst="rect">
                      <a:avLst/>
                    </a:prstGeom>
                  </pic:spPr>
                </pic:pic>
              </a:graphicData>
            </a:graphic>
          </wp:inline>
        </w:drawing>
      </w:r>
    </w:p>
    <w:p>
      <w:bookmarkStart w:id="149" w:name="_toc_h_149"/>
      <w:pPr>
        <w:pStyle w:val="Heading2"/>
        <w:spacing w:after="180" w:before="360"/>
      </w:pPr>
      <w:r>
        <w:t xml:space="preserve">8.3 ERD — Data Transaksi &amp; Master</w:t>
      </w:r>
      <w:bookmarkEnd w:id="149"/>
    </w:p>
    <w:p>
      <w:pPr>
        <w:spacing w:after="160" w:line="276"/>
        <w:jc w:val="left"/>
      </w:pPr>
      <w:r>
        <w:t xml:space="preserve">Tabel inti yang menyimpan data bisnis (faktur, pelanggan, produk) dan konfigurasi klasifikasi/import-nya.</w:t>
      </w:r>
    </w:p>
    <w:p>
      <w:pPr>
        <w:spacing w:after="200" w:before="12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bookmarkStart w:id="150" w:name="_toc_h_150"/>
      <w:pPr>
        <w:pStyle w:val="Heading2"/>
        <w:spacing w:after="180" w:before="360"/>
      </w:pPr>
      <w:r>
        <w:t xml:space="preserve">8.4 ERD — Akses &amp; Keamanan (RBAC)</w:t>
      </w:r>
      <w:bookmarkEnd w:id="150"/>
    </w:p>
    <w:p>
      <w:pPr>
        <w:spacing w:after="160" w:line="276"/>
        <w:jc w:val="left"/>
      </w:pPr>
      <w:r>
        <w:t xml:space="preserve">Tabel yang mengatur autentikasi, hak akses (permission), dan scope data (Company/Branch/Division) per user — dua sumbu terpisah yang dijelaskan di §3.2.</w:t>
      </w:r>
    </w:p>
    <w:p>
      <w:pPr>
        <w:spacing w:after="200" w:before="12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57425"/>
                    </a:xfrm>
                    <a:prstGeom prst="rect">
                      <a:avLst/>
                    </a:prstGeom>
                  </pic:spPr>
                </pic:pic>
              </a:graphicData>
            </a:graphic>
          </wp:inline>
        </w:drawing>
      </w:r>
    </w:p>
    <w:p>
      <w:bookmarkStart w:id="151" w:name="_toc_h_151"/>
      <w:pPr>
        <w:pStyle w:val="Heading2"/>
        <w:spacing w:after="180" w:before="360"/>
      </w:pPr>
      <w:r>
        <w:t xml:space="preserve">8.5 Cara Membaca Notasi Relasi ERD</w:t>
      </w:r>
      <w:bookmarkEnd w:id="151"/>
    </w:p>
    <w:p>
      <w:pPr>
        <w:pStyle w:val="ListParagraph"/>
        <w:numPr>
          <w:ilvl w:val="0"/>
          <w:numId w:val="1"/>
        </w:numPr>
        <w:spacing w:after="100"/>
      </w:pPr>
      <w:r>
        <w:rPr>
          <w:rFonts w:ascii="Consolas" w:cs="Consolas" w:eastAsia="Consolas" w:hAnsi="Consolas"/>
          <w:color w:val="9C2146"/>
          <w:sz w:val="20"/>
          <w:szCs w:val="20"/>
        </w:rPr>
        <w:t xml:space="preserve">||--o{</w:t>
      </w:r>
      <w:r>
        <w:t xml:space="preserve"> — "satu wajib ke nol-atau-banyak" (contoh: satu Company bisa punya nol atau banyak Customer, tapi satu Customer wajib terikat ke tepat satu Company).</w:t>
      </w:r>
    </w:p>
    <w:p>
      <w:pPr>
        <w:pStyle w:val="ListParagraph"/>
        <w:numPr>
          <w:ilvl w:val="0"/>
          <w:numId w:val="1"/>
        </w:numPr>
        <w:spacing w:after="100"/>
      </w:pPr>
      <w:r>
        <w:rPr>
          <w:rFonts w:ascii="Consolas" w:cs="Consolas" w:eastAsia="Consolas" w:hAnsi="Consolas"/>
          <w:color w:val="9C2146"/>
          <w:sz w:val="20"/>
          <w:szCs w:val="20"/>
        </w:rPr>
        <w:t xml:space="preserve">||--o|</w:t>
      </w:r>
      <w:r>
        <w:t xml:space="preserve"> — "satu wajib ke nol-atau-satu" (contoh: satu Branch punya paling banyak satu Kredensial Accurate).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Dokumentasi Teknis — Executive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b/>
      <w:bCs/>
      <w:color w:val="1F4E79"/>
      <w:sz w:val="32"/>
      <w:szCs w:val="32"/>
    </w:rPr>
  </w:style>
  <w:style w:type="paragraph" w:styleId="Heading2">
    <w:name w:val="Heading 2"/>
    <w:basedOn w:val="Normal"/>
    <w:next w:val="Normal"/>
    <w:qFormat/>
    <w:pPr>
      <w:spacing w:after="180" w:before="360"/>
    </w:pPr>
    <w:rPr>
      <w:b/>
      <w:bCs/>
      <w:color w:val="2E74B5"/>
      <w:sz w:val="26"/>
      <w:szCs w:val="26"/>
    </w:rPr>
  </w:style>
  <w:style w:type="paragraph" w:styleId="Heading3">
    <w:name w:val="Heading 3"/>
    <w:basedOn w:val="Normal"/>
    <w:next w:val="Normal"/>
    <w:qFormat/>
    <w:pPr>
      <w:spacing w:after="120" w:before="240"/>
    </w:pPr>
    <w:rPr>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ac390a5e54efd5ce8ed9c459e8fae5e5615464.png"/><Relationship Id="rId10" Type="http://schemas.openxmlformats.org/officeDocument/2006/relationships/image" Target="media/aa964dc6f8afa75c18b6d103fdf3d06382f2052c.png"/><Relationship Id="rId11" Type="http://schemas.openxmlformats.org/officeDocument/2006/relationships/image" Target="media/87e77092a9a60e1f54173c944abdfcbeee43e7a5.png"/><Relationship Id="rId12" Type="http://schemas.openxmlformats.org/officeDocument/2006/relationships/image" Target="media/5b2dfbb174267bddbd81ddb0b70b39e3631f547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 Executive Dashboard</dc:title>
  <dc:creator>Executive Dashboard</dc:creator>
  <cp:lastModifiedBy>Un-named</cp:lastModifiedBy>
  <cp:revision>1</cp:revision>
  <dcterms:created xsi:type="dcterms:W3CDTF">2026-07-08T04:34:36.315Z</dcterms:created>
  <dcterms:modified xsi:type="dcterms:W3CDTF">2026-07-08T04:34:36.315Z</dcterms:modified>
</cp:coreProperties>
</file>

<file path=docProps/custom.xml><?xml version="1.0" encoding="utf-8"?>
<Properties xmlns="http://schemas.openxmlformats.org/officeDocument/2006/custom-properties" xmlns:vt="http://schemas.openxmlformats.org/officeDocument/2006/docPropsVTypes"/>
</file>