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00" w:before="200" w:line="360" w:lineRule="auto"/>
        <w:ind w:left="-1133.8582677165355" w:right="-1316.4566929133848" w:firstLine="0"/>
        <w:jc w:val="center"/>
        <w:rPr>
          <w:rFonts w:ascii="Montserrat" w:cs="Montserrat" w:eastAsia="Montserrat" w:hAnsi="Montserrat"/>
          <w:b w:val="1"/>
          <w:bCs w:val="1"/>
          <w:sz w:val="72"/>
          <w:szCs w:val="72"/>
          <w:highlight w:val="white"/>
        </w:rPr>
      </w:pPr>
      <w:bookmarkStart w:colFirst="0" w:colLast="0" w:name="_m3eb9qobsqy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72"/>
          <w:szCs w:val="72"/>
          <w:highlight w:val="white"/>
          <w:rtl w:val="0"/>
        </w:rPr>
        <w:t xml:space="preserve">Аналіз конкурентів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200" w:before="200" w:line="360" w:lineRule="auto"/>
        <w:ind w:left="-1133.8582677165355" w:right="-1316.4566929133848" w:firstLine="0"/>
        <w:jc w:val="center"/>
        <w:rPr>
          <w:rFonts w:ascii="Montserrat" w:cs="Montserrat" w:eastAsia="Montserrat" w:hAnsi="Montserrat"/>
          <w:b w:val="1"/>
          <w:bCs w:val="1"/>
          <w:sz w:val="72"/>
          <w:szCs w:val="72"/>
          <w:highlight w:val="white"/>
        </w:rPr>
      </w:pPr>
      <w:bookmarkStart w:colFirst="0" w:colLast="0" w:name="_38y3okrr9hcw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72"/>
            <w:szCs w:val="72"/>
            <w:highlight w:val="white"/>
            <w:u w:val="single"/>
            <w:rtl w:val="0"/>
          </w:rPr>
          <w:t xml:space="preserve">technolex.com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72"/>
          <w:szCs w:val="7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40"/>
          <w:szCs w:val="40"/>
          <w:highlight w:val="white"/>
        </w:rPr>
      </w:pPr>
      <w:bookmarkStart w:colFirst="0" w:colLast="0" w:name="_5zu4sodwul9" w:id="2"/>
      <w:bookmarkEnd w:id="2"/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40"/>
            <w:szCs w:val="40"/>
            <w:highlight w:val="white"/>
            <w:u w:val="single"/>
            <w:rtl w:val="0"/>
          </w:rPr>
          <w:t xml:space="preserve">https://taskforce.ua/</w:t>
        </w:r>
      </w:hyperlink>
      <w:r w:rsidDel="00000000" w:rsidR="00000000" w:rsidRPr="00000000">
        <w:rPr>
          <w:rFonts w:ascii="Montserrat" w:cs="Montserrat" w:eastAsia="Montserrat" w:hAnsi="Montserrat"/>
          <w:sz w:val="40"/>
          <w:szCs w:val="4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171700" cy="5524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fpyw4lc3ihjv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Органічний трафік </w:t>
      </w:r>
    </w:p>
    <w:p w:rsidR="00000000" w:rsidDel="00000000" w:rsidP="00000000" w:rsidRDefault="00000000" w:rsidRPr="00000000" w14:paraId="0000000F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Від 3 до 134 відвідувань в місяць, впродовж останнього року за даними сервісу ahrefs. Помітні суттєві коливання, проте в цілому тенденція органічного трафіку в останні пів року рівна.</w:t>
      </w:r>
    </w:p>
    <w:p w:rsidR="00000000" w:rsidDel="00000000" w:rsidP="00000000" w:rsidRDefault="00000000" w:rsidRPr="00000000" w14:paraId="00000010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17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(графік динаміки органічного трафіку з сервісу ahrefs – 107 відвідування у серпні 2025 року).</w:t>
      </w:r>
    </w:p>
    <w:p w:rsidR="00000000" w:rsidDel="00000000" w:rsidP="00000000" w:rsidRDefault="00000000" w:rsidRPr="00000000" w14:paraId="00000012">
      <w:pPr>
        <w:pStyle w:val="Heading4"/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sz w:val="32"/>
          <w:szCs w:val="32"/>
        </w:rPr>
      </w:pPr>
      <w:bookmarkStart w:colFirst="0" w:colLast="0" w:name="_qy7dk0flw9cx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  <w:rtl w:val="0"/>
        </w:rPr>
        <w:t xml:space="preserve">Географія трафіку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Переважно весь органічний трафік йде з України.</w:t>
      </w:r>
    </w:p>
    <w:p w:rsidR="00000000" w:rsidDel="00000000" w:rsidP="00000000" w:rsidRDefault="00000000" w:rsidRPr="00000000" w14:paraId="00000014">
      <w:pPr>
        <w:spacing w:after="200" w:before="20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4924425" cy="249555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(розподілення трафіку за гео за даними ahrefs)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Сайт має 3 мовні версії - англійська, українська та російська: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en - 42 - 37,1% від загально органічного трафіку;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ru - 30 - 26,5%;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uk - 41 - 36,2%.</w:t>
      </w:r>
    </w:p>
    <w:p w:rsidR="00000000" w:rsidDel="00000000" w:rsidP="00000000" w:rsidRDefault="00000000" w:rsidRPr="00000000" w14:paraId="0000001A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wstfiv4iuu65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Згадування в системах ШІ</w:t>
      </w:r>
    </w:p>
    <w:p w:rsidR="00000000" w:rsidDel="00000000" w:rsidP="00000000" w:rsidRDefault="00000000" w:rsidRPr="00000000" w14:paraId="0000001B">
      <w:pPr>
        <w:pStyle w:val="Heading3"/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rzxeu2kleetn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  <w:drawing>
          <wp:inline distB="114300" distT="114300" distL="114300" distR="114300">
            <wp:extent cx="4448175" cy="2705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20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(дані про згадування домену в системах ШІ за даними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Конкурент в системах штучного інтелекту майже не ранжується за даними ahrefs.</w:t>
      </w:r>
    </w:p>
    <w:p w:rsidR="00000000" w:rsidDel="00000000" w:rsidP="00000000" w:rsidRDefault="00000000" w:rsidRPr="00000000" w14:paraId="0000001E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uxela279mllo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Сторінки в індексі Google </w:t>
      </w:r>
    </w:p>
    <w:p w:rsidR="00000000" w:rsidDel="00000000" w:rsidP="00000000" w:rsidRDefault="00000000" w:rsidRPr="00000000" w14:paraId="0000001F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Приблизно 616 сторінок сайту додано до пошукового індексу Google. </w:t>
      </w:r>
    </w:p>
    <w:p w:rsidR="00000000" w:rsidDel="00000000" w:rsidP="00000000" w:rsidRDefault="00000000" w:rsidRPr="00000000" w14:paraId="00000020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2032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i w:val="1"/>
          <w:iCs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(результати в пошуковій системі https://www.google.com/)</w:t>
      </w:r>
    </w:p>
    <w:p w:rsidR="00000000" w:rsidDel="00000000" w:rsidP="00000000" w:rsidRDefault="00000000" w:rsidRPr="00000000" w14:paraId="00000022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Проте, не всі з цих сторінок беруть участь в ранжуванні та отримують органічний  трафік. </w:t>
      </w:r>
    </w:p>
    <w:p w:rsidR="00000000" w:rsidDel="00000000" w:rsidP="00000000" w:rsidRDefault="00000000" w:rsidRPr="00000000" w14:paraId="00000023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alncfodamwap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Основні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трафікогенеруючі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 сторінки</w:t>
      </w:r>
    </w:p>
    <w:p w:rsidR="00000000" w:rsidDel="00000000" w:rsidP="00000000" w:rsidRDefault="00000000" w:rsidRPr="00000000" w14:paraId="00000024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Сайт має 616 сторінок в індексі, при цьому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трафікогенеруючих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сторінок – 102. Динаміка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трафікогенеруючих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сторінок має коливання, наразі тенденція спадна.</w:t>
      </w:r>
    </w:p>
    <w:p w:rsidR="00000000" w:rsidDel="00000000" w:rsidP="00000000" w:rsidRDefault="00000000" w:rsidRPr="00000000" w14:paraId="00000025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1612900"/>
            <wp:effectExtent b="0" l="0" r="0" 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i w:val="1"/>
          <w:iCs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(динаміка кількості трафіку генеруючих сторінок за даними ahrefs)</w:t>
      </w:r>
    </w:p>
    <w:p w:rsidR="00000000" w:rsidDel="00000000" w:rsidP="00000000" w:rsidRDefault="00000000" w:rsidRPr="00000000" w14:paraId="00000027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16383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(динаміка кількості трафіку генеруючих сторінок за даними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Сторінки, які генерують найбільше трафіку:</w:t>
      </w:r>
    </w:p>
    <w:p w:rsidR="00000000" w:rsidDel="00000000" w:rsidP="00000000" w:rsidRDefault="00000000" w:rsidRPr="00000000" w14:paraId="0000002A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36576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(сторінки, що генерують трафік за даними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Найбільше трафіку приносять: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00" w:before="200" w:line="360" w:lineRule="auto"/>
        <w:ind w:left="720" w:right="-40.8661417322827" w:hanging="360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інформаційна стаття “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Скільки заробляє перекладач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” на українській та російській мовах;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00" w:before="200" w:line="360" w:lineRule="auto"/>
        <w:ind w:left="720" w:right="-40.8661417322827" w:hanging="360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англомовна сторінка послуги “</w:t>
      </w: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Professional medical translation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”;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00" w:before="200" w:line="360" w:lineRule="auto"/>
        <w:ind w:left="720" w:right="-40.8661417322827" w:hanging="360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англомовна та україномовна версії</w:t>
      </w: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 головної сторінки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сайту.</w:t>
      </w:r>
    </w:p>
    <w:p w:rsidR="00000000" w:rsidDel="00000000" w:rsidP="00000000" w:rsidRDefault="00000000" w:rsidRPr="00000000" w14:paraId="00000030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Всі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трафікогенеруючі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сторінки в </w:t>
      </w: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додатковому файлі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efgxol5zef21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Кількість охоплених пошукових запитів та позиції </w:t>
      </w:r>
    </w:p>
    <w:p w:rsidR="00000000" w:rsidDel="00000000" w:rsidP="00000000" w:rsidRDefault="00000000" w:rsidRPr="00000000" w14:paraId="00000032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На момент проведення аналізу сайт охоплює 544 ключових запитів. З них 36 є в ТОП–10.</w:t>
      </w:r>
    </w:p>
    <w:p w:rsidR="00000000" w:rsidDel="00000000" w:rsidP="00000000" w:rsidRDefault="00000000" w:rsidRPr="00000000" w14:paraId="00000033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2159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(динаміка зміни кількості ключових фраз по позиціям по даним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200" w:line="360" w:lineRule="auto"/>
        <w:ind w:right="-1174.7244094488178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ТОП–10 трафік генеруючих пошукових запитів:</w:t>
      </w:r>
    </w:p>
    <w:p w:rsidR="00000000" w:rsidDel="00000000" w:rsidP="00000000" w:rsidRDefault="00000000" w:rsidRPr="00000000" w14:paraId="00000036">
      <w:pPr>
        <w:spacing w:after="200" w:before="200" w:line="360" w:lineRule="auto"/>
        <w:ind w:right="-1174.7244094488178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2705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200" w:line="360" w:lineRule="auto"/>
        <w:ind w:right="-1174.7244094488178"/>
        <w:jc w:val="center"/>
        <w:rPr>
          <w:rFonts w:ascii="Montserrat" w:cs="Montserrat" w:eastAsia="Montserrat" w:hAnsi="Montserrat"/>
          <w:i w:val="1"/>
          <w:iCs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(ключові фрази за якими ранжується домен по даним ahrefs)</w:t>
      </w:r>
    </w:p>
    <w:p w:rsidR="00000000" w:rsidDel="00000000" w:rsidP="00000000" w:rsidRDefault="00000000" w:rsidRPr="00000000" w14:paraId="00000038">
      <w:pPr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Всі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трафікогенеруючі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пошукові запити в </w:t>
      </w: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додатковому файлі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</w:rPr>
      </w:pPr>
      <w:bookmarkStart w:colFirst="0" w:colLast="0" w:name="_c0kqxfh09gu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  <w:rtl w:val="0"/>
        </w:rPr>
        <w:t xml:space="preserve">Брендовий / небрендові запити</w:t>
      </w:r>
    </w:p>
    <w:p w:rsidR="00000000" w:rsidDel="00000000" w:rsidP="00000000" w:rsidRDefault="00000000" w:rsidRPr="00000000" w14:paraId="0000003A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В середньому половина трафіку на сайт (47,94%) залучається за допомогою брендових запитів.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22225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200" w:lineRule="auto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(розподілення трафіку між брендовим та не брендовим по даним similarweb)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</w:rPr>
      </w:pPr>
      <w:bookmarkStart w:colFirst="0" w:colLast="0" w:name="_1mmhxg0x94g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  <w:rtl w:val="0"/>
        </w:rPr>
        <w:t xml:space="preserve">Частотність основних брендових запитів</w:t>
      </w:r>
    </w:p>
    <w:p w:rsidR="00000000" w:rsidDel="00000000" w:rsidP="00000000" w:rsidRDefault="00000000" w:rsidRPr="00000000" w14:paraId="0000003E">
      <w:pPr>
        <w:spacing w:after="200" w:before="20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476875" cy="268605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(попит брендових запитів по даним keyword planner)</w:t>
      </w:r>
    </w:p>
    <w:p w:rsidR="00000000" w:rsidDel="00000000" w:rsidP="00000000" w:rsidRDefault="00000000" w:rsidRPr="00000000" w14:paraId="00000040">
      <w:pPr>
        <w:pStyle w:val="Heading4"/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</w:rPr>
      </w:pPr>
      <w:bookmarkStart w:colFirst="0" w:colLast="0" w:name="_ikwmvskodhms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  <w:rtl w:val="0"/>
        </w:rPr>
        <w:t xml:space="preserve">Тенденція розвитку брендових запитів</w:t>
      </w:r>
    </w:p>
    <w:p w:rsidR="00000000" w:rsidDel="00000000" w:rsidP="00000000" w:rsidRDefault="00000000" w:rsidRPr="00000000" w14:paraId="00000041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195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(динаміка зміни попиту на брендові запити по даним keyword planner)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Бачимо, що пошук за брендовими запитами мав просадку у грудні 2024 року. З квітня 2025 року також почалась негативна динаміка.</w:t>
      </w:r>
    </w:p>
    <w:p w:rsidR="00000000" w:rsidDel="00000000" w:rsidP="00000000" w:rsidRDefault="00000000" w:rsidRPr="00000000" w14:paraId="00000044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19431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(динаміка зміни попиту на брендові запити по даним keyword planner)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00" w:before="200" w:line="360" w:lineRule="auto"/>
        <w:ind w:right="-1174.7244094488178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kmhgrjwr2jnf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Посилальний профіль</w:t>
      </w:r>
    </w:p>
    <w:p w:rsidR="00000000" w:rsidDel="00000000" w:rsidP="00000000" w:rsidRDefault="00000000" w:rsidRPr="00000000" w14:paraId="00000047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4048125" cy="2276475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(основні показники профілю посилань за даними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5731200" cy="18923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(динаміка зміни кількості доменів донорів та DR за даними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Спостерігаються стабільне поступове зростання посилальної маси впродовж останнього року. </w:t>
      </w:r>
    </w:p>
    <w:p w:rsidR="00000000" w:rsidDel="00000000" w:rsidP="00000000" w:rsidRDefault="00000000" w:rsidRPr="00000000" w14:paraId="0000004C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Наразі у домену 166 донорів з приростом +27 за останні 12 місяців. Всі беклінки в </w:t>
      </w:r>
      <w:hyperlink r:id="rId29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додатковому файлі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Сторінки що мають найбільшу кількість посилань в </w:t>
      </w:r>
      <w:hyperlink r:id="rId30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highlight w:val="white"/>
            <w:u w:val="single"/>
            <w:rtl w:val="0"/>
          </w:rPr>
          <w:t xml:space="preserve">додатковому файлі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Середній рейтинг домену (DR) впродовж року зменшився з 46 до 39. Що ймовірно пов’язано з якістю профілю посилань.</w:t>
      </w:r>
    </w:p>
    <w:p w:rsidR="00000000" w:rsidDel="00000000" w:rsidP="00000000" w:rsidRDefault="00000000" w:rsidRPr="00000000" w14:paraId="0000004F">
      <w:pPr>
        <w:pStyle w:val="Heading4"/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sz w:val="32"/>
          <w:szCs w:val="32"/>
          <w:highlight w:val="white"/>
        </w:rPr>
      </w:pPr>
      <w:bookmarkStart w:colFirst="0" w:colLast="0" w:name="_1lnhp7jm5ohg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  <w:rtl w:val="0"/>
        </w:rPr>
        <w:t xml:space="preserve">Анкор лист: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</w:rPr>
        <w:drawing>
          <wp:inline distB="114300" distT="114300" distL="114300" distR="114300">
            <wp:extent cx="4953000" cy="38004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200" w:line="360" w:lineRule="auto"/>
        <w:ind w:right="-40.8661417322827"/>
        <w:jc w:val="center"/>
        <w:rPr>
          <w:rFonts w:ascii="Montserrat" w:cs="Montserrat" w:eastAsia="Montserrat" w:hAnsi="Montserrat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white"/>
          <w:rtl w:val="0"/>
        </w:rPr>
        <w:t xml:space="preserve">(анкори, що використовує домен за даними ahrefs)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Переважна більшість анкорів – брендові та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безанкорні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(в вигляді url адреси). Також бачимо наявність комерційних анкорів. </w:t>
      </w:r>
    </w:p>
    <w:p w:rsidR="00000000" w:rsidDel="00000000" w:rsidP="00000000" w:rsidRDefault="00000000" w:rsidRPr="00000000" w14:paraId="00000053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3ixfqqk2l1hi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Поведінкові метрики</w:t>
      </w:r>
    </w:p>
    <w:p w:rsidR="00000000" w:rsidDel="00000000" w:rsidP="00000000" w:rsidRDefault="00000000" w:rsidRPr="00000000" w14:paraId="00000054">
      <w:pPr>
        <w:spacing w:after="20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00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(основні поведінкові показники домену за даними similarweb)</w:t>
      </w:r>
    </w:p>
    <w:p w:rsidR="00000000" w:rsidDel="00000000" w:rsidP="00000000" w:rsidRDefault="00000000" w:rsidRPr="00000000" w14:paraId="00000056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Середня тривалість сеансів на сайті - 3 хвилини (00:03:36), а середня глибина перегляду сторінки (кількість переглянутих сторінок за одне відвідування сайту користувачем) – 3,68.</w:t>
      </w:r>
    </w:p>
    <w:p w:rsidR="00000000" w:rsidDel="00000000" w:rsidP="00000000" w:rsidRDefault="00000000" w:rsidRPr="00000000" w14:paraId="00000057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Показник відмов становить 48,32%.</w:t>
      </w:r>
    </w:p>
    <w:p w:rsidR="00000000" w:rsidDel="00000000" w:rsidP="00000000" w:rsidRDefault="00000000" w:rsidRPr="00000000" w14:paraId="00000058">
      <w:pPr>
        <w:spacing w:after="200" w:before="20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4010025" cy="167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200" w:lineRule="auto"/>
        <w:jc w:val="center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(розподілення трафіку між девайсами за даними similarweb) </w:t>
      </w:r>
    </w:p>
    <w:p w:rsidR="00000000" w:rsidDel="00000000" w:rsidP="00000000" w:rsidRDefault="00000000" w:rsidRPr="00000000" w14:paraId="0000005A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Більшість кількість користувачів заходять на сайт з десктопних пристроїв (53,3%).</w:t>
      </w:r>
    </w:p>
    <w:p w:rsidR="00000000" w:rsidDel="00000000" w:rsidP="00000000" w:rsidRDefault="00000000" w:rsidRPr="00000000" w14:paraId="0000005B">
      <w:pPr>
        <w:pStyle w:val="Heading3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nu4y10fnkx9d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Джерела трафіку</w:t>
      </w:r>
    </w:p>
    <w:p w:rsidR="00000000" w:rsidDel="00000000" w:rsidP="00000000" w:rsidRDefault="00000000" w:rsidRPr="00000000" w14:paraId="0000005C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Основним джерелом трафіку сайту є органічний пошук - 47,28%.</w:t>
      </w:r>
    </w:p>
    <w:p w:rsidR="00000000" w:rsidDel="00000000" w:rsidP="00000000" w:rsidRDefault="00000000" w:rsidRPr="00000000" w14:paraId="0000005D">
      <w:pPr>
        <w:spacing w:after="200" w:before="20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612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20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(джерела трафіку за даними similarweb)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Окрім цього сайт має прямі переходи - 37,09% користувачів потрапляють на сайт напряму, вбиваючи адресу у пошуковий рядок або зберігши сайт в закладках браузера. </w:t>
      </w:r>
    </w:p>
    <w:p w:rsidR="00000000" w:rsidDel="00000000" w:rsidP="00000000" w:rsidRDefault="00000000" w:rsidRPr="00000000" w14:paraId="00000060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Також присутній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реферальний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трафік - 10,67%  – це відвідувачі, які переходять на сайт за посиланням, розміщеним на інших вебресурсах. </w:t>
      </w:r>
    </w:p>
    <w:p w:rsidR="00000000" w:rsidDel="00000000" w:rsidP="00000000" w:rsidRDefault="00000000" w:rsidRPr="00000000" w14:paraId="00000061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Найбільша кількість реферального трафіку йде з польського домену компанії - </w:t>
      </w: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sz w:val="28"/>
            <w:szCs w:val="28"/>
            <w:u w:val="single"/>
            <w:rtl w:val="0"/>
          </w:rPr>
          <w:t xml:space="preserve">forcegroup.pl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(46,55%).</w:t>
      </w:r>
    </w:p>
    <w:p w:rsidR="00000000" w:rsidDel="00000000" w:rsidP="00000000" w:rsidRDefault="00000000" w:rsidRPr="00000000" w14:paraId="00000062">
      <w:pPr>
        <w:pStyle w:val="Heading4"/>
        <w:spacing w:after="200" w:before="200" w:line="360" w:lineRule="auto"/>
        <w:ind w:right="-1316.4566929133848"/>
        <w:jc w:val="both"/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</w:rPr>
      </w:pPr>
      <w:bookmarkStart w:colFirst="0" w:colLast="0" w:name="_mj63phmy8w99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2"/>
          <w:szCs w:val="32"/>
          <w:highlight w:val="white"/>
          <w:rtl w:val="0"/>
        </w:rPr>
        <w:t xml:space="preserve">Трафік з соціальних мереж</w:t>
      </w:r>
    </w:p>
    <w:p w:rsidR="00000000" w:rsidDel="00000000" w:rsidP="00000000" w:rsidRDefault="00000000" w:rsidRPr="00000000" w14:paraId="00000063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Трафік з соціальних мереж складає 2,9%</w:t>
      </w:r>
    </w:p>
    <w:p w:rsidR="00000000" w:rsidDel="00000000" w:rsidP="00000000" w:rsidRDefault="00000000" w:rsidRPr="00000000" w14:paraId="00000064">
      <w:pPr>
        <w:spacing w:after="200" w:before="20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498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20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(джерела соціального трафіку за даними similarweb)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Конкурент активно веде профіль в facebook. Має близько 2 000 підписників.</w:t>
      </w:r>
    </w:p>
    <w:p w:rsidR="00000000" w:rsidDel="00000000" w:rsidP="00000000" w:rsidRDefault="00000000" w:rsidRPr="00000000" w14:paraId="00000067">
      <w:pPr>
        <w:spacing w:after="200" w:before="20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51308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0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(сторінка конкурента в facebook)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akcx4xomtnux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Корисний функціонал та блоки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Форма зворотного зв’язку</w:t>
      </w:r>
    </w:p>
    <w:p w:rsidR="00000000" w:rsidDel="00000000" w:rsidP="00000000" w:rsidRDefault="00000000" w:rsidRPr="00000000" w14:paraId="0000006B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Форма зворотного зв’язку є лаконічною та зручною, що дозволяє користувачам швидко звернутися з будь-яким питанням чи потребою. Це зменшує бар’єр у комунікації та збільшує кількість лідів.</w:t>
      </w:r>
    </w:p>
    <w:p w:rsidR="00000000" w:rsidDel="00000000" w:rsidP="00000000" w:rsidRDefault="00000000" w:rsidRPr="00000000" w14:paraId="0000006C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Є 3 типи форми: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00" w:before="200" w:lineRule="auto"/>
        <w:ind w:left="144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для розрахунку;</w:t>
      </w:r>
    </w:p>
    <w:p w:rsidR="00000000" w:rsidDel="00000000" w:rsidP="00000000" w:rsidRDefault="00000000" w:rsidRPr="00000000" w14:paraId="0000006E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00" w:before="200" w:lineRule="auto"/>
        <w:ind w:left="144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для зворотного зв’язку;</w:t>
      </w:r>
    </w:p>
    <w:p w:rsidR="00000000" w:rsidDel="00000000" w:rsidP="00000000" w:rsidRDefault="00000000" w:rsidRPr="00000000" w14:paraId="00000070">
      <w:pPr>
        <w:spacing w:after="200" w:before="200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353050" cy="42862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швидка кнопка зворотного зв’язку.</w:t>
      </w:r>
    </w:p>
    <w:p w:rsidR="00000000" w:rsidDel="00000000" w:rsidP="00000000" w:rsidRDefault="00000000" w:rsidRPr="00000000" w14:paraId="00000072">
      <w:pPr>
        <w:spacing w:after="200" w:before="200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1333785" cy="1033463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78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4221268" cy="19383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268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Підписка на новини</w:t>
      </w:r>
    </w:p>
    <w:p w:rsidR="00000000" w:rsidDel="00000000" w:rsidP="00000000" w:rsidRDefault="00000000" w:rsidRPr="00000000" w14:paraId="00000074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 сайті конкурента є підписка через пошту на новини, акції та пропозиції. Підписка допомагає вибудовувати довгострокові відносини з клієнтами, утримувати їхню увагу та стимулювати повторні візити на сайт, що напряму впливає на лояльність і продажі.</w:t>
      </w:r>
    </w:p>
    <w:p w:rsidR="00000000" w:rsidDel="00000000" w:rsidP="00000000" w:rsidRDefault="00000000" w:rsidRPr="00000000" w14:paraId="00000075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Сертифікація</w:t>
      </w:r>
    </w:p>
    <w:p w:rsidR="00000000" w:rsidDel="00000000" w:rsidP="00000000" w:rsidRDefault="00000000" w:rsidRPr="00000000" w14:paraId="00000077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Сертифікація на головній сторінці підвищує довіру та демонструє надійність компанії, що може стати вирішальним фактором при виборі клієнтом.</w:t>
      </w:r>
    </w:p>
    <w:p w:rsidR="00000000" w:rsidDel="00000000" w:rsidP="00000000" w:rsidRDefault="00000000" w:rsidRPr="00000000" w14:paraId="00000078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13081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Сфери обслуговування</w:t>
      </w:r>
    </w:p>
    <w:p w:rsidR="00000000" w:rsidDel="00000000" w:rsidP="00000000" w:rsidRDefault="00000000" w:rsidRPr="00000000" w14:paraId="0000007A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 головній сторінці є інформація про сфери обслуговування. Також присутні окремі сторінки по кожній сфері.</w:t>
      </w:r>
    </w:p>
    <w:p w:rsidR="00000000" w:rsidDel="00000000" w:rsidP="00000000" w:rsidRDefault="00000000" w:rsidRPr="00000000" w14:paraId="0000007B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Це забезпечує чітку сегментацію послуг, покращує індексацію у пошукових системах і спрощують користувачам навігацію.</w:t>
      </w:r>
    </w:p>
    <w:p w:rsidR="00000000" w:rsidDel="00000000" w:rsidP="00000000" w:rsidRDefault="00000000" w:rsidRPr="00000000" w14:paraId="0000007C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2476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Кейси</w:t>
      </w:r>
    </w:p>
    <w:p w:rsidR="00000000" w:rsidDel="00000000" w:rsidP="00000000" w:rsidRDefault="00000000" w:rsidRPr="00000000" w14:paraId="0000007E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 сайті наявні кейси та приклади співпраці, що підсилює репутацію та демонструють реальний досвід компанії. Це сприяє конверсії завдяки соціальному доказу.</w:t>
      </w:r>
    </w:p>
    <w:p w:rsidR="00000000" w:rsidDel="00000000" w:rsidP="00000000" w:rsidRDefault="00000000" w:rsidRPr="00000000" w14:paraId="0000007F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4762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Теги в інформаційному розділі.</w:t>
      </w:r>
    </w:p>
    <w:p w:rsidR="00000000" w:rsidDel="00000000" w:rsidP="00000000" w:rsidRDefault="00000000" w:rsidRPr="00000000" w14:paraId="00000081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блозі присутня навігація у вигляді тегів по тематиках.</w:t>
      </w:r>
    </w:p>
    <w:p w:rsidR="00000000" w:rsidDel="00000000" w:rsidP="00000000" w:rsidRDefault="00000000" w:rsidRPr="00000000" w14:paraId="00000082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Теги в інформаційному розділі спрощують пошук потрібних матеріалів і підвищують залученість користувачів, дозволяючи їм залишатися на сайті довше.</w:t>
      </w:r>
    </w:p>
    <w:p w:rsidR="00000000" w:rsidDel="00000000" w:rsidP="00000000" w:rsidRDefault="00000000" w:rsidRPr="00000000" w14:paraId="00000083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Сторінки авторів</w:t>
      </w:r>
    </w:p>
    <w:p w:rsidR="00000000" w:rsidDel="00000000" w:rsidP="00000000" w:rsidRDefault="00000000" w:rsidRPr="00000000" w14:paraId="00000085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Всі статті в блозі мають своїх авторів з якими читачі можуть познайомитися.</w:t>
      </w:r>
    </w:p>
    <w:p w:rsidR="00000000" w:rsidDel="00000000" w:rsidP="00000000" w:rsidRDefault="00000000" w:rsidRPr="00000000" w14:paraId="00000086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Сторінки авторів у блозі підкреслюють експертність та додають живий елемент у контент, що підвищує довіру читачів.</w:t>
      </w:r>
    </w:p>
    <w:p w:rsidR="00000000" w:rsidDel="00000000" w:rsidP="00000000" w:rsidRDefault="00000000" w:rsidRPr="00000000" w14:paraId="00000087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Контактні дані</w:t>
      </w:r>
    </w:p>
    <w:p w:rsidR="00000000" w:rsidDel="00000000" w:rsidP="00000000" w:rsidRDefault="00000000" w:rsidRPr="00000000" w14:paraId="00000089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Серед контактних даних присутні адреса компанії.</w:t>
      </w:r>
    </w:p>
    <w:p w:rsidR="00000000" w:rsidDel="00000000" w:rsidP="00000000" w:rsidRDefault="00000000" w:rsidRPr="00000000" w14:paraId="0000008A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Контактні дані з адресою компанії створюють відчуття відкритості та прозорості, що особливо важливо для потенційних клієнтів.</w:t>
      </w:r>
    </w:p>
    <w:p w:rsidR="00000000" w:rsidDel="00000000" w:rsidP="00000000" w:rsidRDefault="00000000" w:rsidRPr="00000000" w14:paraId="0000008B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35687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Технічні документи</w:t>
      </w:r>
    </w:p>
    <w:p w:rsidR="00000000" w:rsidDel="00000000" w:rsidP="00000000" w:rsidRDefault="00000000" w:rsidRPr="00000000" w14:paraId="0000008D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 сайті присутні сторінки Публічна оферта  та Політика конфіденційності.</w:t>
      </w:r>
    </w:p>
    <w:p w:rsidR="00000000" w:rsidDel="00000000" w:rsidP="00000000" w:rsidRDefault="00000000" w:rsidRPr="00000000" w14:paraId="0000008E">
      <w:pPr>
        <w:spacing w:after="200" w:before="200" w:lineRule="auto"/>
        <w:ind w:left="72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Технічні документи, як-от публічна оферта та політика конфіденційності, підтверджують легальність діяльності та захищають як компанію, так і користувачів, підвищуючи рівень довіри.</w:t>
      </w:r>
    </w:p>
    <w:p w:rsidR="00000000" w:rsidDel="00000000" w:rsidP="00000000" w:rsidRDefault="00000000" w:rsidRPr="00000000" w14:paraId="0000008F">
      <w:pPr>
        <w:spacing w:after="200" w:before="20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4476750" cy="771525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200" w:before="200" w:line="360" w:lineRule="auto"/>
        <w:ind w:right="-40.8661417322827"/>
        <w:jc w:val="both"/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</w:rPr>
      </w:pPr>
      <w:bookmarkStart w:colFirst="0" w:colLast="0" w:name="_hb4sdgv5bbtx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highlight w:val="white"/>
          <w:rtl w:val="0"/>
        </w:rPr>
        <w:t xml:space="preserve">Висновок</w:t>
      </w:r>
    </w:p>
    <w:p w:rsidR="00000000" w:rsidDel="00000000" w:rsidP="00000000" w:rsidRDefault="00000000" w:rsidRPr="00000000" w14:paraId="00000091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Сайт має достатньо розгалужену структуру (понад 600 сторінок в індексі Google) та широкий спектр функціоналу (форми, підписка, кейси, сертифікації, сторінки авторів), що підвищує довіру й сприяє конверсії. Однак рівень органічного трафіку залишається низьким і нестабільним — у межах до 134 відвідувань на місяць, із домінуванням українського сегмента. Трафік переважно формується кількома інформаційними та сервісними сторінками, а не рівномірно розподілений по сайту.</w:t>
      </w:r>
    </w:p>
    <w:p w:rsidR="00000000" w:rsidDel="00000000" w:rsidP="00000000" w:rsidRDefault="00000000" w:rsidRPr="00000000" w14:paraId="00000092">
      <w:pPr>
        <w:spacing w:after="200" w:before="20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Посилальний профіль поступово зростає (166 донорів), але падіння DR із 46 до 39 свідчить про недостатню якість або релевантність частини посилань. Суттєвою слабкою стороною є майже відсутня видимість у ШІ-системах та обмежена кількість запитів у ТОП-10 (36 з 544). До того ж майже половина органіки формується за брендовими запитами, що означає слабке залучення нової аудиторії через небрендові ключі.</w:t>
      </w:r>
    </w:p>
    <w:p w:rsidR="00000000" w:rsidDel="00000000" w:rsidP="00000000" w:rsidRDefault="00000000" w:rsidRPr="00000000" w14:paraId="00000093">
      <w:pPr>
        <w:spacing w:after="200" w:before="200" w:lineRule="auto"/>
        <w:rPr/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Поведінкові метрики загалом прийнятні (глибина перегляду 3,68 сторінки, середня тривалість сеансу понад 3 хвилини), що вказує на відносно якісний контент та релевантність пропозицій. Водночас високий відсоток відмов (48%) сигналізує про те, що частина відвідувачів не знаходить потрібної інформації або контент не відповідає пошуковим очікуванням.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30.png"/><Relationship Id="rId41" Type="http://schemas.openxmlformats.org/officeDocument/2006/relationships/image" Target="media/image1.png"/><Relationship Id="rId44" Type="http://schemas.openxmlformats.org/officeDocument/2006/relationships/image" Target="media/image16.png"/><Relationship Id="rId43" Type="http://schemas.openxmlformats.org/officeDocument/2006/relationships/image" Target="media/image24.png"/><Relationship Id="rId46" Type="http://schemas.openxmlformats.org/officeDocument/2006/relationships/image" Target="media/image34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image" Target="media/image17.png"/><Relationship Id="rId47" Type="http://schemas.openxmlformats.org/officeDocument/2006/relationships/image" Target="media/image33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hyperlink" Target="http://technolex.com" TargetMode="External"/><Relationship Id="rId7" Type="http://schemas.openxmlformats.org/officeDocument/2006/relationships/hyperlink" Target="https://taskforce.ua/" TargetMode="External"/><Relationship Id="rId8" Type="http://schemas.openxmlformats.org/officeDocument/2006/relationships/image" Target="media/image13.png"/><Relationship Id="rId31" Type="http://schemas.openxmlformats.org/officeDocument/2006/relationships/image" Target="media/image18.png"/><Relationship Id="rId30" Type="http://schemas.openxmlformats.org/officeDocument/2006/relationships/hyperlink" Target="https://docs.google.com/spreadsheets/d/1NQdoiXQfHOV1erbCZC7rhVFVtqOiPldnLaIC5UNZHYw/edit?gid=1748367102#gid=1748367102" TargetMode="External"/><Relationship Id="rId33" Type="http://schemas.openxmlformats.org/officeDocument/2006/relationships/image" Target="media/image3.png"/><Relationship Id="rId32" Type="http://schemas.openxmlformats.org/officeDocument/2006/relationships/image" Target="media/image5.png"/><Relationship Id="rId35" Type="http://schemas.openxmlformats.org/officeDocument/2006/relationships/hyperlink" Target="http://forcegroup.pl" TargetMode="External"/><Relationship Id="rId34" Type="http://schemas.openxmlformats.org/officeDocument/2006/relationships/image" Target="media/image10.png"/><Relationship Id="rId37" Type="http://schemas.openxmlformats.org/officeDocument/2006/relationships/image" Target="media/image26.png"/><Relationship Id="rId36" Type="http://schemas.openxmlformats.org/officeDocument/2006/relationships/image" Target="media/image6.png"/><Relationship Id="rId39" Type="http://schemas.openxmlformats.org/officeDocument/2006/relationships/image" Target="media/image14.png"/><Relationship Id="rId38" Type="http://schemas.openxmlformats.org/officeDocument/2006/relationships/image" Target="media/image8.png"/><Relationship Id="rId20" Type="http://schemas.openxmlformats.org/officeDocument/2006/relationships/image" Target="media/image2.png"/><Relationship Id="rId22" Type="http://schemas.openxmlformats.org/officeDocument/2006/relationships/hyperlink" Target="https://docs.google.com/spreadsheets/d/1NQdoiXQfHOV1erbCZC7rhVFVtqOiPldnLaIC5UNZHYw/edit?gid=423756125#gid=423756125" TargetMode="External"/><Relationship Id="rId21" Type="http://schemas.openxmlformats.org/officeDocument/2006/relationships/image" Target="media/image15.png"/><Relationship Id="rId24" Type="http://schemas.openxmlformats.org/officeDocument/2006/relationships/image" Target="media/image31.png"/><Relationship Id="rId23" Type="http://schemas.openxmlformats.org/officeDocument/2006/relationships/image" Target="media/image29.png"/><Relationship Id="rId26" Type="http://schemas.openxmlformats.org/officeDocument/2006/relationships/image" Target="media/image23.png"/><Relationship Id="rId25" Type="http://schemas.openxmlformats.org/officeDocument/2006/relationships/image" Target="media/image9.png"/><Relationship Id="rId28" Type="http://schemas.openxmlformats.org/officeDocument/2006/relationships/image" Target="media/image27.png"/><Relationship Id="rId27" Type="http://schemas.openxmlformats.org/officeDocument/2006/relationships/image" Target="media/image19.png"/><Relationship Id="rId29" Type="http://schemas.openxmlformats.org/officeDocument/2006/relationships/hyperlink" Target="https://docs.google.com/spreadsheets/d/1NQdoiXQfHOV1erbCZC7rhVFVtqOiPldnLaIC5UNZHYw/edit?gid=1900764525#gid=1900764525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21.png"/><Relationship Id="rId13" Type="http://schemas.openxmlformats.org/officeDocument/2006/relationships/image" Target="media/image28.png"/><Relationship Id="rId12" Type="http://schemas.openxmlformats.org/officeDocument/2006/relationships/image" Target="media/image12.png"/><Relationship Id="rId15" Type="http://schemas.openxmlformats.org/officeDocument/2006/relationships/image" Target="media/image20.png"/><Relationship Id="rId14" Type="http://schemas.openxmlformats.org/officeDocument/2006/relationships/image" Target="media/image25.png"/><Relationship Id="rId17" Type="http://schemas.openxmlformats.org/officeDocument/2006/relationships/hyperlink" Target="https://taskforce.ua/en/translation/medical-translation/" TargetMode="External"/><Relationship Id="rId16" Type="http://schemas.openxmlformats.org/officeDocument/2006/relationships/hyperlink" Target="https://taskforce.ua/uk/skilky-zarobliaie-perekladach/" TargetMode="External"/><Relationship Id="rId19" Type="http://schemas.openxmlformats.org/officeDocument/2006/relationships/hyperlink" Target="https://docs.google.com/spreadsheets/d/1NQdoiXQfHOV1erbCZC7rhVFVtqOiPldnLaIC5UNZHYw/edit?gid=0#gid=0" TargetMode="External"/><Relationship Id="rId18" Type="http://schemas.openxmlformats.org/officeDocument/2006/relationships/hyperlink" Target="https://taskforce.ua/uk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