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用户自行领取红包教程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首先打开后台，找到商城--促销--红包类型打开添加红包类型，如何发放红包类型选择自行领取</w:t>
      </w:r>
    </w:p>
    <w:p>
      <w:r>
        <w:drawing>
          <wp:inline distT="0" distB="0" distL="114300" distR="114300">
            <wp:extent cx="5273675" cy="168211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361565"/>
            <wp:effectExtent l="0" t="0" r="146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添加完成后，到红包列表页，找到复制链接，把链接链接复制下来添加到到可视化弹窗广告那里，即可在首页展示出来，然后用户自行领取</w:t>
      </w:r>
    </w:p>
    <w:p>
      <w:r>
        <w:drawing>
          <wp:inline distT="0" distB="0" distL="114300" distR="114300">
            <wp:extent cx="5273040" cy="14433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16655"/>
            <wp:effectExtent l="0" t="0" r="38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没有使用可视化的把链接复制到平台</w:t>
      </w:r>
      <w:r>
        <w:rPr>
          <w:rFonts w:hint="eastAsia"/>
          <w:lang w:val="en-US" w:eastAsia="zh-CN"/>
        </w:rPr>
        <w:t>--广告--广告位置里的首页天降红包广告里的广告链接里就可以了（要去商店设置--扩展信息开启弹出广告）</w:t>
      </w:r>
    </w:p>
    <w:p>
      <w:r>
        <w:drawing>
          <wp:inline distT="0" distB="0" distL="114300" distR="114300">
            <wp:extent cx="5260340" cy="1670050"/>
            <wp:effectExtent l="0" t="0" r="165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1757680"/>
            <wp:effectExtent l="0" t="0" r="1587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显示效果如下图</w:t>
      </w:r>
    </w:p>
    <w:p/>
    <w:p>
      <w:r>
        <w:drawing>
          <wp:inline distT="0" distB="0" distL="114300" distR="114300">
            <wp:extent cx="5266055" cy="3455035"/>
            <wp:effectExtent l="0" t="0" r="1079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834515"/>
            <wp:effectExtent l="0" t="0" r="1270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E461FA"/>
    <w:rsid w:val="002A5209"/>
    <w:rsid w:val="04DB4235"/>
    <w:rsid w:val="0D8947F3"/>
    <w:rsid w:val="1A903E37"/>
    <w:rsid w:val="1F2F7998"/>
    <w:rsid w:val="3E105159"/>
    <w:rsid w:val="4AE461FA"/>
    <w:rsid w:val="58714B16"/>
    <w:rsid w:val="592E2B54"/>
    <w:rsid w:val="64B519F4"/>
    <w:rsid w:val="72F655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2017-08-09T09:04:00Z</dcterms:created>
  <dc:creator>Administrator</dc:creator>
  <cp:lastModifiedBy>Administrator</cp:lastModifiedBy>
  <dcterms:modified xsi:type="dcterms:W3CDTF">2017-08-09T09:22:09Z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