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bookmarkStart w:id="0" w:name="OLE_LINK1"/>
      <w:r>
        <w:rPr>
          <w:rFonts w:hint="default" w:ascii="Times New Roman" w:hAnsi="Times New Roman" w:eastAsia="宋体" w:cs="Times New Roman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"E:/%E6%9C%89%E9%81%93/Dict/8.7.0.0/resultui/html/index.html" \l "/javascript:;" </w:instrText>
      </w:r>
      <w:r>
        <w:rPr>
          <w:rFonts w:hint="default" w:ascii="Times New Roman" w:hAnsi="Times New Roman" w:eastAsia="宋体" w:cs="Times New Roman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A</w:t>
      </w:r>
      <w:r>
        <w:rPr>
          <w:rStyle w:val="5"/>
          <w:rFonts w:hint="default" w:ascii="Times New Roman" w:hAnsi="Times New Roman" w:eastAsia="宋体" w:cs="Times New Roman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ccessory</w:t>
      </w:r>
      <w:r>
        <w:rPr>
          <w:rFonts w:hint="default" w:ascii="Times New Roman" w:hAnsi="Times New Roman" w:eastAsia="宋体" w:cs="Times New Roman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宋体" w:cs="Times New Roman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</w:t>
      </w:r>
      <w:bookmarkEnd w:id="0"/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of 《</w:t>
      </w:r>
      <w:r>
        <w:rPr>
          <w:rFonts w:hint="default" w:ascii="Times New Roman" w:hAnsi="Times New Roman" w:eastAsia="AdvOT596495f2" w:cs="Times New Roman"/>
          <w:color w:val="auto"/>
          <w:kern w:val="0"/>
          <w:sz w:val="24"/>
          <w:szCs w:val="24"/>
          <w:shd w:val="clear" w:color="auto" w:fill="auto"/>
          <w:lang w:bidi="ar"/>
        </w:rPr>
        <w:t xml:space="preserve">AlN </w:t>
      </w:r>
      <w:r>
        <w:rPr>
          <w:rFonts w:hint="default" w:ascii="Times New Roman" w:hAnsi="Times New Roman" w:eastAsia="AdvOT596495f2 + fb" w:cs="Times New Roman"/>
          <w:color w:val="auto"/>
          <w:kern w:val="0"/>
          <w:sz w:val="24"/>
          <w:szCs w:val="24"/>
          <w:shd w:val="clear" w:color="auto" w:fill="auto"/>
          <w:lang w:bidi="ar"/>
        </w:rPr>
        <w:t>fi</w:t>
      </w:r>
      <w:r>
        <w:rPr>
          <w:rFonts w:hint="default" w:ascii="Times New Roman" w:hAnsi="Times New Roman" w:eastAsia="AdvOT596495f2" w:cs="Times New Roman"/>
          <w:color w:val="auto"/>
          <w:kern w:val="0"/>
          <w:sz w:val="24"/>
          <w:szCs w:val="24"/>
          <w:shd w:val="clear" w:color="auto" w:fill="auto"/>
          <w:lang w:bidi="ar"/>
        </w:rPr>
        <w:t xml:space="preserve">lm-based </w:t>
      </w:r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shd w:val="clear" w:color="auto" w:fill="auto"/>
          <w:lang w:eastAsia="zh-CN" w:bidi="ar"/>
        </w:rPr>
        <w:t>Fabry-Perot</w:t>
      </w:r>
      <w:r>
        <w:rPr>
          <w:rFonts w:hint="default" w:ascii="Times New Roman" w:hAnsi="Times New Roman" w:eastAsia="AdvOT596495f2" w:cs="Times New Roman"/>
          <w:color w:val="auto"/>
          <w:kern w:val="0"/>
          <w:sz w:val="24"/>
          <w:szCs w:val="24"/>
          <w:shd w:val="clear" w:color="auto" w:fill="auto"/>
          <w:lang w:bidi="ar"/>
        </w:rPr>
        <w:t xml:space="preserve"> cavity resonance enhanced absorption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shd w:val="clear" w:color="auto" w:fill="auto"/>
          <w:lang w:eastAsia="zh-CN" w:bidi="ar"/>
        </w:rPr>
        <w:t>》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shd w:val="clear" w:color="auto" w:fill="auto"/>
          <w:lang w:eastAsia="zh-CN" w:bidi="ar"/>
        </w:rPr>
        <w:drawing>
          <wp:inline distT="0" distB="0" distL="114300" distR="114300">
            <wp:extent cx="6242050" cy="2499360"/>
            <wp:effectExtent l="0" t="0" r="6350" b="0"/>
            <wp:docPr id="3" name="图片 3" descr="A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Fi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g. S1 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16"/>
          <w:szCs w:val="16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(a) The spectrum of standard D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50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light source. (b) The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color matching functions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of 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CIE1931. 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shd w:val="clear" w:color="auto" w:fill="auto"/>
          <w:lang w:eastAsia="zh-CN" w:bidi="ar"/>
        </w:rPr>
        <w:drawing>
          <wp:inline distT="0" distB="0" distL="114300" distR="114300">
            <wp:extent cx="6211570" cy="4108450"/>
            <wp:effectExtent l="0" t="0" r="17780" b="6350"/>
            <wp:docPr id="1" name="图片 1" descr="n and 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 and 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Fi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g. S2  The refractive index(n) and extinction coefficient(k) of 12 metals and AlN.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drawing>
          <wp:inline distT="0" distB="0" distL="114300" distR="114300">
            <wp:extent cx="6212205" cy="5218430"/>
            <wp:effectExtent l="0" t="0" r="17145" b="1270"/>
            <wp:docPr id="2" name="图片 2" descr="附件Fig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附件Fig.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2205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cs="Times New Roman" w:eastAsiaTheme="minorEastAsia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Fig. S3 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 xml:space="preserve">The reflectivity of 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4 kinds of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 xml:space="preserve"> metals as 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substrates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 xml:space="preserve"> of AlN/Metal, is mapped as function curves of thickness and wavelength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 xml:space="preserve">, calculated by </w:t>
      </w:r>
      <w:r>
        <w:rPr>
          <w:rFonts w:hint="default" w:ascii="Times New Roman" w:hAnsi="Times New Roman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bidi="ar"/>
        </w:rPr>
        <w:t>Transfer-Matrix theory</w:t>
      </w:r>
      <w:r>
        <w:rPr>
          <w:rFonts w:hint="eastAsia" w:ascii="Times New Roman" w:hAnsi="Times New Roman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and </w:t>
      </w:r>
      <w:r>
        <w:rPr>
          <w:rFonts w:hint="default" w:ascii="Times New Roman" w:hAnsi="Times New Roman" w:eastAsia="AdvOT596495f2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bidi="ar"/>
        </w:rPr>
        <w:t>Fresnel-Airy</w:t>
      </w:r>
      <w:r>
        <w:rPr>
          <w:rFonts w:hint="default" w:ascii="Times New Roman" w:hAnsi="Times New Roman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bidi="ar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</w:rPr>
        <w:instrText xml:space="preserve"> HYPERLINK "E:/youdao/Dict/8.8.1.0/resultui/html/index.html" \l "/javascript:;" </w:instrTex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</w:rPr>
        <w:fldChar w:fldCharType="separate"/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shd w:val="clear" w:color="auto" w:fill="auto"/>
        </w:rPr>
        <w:t>equation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, respectively.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default" w:ascii="Times New Roman" w:hAnsi="Times New Roman" w:cs="Times New Roman" w:eastAsiaTheme="minorEastAsia"/>
          <w:b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</w:p>
    <w:p>
      <w:pPr>
        <w:jc w:val="center"/>
        <w:rPr>
          <w:rFonts w:hint="default"/>
          <w:lang w:val="en-US" w:eastAsia="zh-CN"/>
        </w:rPr>
      </w:pPr>
    </w:p>
    <w:sectPr>
      <w:pgSz w:w="11906" w:h="16838"/>
      <w:pgMar w:top="1440" w:right="850" w:bottom="1440" w:left="85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dvOT596495f2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dvOT596495f2 + fb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36171B"/>
    <w:rsid w:val="03767F80"/>
    <w:rsid w:val="098937EF"/>
    <w:rsid w:val="0F4340D9"/>
    <w:rsid w:val="1B052022"/>
    <w:rsid w:val="1B905409"/>
    <w:rsid w:val="1EA3661F"/>
    <w:rsid w:val="1EC95862"/>
    <w:rsid w:val="21B34B05"/>
    <w:rsid w:val="249D43B0"/>
    <w:rsid w:val="293E26A6"/>
    <w:rsid w:val="2D5702EC"/>
    <w:rsid w:val="2DD55859"/>
    <w:rsid w:val="2E8749D4"/>
    <w:rsid w:val="37C378E4"/>
    <w:rsid w:val="41CA59E6"/>
    <w:rsid w:val="42F34CDE"/>
    <w:rsid w:val="4571656E"/>
    <w:rsid w:val="46955F81"/>
    <w:rsid w:val="4A9D0016"/>
    <w:rsid w:val="4BD8127E"/>
    <w:rsid w:val="4C36171B"/>
    <w:rsid w:val="4C737E9D"/>
    <w:rsid w:val="50F47995"/>
    <w:rsid w:val="514261BE"/>
    <w:rsid w:val="528D3D83"/>
    <w:rsid w:val="542F7505"/>
    <w:rsid w:val="54354CD0"/>
    <w:rsid w:val="557C2539"/>
    <w:rsid w:val="582B4D64"/>
    <w:rsid w:val="59D61405"/>
    <w:rsid w:val="5C165C0E"/>
    <w:rsid w:val="5D497A73"/>
    <w:rsid w:val="5F5336B2"/>
    <w:rsid w:val="62ED3384"/>
    <w:rsid w:val="62FE0911"/>
    <w:rsid w:val="648F1CFA"/>
    <w:rsid w:val="6E16221A"/>
    <w:rsid w:val="70AF2E6B"/>
    <w:rsid w:val="71776EB0"/>
    <w:rsid w:val="75997D11"/>
    <w:rsid w:val="771006F7"/>
    <w:rsid w:val="793826E8"/>
    <w:rsid w:val="7A7C569C"/>
    <w:rsid w:val="7D6019A2"/>
    <w:rsid w:val="7DC621F8"/>
    <w:rsid w:val="7F02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2020-04-26T13:17:00Z</dcterms:created>
  <dc:creator>王鹏迪</dc:creator>
  <cp:lastModifiedBy>王鹏迪</cp:lastModifiedBy>
  <dcterms:modified xsi:type="dcterms:W3CDTF">2020-12-01T13:44:19Z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