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5C5C756" wp14:paraId="3C2AEC13" wp14:textId="03AB3033">
      <w:pPr>
        <w:spacing w:before="0" w:beforeAutospacing="off" w:after="0" w:afterAutospacing="off" w:line="300" w:lineRule="auto"/>
      </w:pPr>
      <w:r w:rsidRPr="55C5C756" w:rsidR="06B6AC9A">
        <w:rPr>
          <w:rStyle w:val="Heading1Char"/>
          <w:noProof w:val="0"/>
          <w:lang w:val="en-US"/>
        </w:rPr>
        <w:t>Annual Chapter Compliance Framework</w:t>
      </w:r>
    </w:p>
    <w:p xmlns:wp14="http://schemas.microsoft.com/office/word/2010/wordml" w:rsidP="55C5C756" wp14:paraId="1FDBC662" wp14:textId="3C77E974">
      <w:pPr>
        <w:pStyle w:val="Heading2"/>
        <w:spacing w:before="261" w:beforeAutospacing="off" w:after="261" w:afterAutospacing="off" w:line="300" w:lineRule="auto"/>
      </w:pPr>
      <w:r w:rsidRPr="55C5C756" w:rsidR="06B6AC9A">
        <w:rPr>
          <w:rFonts w:ascii="Segoe UI" w:hAnsi="Segoe UI" w:eastAsia="Segoe UI" w:cs="Segoe UI"/>
          <w:b w:val="1"/>
          <w:bCs w:val="1"/>
          <w:i w:val="0"/>
          <w:iCs w:val="0"/>
          <w:noProof w:val="0"/>
          <w:sz w:val="31"/>
          <w:szCs w:val="31"/>
          <w:lang w:val="en-US"/>
        </w:rPr>
        <w:t>Purpose</w:t>
      </w:r>
    </w:p>
    <w:p xmlns:wp14="http://schemas.microsoft.com/office/word/2010/wordml" w:rsidP="55C5C756" wp14:paraId="44EF48AD" wp14:textId="38A90D4C">
      <w:pPr>
        <w:spacing w:before="210" w:beforeAutospacing="off" w:after="210" w:afterAutospacing="off" w:line="300" w:lineRule="auto"/>
      </w:pPr>
      <w:r w:rsidRPr="55C5C756" w:rsidR="06B6AC9A">
        <w:rPr>
          <w:rFonts w:ascii="Segoe UI" w:hAnsi="Segoe UI" w:eastAsia="Segoe UI" w:cs="Segoe UI"/>
          <w:b w:val="0"/>
          <w:bCs w:val="0"/>
          <w:i w:val="0"/>
          <w:iCs w:val="0"/>
          <w:noProof w:val="0"/>
          <w:sz w:val="21"/>
          <w:szCs w:val="21"/>
          <w:lang w:val="en-US"/>
        </w:rPr>
        <w:t xml:space="preserve">Explains chapter compliance activities at </w:t>
      </w:r>
      <w:r w:rsidRPr="55C5C756" w:rsidR="06B6AC9A">
        <w:rPr>
          <w:rFonts w:ascii="Segoe UI" w:hAnsi="Segoe UI" w:eastAsia="Segoe UI" w:cs="Segoe UI"/>
          <w:b w:val="0"/>
          <w:bCs w:val="0"/>
          <w:i w:val="0"/>
          <w:iCs w:val="0"/>
          <w:noProof w:val="0"/>
          <w:sz w:val="21"/>
          <w:szCs w:val="21"/>
          <w:lang w:val="en-US"/>
        </w:rPr>
        <w:t>a high level</w:t>
      </w:r>
      <w:r w:rsidRPr="55C5C756" w:rsidR="06B6AC9A">
        <w:rPr>
          <w:rFonts w:ascii="Segoe UI" w:hAnsi="Segoe UI" w:eastAsia="Segoe UI" w:cs="Segoe UI"/>
          <w:b w:val="0"/>
          <w:bCs w:val="0"/>
          <w:i w:val="0"/>
          <w:iCs w:val="0"/>
          <w:noProof w:val="0"/>
          <w:sz w:val="21"/>
          <w:szCs w:val="21"/>
          <w:lang w:val="en-US"/>
        </w:rPr>
        <w:t>.</w:t>
      </w:r>
    </w:p>
    <w:p xmlns:wp14="http://schemas.microsoft.com/office/word/2010/wordml" w:rsidP="55C5C756" wp14:paraId="1D28604D" wp14:textId="79054E88">
      <w:pPr>
        <w:pStyle w:val="Heading2"/>
        <w:spacing w:before="261" w:beforeAutospacing="off" w:after="261" w:afterAutospacing="off" w:line="300" w:lineRule="auto"/>
      </w:pPr>
      <w:r w:rsidRPr="55C5C756" w:rsidR="06B6AC9A">
        <w:rPr>
          <w:rFonts w:ascii="Segoe UI" w:hAnsi="Segoe UI" w:eastAsia="Segoe UI" w:cs="Segoe UI"/>
          <w:b w:val="1"/>
          <w:bCs w:val="1"/>
          <w:i w:val="0"/>
          <w:iCs w:val="0"/>
          <w:noProof w:val="0"/>
          <w:sz w:val="31"/>
          <w:szCs w:val="31"/>
          <w:lang w:val="en-US"/>
        </w:rPr>
        <w:t>Compliance Cycle</w:t>
      </w:r>
    </w:p>
    <w:p xmlns:wp14="http://schemas.microsoft.com/office/word/2010/wordml" w:rsidP="55C5C756" wp14:paraId="4AE28879" wp14:textId="66B72D54">
      <w:pPr>
        <w:pStyle w:val="Heading3"/>
        <w:spacing w:before="246" w:beforeAutospacing="off" w:after="246" w:afterAutospacing="off" w:line="300" w:lineRule="auto"/>
      </w:pPr>
      <w:r w:rsidRPr="55C5C756" w:rsidR="06B6AC9A">
        <w:rPr>
          <w:rFonts w:ascii="Segoe UI" w:hAnsi="Segoe UI" w:eastAsia="Segoe UI" w:cs="Segoe UI"/>
          <w:b w:val="1"/>
          <w:bCs w:val="1"/>
          <w:i w:val="0"/>
          <w:iCs w:val="0"/>
          <w:noProof w:val="0"/>
          <w:sz w:val="24"/>
          <w:szCs w:val="24"/>
          <w:lang w:val="en-US"/>
        </w:rPr>
        <w:t>Throughout the Year</w:t>
      </w:r>
    </w:p>
    <w:p xmlns:wp14="http://schemas.microsoft.com/office/word/2010/wordml" w:rsidP="55C5C756" wp14:paraId="63DBCE47" wp14:textId="2CD35999">
      <w:pPr>
        <w:pStyle w:val="ListParagraph"/>
        <w:numPr>
          <w:ilvl w:val="0"/>
          <w:numId w:val="5"/>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5C5C756" w:rsidR="06B6AC9A">
        <w:rPr>
          <w:rFonts w:ascii="Segoe UI" w:hAnsi="Segoe UI" w:eastAsia="Segoe UI" w:cs="Segoe UI"/>
          <w:b w:val="0"/>
          <w:bCs w:val="0"/>
          <w:i w:val="0"/>
          <w:iCs w:val="0"/>
          <w:noProof w:val="0"/>
          <w:sz w:val="21"/>
          <w:szCs w:val="21"/>
          <w:lang w:val="en-US"/>
        </w:rPr>
        <w:t>Conduct chapter activities.</w:t>
      </w:r>
    </w:p>
    <w:p xmlns:wp14="http://schemas.microsoft.com/office/word/2010/wordml" w:rsidP="55C5C756" wp14:paraId="38DAA4EC" wp14:textId="022D8304">
      <w:pPr>
        <w:pStyle w:val="ListParagraph"/>
        <w:numPr>
          <w:ilvl w:val="0"/>
          <w:numId w:val="5"/>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5C5C756" w:rsidR="06B6AC9A">
        <w:rPr>
          <w:rFonts w:ascii="Segoe UI" w:hAnsi="Segoe UI" w:eastAsia="Segoe UI" w:cs="Segoe UI"/>
          <w:b w:val="0"/>
          <w:bCs w:val="0"/>
          <w:i w:val="0"/>
          <w:iCs w:val="0"/>
          <w:noProof w:val="0"/>
          <w:sz w:val="21"/>
          <w:szCs w:val="21"/>
          <w:lang w:val="en-US"/>
        </w:rPr>
        <w:t>Report required information.</w:t>
      </w:r>
    </w:p>
    <w:p xmlns:wp14="http://schemas.microsoft.com/office/word/2010/wordml" w:rsidP="55C5C756" wp14:paraId="207B9C6F" wp14:textId="0E3FC5B5">
      <w:pPr>
        <w:pStyle w:val="ListParagraph"/>
        <w:numPr>
          <w:ilvl w:val="0"/>
          <w:numId w:val="5"/>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5C5C756" w:rsidR="06B6AC9A">
        <w:rPr>
          <w:rFonts w:ascii="Segoe UI" w:hAnsi="Segoe UI" w:eastAsia="Segoe UI" w:cs="Segoe UI"/>
          <w:b w:val="0"/>
          <w:bCs w:val="0"/>
          <w:i w:val="0"/>
          <w:iCs w:val="0"/>
          <w:noProof w:val="0"/>
          <w:sz w:val="21"/>
          <w:szCs w:val="21"/>
          <w:lang w:val="en-US"/>
        </w:rPr>
        <w:t>Maintain chapter records.</w:t>
      </w:r>
    </w:p>
    <w:p xmlns:wp14="http://schemas.microsoft.com/office/word/2010/wordml" w:rsidP="55C5C756" wp14:paraId="6BDA4847" wp14:textId="20A83A9B">
      <w:pPr>
        <w:pStyle w:val="Heading3"/>
        <w:spacing w:before="246" w:beforeAutospacing="off" w:after="246" w:afterAutospacing="off" w:line="300" w:lineRule="auto"/>
      </w:pPr>
      <w:r w:rsidRPr="55C5C756" w:rsidR="06B6AC9A">
        <w:rPr>
          <w:rFonts w:ascii="Segoe UI" w:hAnsi="Segoe UI" w:eastAsia="Segoe UI" w:cs="Segoe UI"/>
          <w:b w:val="1"/>
          <w:bCs w:val="1"/>
          <w:i w:val="0"/>
          <w:iCs w:val="0"/>
          <w:noProof w:val="0"/>
          <w:sz w:val="24"/>
          <w:szCs w:val="24"/>
          <w:lang w:val="en-US"/>
        </w:rPr>
        <w:t>Annual Review (1 Nov – 31 Dec)</w:t>
      </w:r>
    </w:p>
    <w:p xmlns:wp14="http://schemas.microsoft.com/office/word/2010/wordml" w:rsidP="55C5C756" wp14:paraId="503D6F90" wp14:textId="4CDE1509">
      <w:pPr>
        <w:pStyle w:val="ListParagraph"/>
        <w:numPr>
          <w:ilvl w:val="0"/>
          <w:numId w:val="6"/>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5C5C756" w:rsidR="06B6AC9A">
        <w:rPr>
          <w:rFonts w:ascii="Segoe UI" w:hAnsi="Segoe UI" w:eastAsia="Segoe UI" w:cs="Segoe UI"/>
          <w:b w:val="0"/>
          <w:bCs w:val="0"/>
          <w:i w:val="0"/>
          <w:iCs w:val="0"/>
          <w:noProof w:val="0"/>
          <w:sz w:val="21"/>
          <w:szCs w:val="21"/>
          <w:lang w:val="en-US"/>
        </w:rPr>
        <w:t>Verify compliance requirements.</w:t>
      </w:r>
    </w:p>
    <w:p xmlns:wp14="http://schemas.microsoft.com/office/word/2010/wordml" w:rsidP="55C5C756" wp14:paraId="03897750" wp14:textId="08CC1AC0">
      <w:pPr>
        <w:pStyle w:val="ListParagraph"/>
        <w:numPr>
          <w:ilvl w:val="0"/>
          <w:numId w:val="6"/>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5C5C756" w:rsidR="06B6AC9A">
        <w:rPr>
          <w:rFonts w:ascii="Segoe UI" w:hAnsi="Segoe UI" w:eastAsia="Segoe UI" w:cs="Segoe UI"/>
          <w:b w:val="0"/>
          <w:bCs w:val="0"/>
          <w:i w:val="0"/>
          <w:iCs w:val="0"/>
          <w:noProof w:val="0"/>
          <w:sz w:val="21"/>
          <w:szCs w:val="21"/>
          <w:lang w:val="en-US"/>
        </w:rPr>
        <w:t>Submit annual reports.</w:t>
      </w:r>
    </w:p>
    <w:p xmlns:wp14="http://schemas.microsoft.com/office/word/2010/wordml" w:rsidP="55C5C756" wp14:paraId="1FEBCBFC" wp14:textId="7A09E41C">
      <w:pPr>
        <w:pStyle w:val="ListParagraph"/>
        <w:numPr>
          <w:ilvl w:val="0"/>
          <w:numId w:val="6"/>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5C5C756" w:rsidR="06B6AC9A">
        <w:rPr>
          <w:rFonts w:ascii="Segoe UI" w:hAnsi="Segoe UI" w:eastAsia="Segoe UI" w:cs="Segoe UI"/>
          <w:b w:val="0"/>
          <w:bCs w:val="0"/>
          <w:i w:val="0"/>
          <w:iCs w:val="0"/>
          <w:noProof w:val="0"/>
          <w:sz w:val="21"/>
          <w:szCs w:val="21"/>
          <w:lang w:val="en-US"/>
        </w:rPr>
        <w:t>Complete required documentation.</w:t>
      </w:r>
    </w:p>
    <w:p xmlns:wp14="http://schemas.microsoft.com/office/word/2010/wordml" wp14:paraId="2C078E63" wp14:textId="64EC95E6"/>
    <w:p w:rsidR="55C5C756" w:rsidP="55C5C756" w:rsidRDefault="55C5C756" w14:paraId="7B523C6C" w14:textId="35DA1633">
      <w:pPr>
        <w:pStyle w:val="Normal"/>
        <w:suppressLineNumbers w:val="0"/>
        <w:bidi w:val="0"/>
        <w:spacing w:before="0" w:beforeAutospacing="off" w:after="160" w:afterAutospacing="off" w:line="279" w:lineRule="auto"/>
        <w:ind w:left="0" w:right="0"/>
        <w:jc w:val="left"/>
      </w:pPr>
    </w:p>
    <w:p w:rsidR="55C5C756" w:rsidP="55C5C756" w:rsidRDefault="55C5C756" w14:paraId="74BC7B13" w14:textId="5AD14C1E">
      <w:pPr>
        <w:pStyle w:val="Normal"/>
        <w:suppressLineNumbers w:val="0"/>
        <w:bidi w:val="0"/>
        <w:spacing w:before="0" w:beforeAutospacing="off" w:after="160" w:afterAutospacing="off" w:line="279" w:lineRule="auto"/>
        <w:ind w:left="0" w:right="0"/>
        <w:jc w:val="left"/>
      </w:pPr>
    </w:p>
    <w:p w:rsidR="55C5C756" w:rsidP="55C5C756" w:rsidRDefault="55C5C756" w14:paraId="5D2C1BB7" w14:textId="0EE3BC92">
      <w:pPr>
        <w:pStyle w:val="Normal"/>
        <w:suppressLineNumbers w:val="0"/>
        <w:bidi w:val="0"/>
        <w:spacing w:before="0" w:beforeAutospacing="off" w:after="160" w:afterAutospacing="off" w:line="279" w:lineRule="auto"/>
        <w:ind w:left="0" w:right="0"/>
        <w:jc w:val="left"/>
      </w:pPr>
    </w:p>
    <w:p w:rsidR="55C5C756" w:rsidP="55C5C756" w:rsidRDefault="55C5C756" w14:paraId="71B07009" w14:textId="6E624971">
      <w:pPr>
        <w:pStyle w:val="Normal"/>
        <w:suppressLineNumbers w:val="0"/>
        <w:bidi w:val="0"/>
        <w:spacing w:before="0" w:beforeAutospacing="off" w:after="160" w:afterAutospacing="off" w:line="279" w:lineRule="auto"/>
        <w:ind w:left="0" w:right="0"/>
        <w:jc w:val="left"/>
      </w:pPr>
    </w:p>
    <w:p w:rsidR="2A8E5727" w:rsidP="55C5C756" w:rsidRDefault="2A8E5727" w14:paraId="1C0E1B57" w14:textId="33F7400D">
      <w:pPr>
        <w:pStyle w:val="Normal"/>
        <w:suppressLineNumbers w:val="0"/>
        <w:bidi w:val="0"/>
        <w:spacing w:before="0" w:beforeAutospacing="off" w:after="160" w:afterAutospacing="off" w:line="279" w:lineRule="auto"/>
        <w:ind w:left="0" w:right="0"/>
        <w:jc w:val="left"/>
      </w:pPr>
      <w:r w:rsidR="2A8E5727">
        <w:rPr/>
        <w:t xml:space="preserve">Rubric of areas for </w:t>
      </w:r>
      <w:r w:rsidR="2A8E5727">
        <w:rPr/>
        <w:t xml:space="preserve">compliance </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5160"/>
        <w:gridCol w:w="6480"/>
        <w:gridCol w:w="690"/>
        <w:gridCol w:w="735"/>
      </w:tblGrid>
      <w:tr w:rsidR="55C5C756" w:rsidTr="55C5C756" w14:paraId="5D41FA97">
        <w:trPr>
          <w:trHeight w:val="285"/>
        </w:trPr>
        <w:tc>
          <w:tcPr>
            <w:tcW w:w="5160" w:type="dxa"/>
            <w:shd w:val="clear" w:color="auto" w:fill="A6A6A6" w:themeFill="background1" w:themeFillShade="A6"/>
            <w:tcMar>
              <w:left w:w="105" w:type="dxa"/>
              <w:right w:w="105" w:type="dxa"/>
            </w:tcMar>
            <w:vAlign w:val="top"/>
          </w:tcPr>
          <w:p w:rsidR="55C5C756" w:rsidP="55C5C756" w:rsidRDefault="55C5C756" w14:paraId="0DB0273F" w14:textId="53C5A9F6">
            <w:pP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rPr>
            </w:pPr>
            <w:r w:rsidRPr="55C5C756" w:rsidR="55C5C756">
              <w:rPr>
                <w:rFonts w:ascii="Aptos" w:hAnsi="Aptos" w:eastAsia="Aptos" w:cs="Aptos" w:asciiTheme="minorAscii" w:hAnsiTheme="minorAscii" w:eastAsiaTheme="minorAscii" w:cstheme="minorAscii"/>
                <w:b w:val="1"/>
                <w:bCs w:val="1"/>
                <w:i w:val="0"/>
                <w:iCs w:val="0"/>
                <w:caps w:val="0"/>
                <w:smallCaps w:val="0"/>
                <w:color w:val="000000" w:themeColor="text1" w:themeTint="FF" w:themeShade="FF"/>
                <w:sz w:val="16"/>
                <w:szCs w:val="16"/>
                <w:lang w:val="en-US"/>
              </w:rPr>
              <w:t xml:space="preserve">Requirement </w:t>
            </w:r>
          </w:p>
        </w:tc>
        <w:tc>
          <w:tcPr>
            <w:tcW w:w="6480" w:type="dxa"/>
            <w:shd w:val="clear" w:color="auto" w:fill="A6A6A6" w:themeFill="background1" w:themeFillShade="A6"/>
            <w:tcMar>
              <w:left w:w="105" w:type="dxa"/>
              <w:right w:w="105" w:type="dxa"/>
            </w:tcMar>
            <w:vAlign w:val="top"/>
          </w:tcPr>
          <w:p w:rsidR="55C5C756" w:rsidP="55C5C756" w:rsidRDefault="55C5C756" w14:paraId="4B948F73" w14:textId="6170FE61">
            <w:pP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rPr>
            </w:pPr>
            <w:r w:rsidRPr="55C5C756" w:rsidR="55C5C756">
              <w:rPr>
                <w:rFonts w:ascii="Aptos" w:hAnsi="Aptos" w:eastAsia="Aptos" w:cs="Aptos" w:asciiTheme="minorAscii" w:hAnsiTheme="minorAscii" w:eastAsiaTheme="minorAscii" w:cstheme="minorAscii"/>
                <w:b w:val="1"/>
                <w:bCs w:val="1"/>
                <w:i w:val="0"/>
                <w:iCs w:val="0"/>
                <w:caps w:val="0"/>
                <w:smallCaps w:val="0"/>
                <w:color w:val="000000" w:themeColor="text1" w:themeTint="FF" w:themeShade="FF"/>
                <w:sz w:val="16"/>
                <w:szCs w:val="16"/>
                <w:lang w:val="en-US"/>
              </w:rPr>
              <w:t xml:space="preserve">Evidence (Optional upload unless it states required) </w:t>
            </w:r>
          </w:p>
        </w:tc>
        <w:tc>
          <w:tcPr>
            <w:tcW w:w="690" w:type="dxa"/>
            <w:shd w:val="clear" w:color="auto" w:fill="A6A6A6" w:themeFill="background1" w:themeFillShade="A6"/>
            <w:tcMar>
              <w:left w:w="105" w:type="dxa"/>
              <w:right w:w="105" w:type="dxa"/>
            </w:tcMar>
            <w:vAlign w:val="top"/>
          </w:tcPr>
          <w:p w:rsidR="55C5C756" w:rsidP="55C5C756" w:rsidRDefault="55C5C756" w14:paraId="55EDC2CF" w14:textId="40CA928F">
            <w:pPr>
              <w:rPr>
                <w:rFonts w:ascii="Segoe UI" w:hAnsi="Segoe UI" w:eastAsia="Segoe UI" w:cs="Segoe UI"/>
                <w:b w:val="0"/>
                <w:bCs w:val="0"/>
                <w:i w:val="0"/>
                <w:iCs w:val="0"/>
                <w:caps w:val="0"/>
                <w:smallCaps w:val="0"/>
                <w:color w:val="000000" w:themeColor="text1" w:themeTint="FF" w:themeShade="FF"/>
                <w:sz w:val="18"/>
                <w:szCs w:val="18"/>
              </w:rPr>
            </w:pPr>
            <w:r w:rsidRPr="55C5C756" w:rsidR="55C5C756">
              <w:rPr>
                <w:rFonts w:ascii="Segoe UI" w:hAnsi="Segoe UI" w:eastAsia="Segoe UI" w:cs="Segoe UI"/>
                <w:b w:val="1"/>
                <w:bCs w:val="1"/>
                <w:i w:val="0"/>
                <w:iCs w:val="0"/>
                <w:caps w:val="0"/>
                <w:smallCaps w:val="0"/>
                <w:color w:val="000000" w:themeColor="text1" w:themeTint="FF" w:themeShade="FF"/>
                <w:sz w:val="18"/>
                <w:szCs w:val="18"/>
                <w:lang w:val="en-US"/>
              </w:rPr>
              <w:t xml:space="preserve">Yes/No </w:t>
            </w:r>
          </w:p>
        </w:tc>
        <w:tc>
          <w:tcPr>
            <w:tcW w:w="735" w:type="dxa"/>
            <w:shd w:val="clear" w:color="auto" w:fill="A6A6A6" w:themeFill="background1" w:themeFillShade="A6"/>
            <w:tcMar>
              <w:left w:w="105" w:type="dxa"/>
              <w:right w:w="105" w:type="dxa"/>
            </w:tcMar>
            <w:vAlign w:val="top"/>
          </w:tcPr>
          <w:p w:rsidR="55C5C756" w:rsidP="55C5C756" w:rsidRDefault="55C5C756" w14:paraId="6801BA28" w14:textId="131ABCF9">
            <w:pPr>
              <w:rPr>
                <w:rFonts w:ascii="Segoe UI" w:hAnsi="Segoe UI" w:eastAsia="Segoe UI" w:cs="Segoe UI"/>
                <w:b w:val="0"/>
                <w:bCs w:val="0"/>
                <w:i w:val="0"/>
                <w:iCs w:val="0"/>
                <w:caps w:val="0"/>
                <w:smallCaps w:val="0"/>
                <w:color w:val="000000" w:themeColor="text1" w:themeTint="FF" w:themeShade="FF"/>
                <w:sz w:val="18"/>
                <w:szCs w:val="18"/>
              </w:rPr>
            </w:pPr>
            <w:r w:rsidRPr="55C5C756" w:rsidR="55C5C756">
              <w:rPr>
                <w:rFonts w:ascii="Segoe UI" w:hAnsi="Segoe UI" w:eastAsia="Segoe UI" w:cs="Segoe UI"/>
                <w:b w:val="1"/>
                <w:bCs w:val="1"/>
                <w:i w:val="0"/>
                <w:iCs w:val="0"/>
                <w:caps w:val="0"/>
                <w:smallCaps w:val="0"/>
                <w:color w:val="000000" w:themeColor="text1" w:themeTint="FF" w:themeShade="FF"/>
                <w:sz w:val="18"/>
                <w:szCs w:val="18"/>
                <w:lang w:val="en-US"/>
              </w:rPr>
              <w:t>If no, explain why</w:t>
            </w:r>
          </w:p>
        </w:tc>
      </w:tr>
      <w:tr w:rsidR="55C5C756" w:rsidTr="55C5C756" w14:paraId="56CBC897">
        <w:trPr>
          <w:trHeight w:val="285"/>
        </w:trPr>
        <w:tc>
          <w:tcPr>
            <w:tcW w:w="5160" w:type="dxa"/>
            <w:tcMar>
              <w:left w:w="105" w:type="dxa"/>
              <w:right w:w="105" w:type="dxa"/>
            </w:tcMar>
            <w:vAlign w:val="top"/>
          </w:tcPr>
          <w:p w:rsidR="55C5C756" w:rsidP="55C5C756" w:rsidRDefault="55C5C756" w14:paraId="7FF70F5D" w14:textId="71AA278F">
            <w:pP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rPr>
            </w:pPr>
            <w:r w:rsidRPr="55C5C756" w:rsidR="55C5C756">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lang w:val="en-US"/>
              </w:rPr>
              <w:t xml:space="preserve">The chapter conducts at least four board meetings annually and maintains meeting minutes.  </w:t>
            </w:r>
          </w:p>
        </w:tc>
        <w:tc>
          <w:tcPr>
            <w:tcW w:w="6480" w:type="dxa"/>
            <w:tcMar>
              <w:left w:w="105" w:type="dxa"/>
              <w:right w:w="105" w:type="dxa"/>
            </w:tcMar>
            <w:vAlign w:val="top"/>
          </w:tcPr>
          <w:p w:rsidR="55C5C756" w:rsidP="55C5C756" w:rsidRDefault="55C5C756" w14:paraId="04AB0CFF" w14:textId="05EF50F8">
            <w:pP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rPr>
            </w:pPr>
            <w:r w:rsidRPr="55C5C756" w:rsidR="55C5C756">
              <w:rPr>
                <w:rFonts w:ascii="Aptos" w:hAnsi="Aptos" w:eastAsia="Aptos" w:cs="Aptos" w:asciiTheme="minorAscii" w:hAnsiTheme="minorAscii" w:eastAsiaTheme="minorAscii" w:cstheme="minorAscii"/>
                <w:b w:val="1"/>
                <w:bCs w:val="1"/>
                <w:i w:val="0"/>
                <w:iCs w:val="0"/>
                <w:caps w:val="0"/>
                <w:smallCaps w:val="0"/>
                <w:color w:val="000000" w:themeColor="text1" w:themeTint="FF" w:themeShade="FF"/>
                <w:sz w:val="16"/>
                <w:szCs w:val="16"/>
                <w:lang w:val="en-US"/>
              </w:rPr>
              <w:t xml:space="preserve">Acceptable Evidence  </w:t>
            </w:r>
          </w:p>
          <w:p w:rsidR="55C5C756" w:rsidP="55C5C756" w:rsidRDefault="55C5C756" w14:paraId="2839AA76" w14:textId="32FE31F6">
            <w:pP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rPr>
            </w:pPr>
            <w:r w:rsidRPr="55C5C756" w:rsidR="55C5C756">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lang w:val="en-US"/>
              </w:rPr>
              <w:t xml:space="preserve">Board meeting calendar  </w:t>
            </w:r>
          </w:p>
          <w:p w:rsidR="55C5C756" w:rsidP="55C5C756" w:rsidRDefault="55C5C756" w14:paraId="2565EB30" w14:textId="0B8B5941">
            <w:pP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rPr>
            </w:pPr>
            <w:r w:rsidRPr="55C5C756" w:rsidR="55C5C756">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lang w:val="en-US"/>
              </w:rPr>
              <w:t xml:space="preserve">Approved board minutes  </w:t>
            </w:r>
          </w:p>
          <w:p w:rsidR="55C5C756" w:rsidP="55C5C756" w:rsidRDefault="55C5C756" w14:paraId="77520454" w14:textId="5B9713A7">
            <w:pP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rPr>
            </w:pPr>
            <w:r w:rsidRPr="55C5C756" w:rsidR="55C5C756">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lang w:val="en-US"/>
              </w:rPr>
              <w:t>Attendance records</w:t>
            </w:r>
          </w:p>
        </w:tc>
        <w:tc>
          <w:tcPr>
            <w:tcW w:w="690" w:type="dxa"/>
            <w:tcMar>
              <w:left w:w="105" w:type="dxa"/>
              <w:right w:w="105" w:type="dxa"/>
            </w:tcMar>
            <w:vAlign w:val="top"/>
          </w:tcPr>
          <w:p w:rsidR="55C5C756" w:rsidP="55C5C756" w:rsidRDefault="55C5C756" w14:paraId="3F47B044" w14:textId="569DA399">
            <w:pPr>
              <w:rPr>
                <w:rFonts w:ascii="Segoe UI" w:hAnsi="Segoe UI" w:eastAsia="Segoe UI" w:cs="Segoe UI"/>
                <w:b w:val="0"/>
                <w:bCs w:val="0"/>
                <w:i w:val="0"/>
                <w:iCs w:val="0"/>
                <w:caps w:val="0"/>
                <w:smallCaps w:val="0"/>
                <w:color w:val="000000" w:themeColor="text1" w:themeTint="FF" w:themeShade="FF"/>
                <w:sz w:val="20"/>
                <w:szCs w:val="20"/>
              </w:rPr>
            </w:pPr>
          </w:p>
        </w:tc>
        <w:tc>
          <w:tcPr>
            <w:tcW w:w="735" w:type="dxa"/>
            <w:tcMar>
              <w:left w:w="105" w:type="dxa"/>
              <w:right w:w="105" w:type="dxa"/>
            </w:tcMar>
            <w:vAlign w:val="top"/>
          </w:tcPr>
          <w:p w:rsidR="55C5C756" w:rsidP="55C5C756" w:rsidRDefault="55C5C756" w14:paraId="4D44536A" w14:textId="4BC2D09F">
            <w:pPr>
              <w:rPr>
                <w:rFonts w:ascii="Segoe UI" w:hAnsi="Segoe UI" w:eastAsia="Segoe UI" w:cs="Segoe UI"/>
                <w:b w:val="0"/>
                <w:bCs w:val="0"/>
                <w:i w:val="0"/>
                <w:iCs w:val="0"/>
                <w:caps w:val="0"/>
                <w:smallCaps w:val="0"/>
                <w:color w:val="000000" w:themeColor="text1" w:themeTint="FF" w:themeShade="FF"/>
                <w:sz w:val="20"/>
                <w:szCs w:val="20"/>
              </w:rPr>
            </w:pPr>
          </w:p>
        </w:tc>
      </w:tr>
      <w:tr w:rsidR="55C5C756" w:rsidTr="55C5C756" w14:paraId="353C87FD">
        <w:trPr>
          <w:trHeight w:val="285"/>
        </w:trPr>
        <w:tc>
          <w:tcPr>
            <w:tcW w:w="5160" w:type="dxa"/>
            <w:tcMar>
              <w:left w:w="105" w:type="dxa"/>
              <w:right w:w="105" w:type="dxa"/>
            </w:tcMar>
            <w:vAlign w:val="top"/>
          </w:tcPr>
          <w:p w:rsidR="55C5C756" w:rsidP="55C5C756" w:rsidRDefault="55C5C756" w14:paraId="78C06905" w14:textId="1E5DDF00">
            <w:pP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rPr>
            </w:pPr>
            <w:r w:rsidRPr="55C5C756" w:rsidR="55C5C756">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lang w:val="en-US"/>
              </w:rPr>
              <w:t>Chapter elections occur according to bylaws, and current board roster is submitted to ISACA.</w:t>
            </w:r>
          </w:p>
        </w:tc>
        <w:tc>
          <w:tcPr>
            <w:tcW w:w="6480" w:type="dxa"/>
            <w:tcMar>
              <w:left w:w="105" w:type="dxa"/>
              <w:right w:w="105" w:type="dxa"/>
            </w:tcMar>
            <w:vAlign w:val="top"/>
          </w:tcPr>
          <w:p w:rsidR="55C5C756" w:rsidP="55C5C756" w:rsidRDefault="55C5C756" w14:paraId="433C3804" w14:textId="54F856EF">
            <w:pP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rPr>
            </w:pPr>
            <w:r w:rsidRPr="55C5C756" w:rsidR="55C5C756">
              <w:rPr>
                <w:rFonts w:ascii="Aptos" w:hAnsi="Aptos" w:eastAsia="Aptos" w:cs="Aptos" w:asciiTheme="minorAscii" w:hAnsiTheme="minorAscii" w:eastAsiaTheme="minorAscii" w:cstheme="minorAscii"/>
                <w:b w:val="1"/>
                <w:bCs w:val="1"/>
                <w:i w:val="0"/>
                <w:iCs w:val="0"/>
                <w:caps w:val="0"/>
                <w:smallCaps w:val="0"/>
                <w:color w:val="000000" w:themeColor="text1" w:themeTint="FF" w:themeShade="FF"/>
                <w:sz w:val="16"/>
                <w:szCs w:val="16"/>
                <w:lang w:val="en-US"/>
              </w:rPr>
              <w:t xml:space="preserve">Acceptable Evidence </w:t>
            </w:r>
          </w:p>
          <w:p w:rsidR="55C5C756" w:rsidP="55C5C756" w:rsidRDefault="55C5C756" w14:paraId="34998223" w14:textId="2CEB7C1B">
            <w:pP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rPr>
            </w:pPr>
            <w:r w:rsidRPr="55C5C756" w:rsidR="55C5C756">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lang w:val="en-US"/>
              </w:rPr>
              <w:t xml:space="preserve">Election results </w:t>
            </w:r>
          </w:p>
          <w:p w:rsidR="55C5C756" w:rsidP="55C5C756" w:rsidRDefault="55C5C756" w14:paraId="6C6B5BB5" w14:textId="40867540">
            <w:pP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rPr>
            </w:pPr>
            <w:r w:rsidRPr="55C5C756" w:rsidR="55C5C756">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lang w:val="en-US"/>
              </w:rPr>
              <w:t xml:space="preserve">AGM minutes </w:t>
            </w:r>
          </w:p>
          <w:p w:rsidR="55C5C756" w:rsidP="55C5C756" w:rsidRDefault="55C5C756" w14:paraId="1000698A" w14:textId="757E08FB">
            <w:pP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rPr>
            </w:pPr>
            <w:r w:rsidRPr="55C5C756" w:rsidR="55C5C756">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lang w:val="en-US"/>
              </w:rPr>
              <w:t>Updated roster with ISACA Global</w:t>
            </w:r>
          </w:p>
        </w:tc>
        <w:tc>
          <w:tcPr>
            <w:tcW w:w="690" w:type="dxa"/>
            <w:tcMar>
              <w:left w:w="105" w:type="dxa"/>
              <w:right w:w="105" w:type="dxa"/>
            </w:tcMar>
            <w:vAlign w:val="top"/>
          </w:tcPr>
          <w:p w:rsidR="55C5C756" w:rsidP="55C5C756" w:rsidRDefault="55C5C756" w14:paraId="1EB8EFE3" w14:textId="77F07CD6">
            <w:pPr>
              <w:rPr>
                <w:rFonts w:ascii="Segoe UI" w:hAnsi="Segoe UI" w:eastAsia="Segoe UI" w:cs="Segoe UI"/>
                <w:b w:val="0"/>
                <w:bCs w:val="0"/>
                <w:i w:val="0"/>
                <w:iCs w:val="0"/>
                <w:caps w:val="0"/>
                <w:smallCaps w:val="0"/>
                <w:color w:val="000000" w:themeColor="text1" w:themeTint="FF" w:themeShade="FF"/>
                <w:sz w:val="20"/>
                <w:szCs w:val="20"/>
              </w:rPr>
            </w:pPr>
          </w:p>
        </w:tc>
        <w:tc>
          <w:tcPr>
            <w:tcW w:w="735" w:type="dxa"/>
            <w:tcMar>
              <w:left w:w="105" w:type="dxa"/>
              <w:right w:w="105" w:type="dxa"/>
            </w:tcMar>
            <w:vAlign w:val="top"/>
          </w:tcPr>
          <w:p w:rsidR="55C5C756" w:rsidP="55C5C756" w:rsidRDefault="55C5C756" w14:paraId="36579426" w14:textId="546AE4CE">
            <w:pPr>
              <w:rPr>
                <w:rFonts w:ascii="Segoe UI" w:hAnsi="Segoe UI" w:eastAsia="Segoe UI" w:cs="Segoe UI"/>
                <w:b w:val="0"/>
                <w:bCs w:val="0"/>
                <w:i w:val="0"/>
                <w:iCs w:val="0"/>
                <w:caps w:val="0"/>
                <w:smallCaps w:val="0"/>
                <w:color w:val="000000" w:themeColor="text1" w:themeTint="FF" w:themeShade="FF"/>
                <w:sz w:val="20"/>
                <w:szCs w:val="20"/>
              </w:rPr>
            </w:pPr>
          </w:p>
        </w:tc>
      </w:tr>
      <w:tr w:rsidR="55C5C756" w:rsidTr="55C5C756" w14:paraId="1A23BBE8">
        <w:trPr>
          <w:trHeight w:val="285"/>
        </w:trPr>
        <w:tc>
          <w:tcPr>
            <w:tcW w:w="5160" w:type="dxa"/>
            <w:tcMar>
              <w:left w:w="105" w:type="dxa"/>
              <w:right w:w="105" w:type="dxa"/>
            </w:tcMar>
            <w:vAlign w:val="top"/>
          </w:tcPr>
          <w:p w:rsidR="55C5C756" w:rsidP="55C5C756" w:rsidRDefault="55C5C756" w14:paraId="5E30F87C" w14:textId="0388C1D5">
            <w:pP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rPr>
            </w:pPr>
            <w:r w:rsidRPr="55C5C756" w:rsidR="55C5C756">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lang w:val="en-US"/>
              </w:rPr>
              <w:t xml:space="preserve">Current board members have completed governance documentation.  </w:t>
            </w:r>
          </w:p>
        </w:tc>
        <w:tc>
          <w:tcPr>
            <w:tcW w:w="6480" w:type="dxa"/>
            <w:tcMar>
              <w:left w:w="105" w:type="dxa"/>
              <w:right w:w="105" w:type="dxa"/>
            </w:tcMar>
            <w:vAlign w:val="top"/>
          </w:tcPr>
          <w:p w:rsidR="55C5C756" w:rsidP="55C5C756" w:rsidRDefault="55C5C756" w14:paraId="4A4847D6" w14:textId="34FAC8B0">
            <w:pP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rPr>
            </w:pPr>
            <w:r w:rsidRPr="55C5C756" w:rsidR="55C5C756">
              <w:rPr>
                <w:rFonts w:ascii="Aptos" w:hAnsi="Aptos" w:eastAsia="Aptos" w:cs="Aptos" w:asciiTheme="minorAscii" w:hAnsiTheme="minorAscii" w:eastAsiaTheme="minorAscii" w:cstheme="minorAscii"/>
                <w:b w:val="1"/>
                <w:bCs w:val="1"/>
                <w:i w:val="0"/>
                <w:iCs w:val="0"/>
                <w:caps w:val="0"/>
                <w:smallCaps w:val="0"/>
                <w:color w:val="000000" w:themeColor="text1" w:themeTint="FF" w:themeShade="FF"/>
                <w:sz w:val="16"/>
                <w:szCs w:val="16"/>
                <w:lang w:val="en-US"/>
              </w:rPr>
              <w:t xml:space="preserve">Acceptable Evidence </w:t>
            </w:r>
          </w:p>
          <w:p w:rsidR="55C5C756" w:rsidP="55C5C756" w:rsidRDefault="55C5C756" w14:paraId="312CFB2C" w14:textId="6ECF4DCB">
            <w:pP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rPr>
            </w:pPr>
            <w:r w:rsidRPr="55C5C756" w:rsidR="55C5C756">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lang w:val="en-US"/>
              </w:rPr>
              <w:t xml:space="preserve">Signed Willingness to Serve forms </w:t>
            </w:r>
          </w:p>
          <w:p w:rsidR="55C5C756" w:rsidP="55C5C756" w:rsidRDefault="55C5C756" w14:paraId="78422392" w14:textId="2C740A30">
            <w:pP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rPr>
            </w:pPr>
            <w:r w:rsidRPr="55C5C756" w:rsidR="55C5C756">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lang w:val="en-US"/>
              </w:rPr>
              <w:t>Conflict of Interest disclosures</w:t>
            </w:r>
          </w:p>
        </w:tc>
        <w:tc>
          <w:tcPr>
            <w:tcW w:w="690" w:type="dxa"/>
            <w:tcMar>
              <w:left w:w="105" w:type="dxa"/>
              <w:right w:w="105" w:type="dxa"/>
            </w:tcMar>
            <w:vAlign w:val="top"/>
          </w:tcPr>
          <w:p w:rsidR="55C5C756" w:rsidP="55C5C756" w:rsidRDefault="55C5C756" w14:paraId="1AB0A525" w14:textId="4346E0A5">
            <w:pPr>
              <w:rPr>
                <w:rFonts w:ascii="Segoe UI" w:hAnsi="Segoe UI" w:eastAsia="Segoe UI" w:cs="Segoe UI"/>
                <w:b w:val="0"/>
                <w:bCs w:val="0"/>
                <w:i w:val="0"/>
                <w:iCs w:val="0"/>
                <w:caps w:val="0"/>
                <w:smallCaps w:val="0"/>
                <w:color w:val="000000" w:themeColor="text1" w:themeTint="FF" w:themeShade="FF"/>
                <w:sz w:val="20"/>
                <w:szCs w:val="20"/>
              </w:rPr>
            </w:pPr>
          </w:p>
        </w:tc>
        <w:tc>
          <w:tcPr>
            <w:tcW w:w="735" w:type="dxa"/>
            <w:tcMar>
              <w:left w:w="105" w:type="dxa"/>
              <w:right w:w="105" w:type="dxa"/>
            </w:tcMar>
            <w:vAlign w:val="top"/>
          </w:tcPr>
          <w:p w:rsidR="55C5C756" w:rsidP="55C5C756" w:rsidRDefault="55C5C756" w14:paraId="6EFA3F38" w14:textId="54AD4ED9">
            <w:pPr>
              <w:rPr>
                <w:rFonts w:ascii="Segoe UI" w:hAnsi="Segoe UI" w:eastAsia="Segoe UI" w:cs="Segoe UI"/>
                <w:b w:val="0"/>
                <w:bCs w:val="0"/>
                <w:i w:val="0"/>
                <w:iCs w:val="0"/>
                <w:caps w:val="0"/>
                <w:smallCaps w:val="0"/>
                <w:color w:val="000000" w:themeColor="text1" w:themeTint="FF" w:themeShade="FF"/>
                <w:sz w:val="20"/>
                <w:szCs w:val="20"/>
              </w:rPr>
            </w:pPr>
          </w:p>
        </w:tc>
      </w:tr>
      <w:tr w:rsidR="55C5C756" w:rsidTr="55C5C756" w14:paraId="6593E62C">
        <w:trPr>
          <w:trHeight w:val="285"/>
        </w:trPr>
        <w:tc>
          <w:tcPr>
            <w:tcW w:w="5160" w:type="dxa"/>
            <w:tcMar>
              <w:left w:w="105" w:type="dxa"/>
              <w:right w:w="105" w:type="dxa"/>
            </w:tcMar>
            <w:vAlign w:val="top"/>
          </w:tcPr>
          <w:p w:rsidR="55C5C756" w:rsidP="55C5C756" w:rsidRDefault="55C5C756" w14:paraId="64CF1637" w14:textId="44907EDA">
            <w:pP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rPr>
            </w:pPr>
            <w:r w:rsidRPr="55C5C756" w:rsidR="55C5C756">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lang w:val="en-US"/>
              </w:rPr>
              <w:t xml:space="preserve">Chapter conducts or co-hosts a minimum of four educational events annually.  </w:t>
            </w:r>
          </w:p>
        </w:tc>
        <w:tc>
          <w:tcPr>
            <w:tcW w:w="6480" w:type="dxa"/>
            <w:tcMar>
              <w:left w:w="105" w:type="dxa"/>
              <w:right w:w="105" w:type="dxa"/>
            </w:tcMar>
            <w:vAlign w:val="top"/>
          </w:tcPr>
          <w:p w:rsidR="55C5C756" w:rsidP="55C5C756" w:rsidRDefault="55C5C756" w14:paraId="2ECABF16" w14:textId="405C91A3">
            <w:pP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rPr>
            </w:pPr>
            <w:r w:rsidRPr="55C5C756" w:rsidR="55C5C756">
              <w:rPr>
                <w:rFonts w:ascii="Aptos" w:hAnsi="Aptos" w:eastAsia="Aptos" w:cs="Aptos" w:asciiTheme="minorAscii" w:hAnsiTheme="minorAscii" w:eastAsiaTheme="minorAscii" w:cstheme="minorAscii"/>
                <w:b w:val="1"/>
                <w:bCs w:val="1"/>
                <w:i w:val="0"/>
                <w:iCs w:val="0"/>
                <w:caps w:val="0"/>
                <w:smallCaps w:val="0"/>
                <w:color w:val="000000" w:themeColor="text1" w:themeTint="FF" w:themeShade="FF"/>
                <w:sz w:val="16"/>
                <w:szCs w:val="16"/>
                <w:lang w:val="en-US"/>
              </w:rPr>
              <w:t xml:space="preserve">REQUIRED Acceptable Evidence </w:t>
            </w:r>
          </w:p>
          <w:p w:rsidR="55C5C756" w:rsidP="55C5C756" w:rsidRDefault="55C5C756" w14:paraId="6675A3D2" w14:textId="023AD4E8">
            <w:pP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rPr>
            </w:pPr>
            <w:r w:rsidRPr="55C5C756" w:rsidR="55C5C756">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lang w:val="en-US"/>
              </w:rPr>
              <w:t xml:space="preserve">Engage/Chapter webpage listings (link to page)  </w:t>
            </w:r>
          </w:p>
          <w:p w:rsidR="55C5C756" w:rsidP="55C5C756" w:rsidRDefault="55C5C756" w14:paraId="7B8A848C" w14:textId="47727841">
            <w:pP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rPr>
            </w:pPr>
          </w:p>
        </w:tc>
        <w:tc>
          <w:tcPr>
            <w:tcW w:w="690" w:type="dxa"/>
            <w:tcMar>
              <w:left w:w="105" w:type="dxa"/>
              <w:right w:w="105" w:type="dxa"/>
            </w:tcMar>
            <w:vAlign w:val="top"/>
          </w:tcPr>
          <w:p w:rsidR="55C5C756" w:rsidP="55C5C756" w:rsidRDefault="55C5C756" w14:paraId="3ABF2727" w14:textId="5CA6CAD7">
            <w:pPr>
              <w:rPr>
                <w:rFonts w:ascii="Segoe UI" w:hAnsi="Segoe UI" w:eastAsia="Segoe UI" w:cs="Segoe UI"/>
                <w:b w:val="0"/>
                <w:bCs w:val="0"/>
                <w:i w:val="0"/>
                <w:iCs w:val="0"/>
                <w:caps w:val="0"/>
                <w:smallCaps w:val="0"/>
                <w:color w:val="000000" w:themeColor="text1" w:themeTint="FF" w:themeShade="FF"/>
                <w:sz w:val="20"/>
                <w:szCs w:val="20"/>
              </w:rPr>
            </w:pPr>
          </w:p>
        </w:tc>
        <w:tc>
          <w:tcPr>
            <w:tcW w:w="735" w:type="dxa"/>
            <w:tcMar>
              <w:left w:w="105" w:type="dxa"/>
              <w:right w:w="105" w:type="dxa"/>
            </w:tcMar>
            <w:vAlign w:val="top"/>
          </w:tcPr>
          <w:p w:rsidR="55C5C756" w:rsidP="55C5C756" w:rsidRDefault="55C5C756" w14:paraId="58F4068C" w14:textId="09DA8A23">
            <w:pPr>
              <w:rPr>
                <w:rFonts w:ascii="Segoe UI" w:hAnsi="Segoe UI" w:eastAsia="Segoe UI" w:cs="Segoe UI"/>
                <w:b w:val="0"/>
                <w:bCs w:val="0"/>
                <w:i w:val="0"/>
                <w:iCs w:val="0"/>
                <w:caps w:val="0"/>
                <w:smallCaps w:val="0"/>
                <w:color w:val="000000" w:themeColor="text1" w:themeTint="FF" w:themeShade="FF"/>
                <w:sz w:val="20"/>
                <w:szCs w:val="20"/>
              </w:rPr>
            </w:pPr>
          </w:p>
        </w:tc>
      </w:tr>
      <w:tr w:rsidR="55C5C756" w:rsidTr="55C5C756" w14:paraId="429522F3">
        <w:trPr>
          <w:trHeight w:val="285"/>
        </w:trPr>
        <w:tc>
          <w:tcPr>
            <w:tcW w:w="5160" w:type="dxa"/>
            <w:tcMar>
              <w:left w:w="105" w:type="dxa"/>
              <w:right w:w="105" w:type="dxa"/>
            </w:tcMar>
            <w:vAlign w:val="top"/>
          </w:tcPr>
          <w:p w:rsidR="55C5C756" w:rsidP="55C5C756" w:rsidRDefault="55C5C756" w14:paraId="0CAC4FE9" w14:textId="24C67961">
            <w:pP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rPr>
            </w:pPr>
            <w:r w:rsidRPr="55C5C756" w:rsidR="55C5C756">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lang w:val="en-US"/>
              </w:rPr>
              <w:t xml:space="preserve">Chapter provides members with annual reporting of activities, revenues, and expenditures.  </w:t>
            </w:r>
          </w:p>
        </w:tc>
        <w:tc>
          <w:tcPr>
            <w:tcW w:w="6480" w:type="dxa"/>
            <w:tcMar>
              <w:left w:w="105" w:type="dxa"/>
              <w:right w:w="105" w:type="dxa"/>
            </w:tcMar>
            <w:vAlign w:val="top"/>
          </w:tcPr>
          <w:p w:rsidR="55C5C756" w:rsidP="55C5C756" w:rsidRDefault="55C5C756" w14:paraId="7B866EC6" w14:textId="47418218">
            <w:pP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rPr>
            </w:pPr>
            <w:r w:rsidRPr="55C5C756" w:rsidR="55C5C756">
              <w:rPr>
                <w:rFonts w:ascii="Aptos" w:hAnsi="Aptos" w:eastAsia="Aptos" w:cs="Aptos" w:asciiTheme="minorAscii" w:hAnsiTheme="minorAscii" w:eastAsiaTheme="minorAscii" w:cstheme="minorAscii"/>
                <w:b w:val="1"/>
                <w:bCs w:val="1"/>
                <w:i w:val="0"/>
                <w:iCs w:val="0"/>
                <w:caps w:val="0"/>
                <w:smallCaps w:val="0"/>
                <w:color w:val="000000" w:themeColor="text1" w:themeTint="FF" w:themeShade="FF"/>
                <w:sz w:val="16"/>
                <w:szCs w:val="16"/>
                <w:lang w:val="en-US"/>
              </w:rPr>
              <w:t xml:space="preserve">Acceptable Evidence </w:t>
            </w:r>
          </w:p>
          <w:p w:rsidR="55C5C756" w:rsidP="55C5C756" w:rsidRDefault="55C5C756" w14:paraId="75AC049F" w14:textId="7500531A">
            <w:pP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rPr>
            </w:pPr>
            <w:r w:rsidRPr="55C5C756" w:rsidR="55C5C756">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lang w:val="en-US"/>
              </w:rPr>
              <w:t xml:space="preserve">Annual report </w:t>
            </w:r>
          </w:p>
          <w:p w:rsidR="55C5C756" w:rsidP="55C5C756" w:rsidRDefault="55C5C756" w14:paraId="10203B4D" w14:textId="0271C0E2">
            <w:pP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rPr>
            </w:pPr>
            <w:r w:rsidRPr="55C5C756" w:rsidR="55C5C756">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lang w:val="en-US"/>
              </w:rPr>
              <w:t xml:space="preserve">AGM financial presentation </w:t>
            </w:r>
          </w:p>
          <w:p w:rsidR="55C5C756" w:rsidP="55C5C756" w:rsidRDefault="55C5C756" w14:paraId="46A564AE" w14:textId="61254F10">
            <w:pP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rPr>
            </w:pPr>
            <w:r w:rsidRPr="55C5C756" w:rsidR="55C5C756">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lang w:val="en-US"/>
              </w:rPr>
              <w:t xml:space="preserve">Published member report </w:t>
            </w:r>
          </w:p>
          <w:p w:rsidR="55C5C756" w:rsidP="55C5C756" w:rsidRDefault="55C5C756" w14:paraId="3EC55DF8" w14:textId="133D5CF7">
            <w:pP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rPr>
            </w:pPr>
            <w:r w:rsidRPr="55C5C756" w:rsidR="55C5C756">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lang w:val="en-US"/>
              </w:rPr>
              <w:t>Website posting</w:t>
            </w:r>
          </w:p>
        </w:tc>
        <w:tc>
          <w:tcPr>
            <w:tcW w:w="690" w:type="dxa"/>
            <w:tcMar>
              <w:left w:w="105" w:type="dxa"/>
              <w:right w:w="105" w:type="dxa"/>
            </w:tcMar>
            <w:vAlign w:val="top"/>
          </w:tcPr>
          <w:p w:rsidR="55C5C756" w:rsidP="55C5C756" w:rsidRDefault="55C5C756" w14:paraId="63D09A43" w14:textId="3B442F76">
            <w:pPr>
              <w:rPr>
                <w:rFonts w:ascii="Segoe UI" w:hAnsi="Segoe UI" w:eastAsia="Segoe UI" w:cs="Segoe UI"/>
                <w:b w:val="0"/>
                <w:bCs w:val="0"/>
                <w:i w:val="0"/>
                <w:iCs w:val="0"/>
                <w:caps w:val="0"/>
                <w:smallCaps w:val="0"/>
                <w:color w:val="000000" w:themeColor="text1" w:themeTint="FF" w:themeShade="FF"/>
                <w:sz w:val="20"/>
                <w:szCs w:val="20"/>
              </w:rPr>
            </w:pPr>
          </w:p>
        </w:tc>
        <w:tc>
          <w:tcPr>
            <w:tcW w:w="735" w:type="dxa"/>
            <w:tcMar>
              <w:left w:w="105" w:type="dxa"/>
              <w:right w:w="105" w:type="dxa"/>
            </w:tcMar>
            <w:vAlign w:val="top"/>
          </w:tcPr>
          <w:p w:rsidR="55C5C756" w:rsidP="55C5C756" w:rsidRDefault="55C5C756" w14:paraId="46F08BAA" w14:textId="10DA1BD8">
            <w:pPr>
              <w:rPr>
                <w:rFonts w:ascii="Segoe UI" w:hAnsi="Segoe UI" w:eastAsia="Segoe UI" w:cs="Segoe UI"/>
                <w:b w:val="0"/>
                <w:bCs w:val="0"/>
                <w:i w:val="0"/>
                <w:iCs w:val="0"/>
                <w:caps w:val="0"/>
                <w:smallCaps w:val="0"/>
                <w:color w:val="000000" w:themeColor="text1" w:themeTint="FF" w:themeShade="FF"/>
                <w:sz w:val="20"/>
                <w:szCs w:val="20"/>
              </w:rPr>
            </w:pPr>
          </w:p>
        </w:tc>
      </w:tr>
      <w:tr w:rsidR="55C5C756" w:rsidTr="55C5C756" w14:paraId="748A6837">
        <w:trPr>
          <w:trHeight w:val="285"/>
        </w:trPr>
        <w:tc>
          <w:tcPr>
            <w:tcW w:w="5160" w:type="dxa"/>
            <w:tcMar>
              <w:left w:w="105" w:type="dxa"/>
              <w:right w:w="105" w:type="dxa"/>
            </w:tcMar>
            <w:vAlign w:val="top"/>
          </w:tcPr>
          <w:p w:rsidR="55C5C756" w:rsidP="55C5C756" w:rsidRDefault="55C5C756" w14:paraId="1A67E688" w14:textId="0B1D3BA2">
            <w:pP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rPr>
            </w:pPr>
            <w:r w:rsidRPr="55C5C756" w:rsidR="55C5C756">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lang w:val="en-US"/>
              </w:rPr>
              <w:t xml:space="preserve">Chapter maintains legal entity status and remains in good standing.  </w:t>
            </w:r>
          </w:p>
        </w:tc>
        <w:tc>
          <w:tcPr>
            <w:tcW w:w="6480" w:type="dxa"/>
            <w:tcMar>
              <w:left w:w="105" w:type="dxa"/>
              <w:right w:w="105" w:type="dxa"/>
            </w:tcMar>
            <w:vAlign w:val="top"/>
          </w:tcPr>
          <w:p w:rsidR="55C5C756" w:rsidP="55C5C756" w:rsidRDefault="55C5C756" w14:paraId="4018C7E5" w14:textId="7A2A130E">
            <w:pP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rPr>
            </w:pPr>
            <w:r w:rsidRPr="55C5C756" w:rsidR="55C5C756">
              <w:rPr>
                <w:rFonts w:ascii="Aptos" w:hAnsi="Aptos" w:eastAsia="Aptos" w:cs="Aptos" w:asciiTheme="minorAscii" w:hAnsiTheme="minorAscii" w:eastAsiaTheme="minorAscii" w:cstheme="minorAscii"/>
                <w:b w:val="1"/>
                <w:bCs w:val="1"/>
                <w:i w:val="0"/>
                <w:iCs w:val="0"/>
                <w:caps w:val="0"/>
                <w:smallCaps w:val="0"/>
                <w:color w:val="000000" w:themeColor="text1" w:themeTint="FF" w:themeShade="FF"/>
                <w:sz w:val="16"/>
                <w:szCs w:val="16"/>
                <w:lang w:val="en-US"/>
              </w:rPr>
              <w:t xml:space="preserve">Acceptable Evidence </w:t>
            </w:r>
          </w:p>
          <w:p w:rsidR="55C5C756" w:rsidP="55C5C756" w:rsidRDefault="55C5C756" w14:paraId="19AED26F" w14:textId="3E643C5C">
            <w:pP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rPr>
            </w:pPr>
            <w:r w:rsidRPr="55C5C756" w:rsidR="55C5C756">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lang w:val="en-US"/>
              </w:rPr>
              <w:t xml:space="preserve">Registration certificate </w:t>
            </w:r>
          </w:p>
          <w:p w:rsidR="55C5C756" w:rsidP="55C5C756" w:rsidRDefault="55C5C756" w14:paraId="2578690E" w14:textId="689007D7">
            <w:pP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rPr>
            </w:pPr>
            <w:r w:rsidRPr="55C5C756" w:rsidR="55C5C756">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lang w:val="en-US"/>
              </w:rPr>
              <w:t xml:space="preserve">Government filing confirmation </w:t>
            </w:r>
          </w:p>
          <w:p w:rsidR="55C5C756" w:rsidP="55C5C756" w:rsidRDefault="55C5C756" w14:paraId="6B198218" w14:textId="2FD8C023">
            <w:pP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rPr>
            </w:pPr>
            <w:r w:rsidRPr="55C5C756" w:rsidR="55C5C756">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lang w:val="en-US"/>
              </w:rPr>
              <w:t>Current standing documentation</w:t>
            </w:r>
          </w:p>
        </w:tc>
        <w:tc>
          <w:tcPr>
            <w:tcW w:w="690" w:type="dxa"/>
            <w:tcMar>
              <w:left w:w="105" w:type="dxa"/>
              <w:right w:w="105" w:type="dxa"/>
            </w:tcMar>
            <w:vAlign w:val="top"/>
          </w:tcPr>
          <w:p w:rsidR="55C5C756" w:rsidP="55C5C756" w:rsidRDefault="55C5C756" w14:paraId="741AAECF" w14:textId="7A9D57A5">
            <w:pPr>
              <w:rPr>
                <w:rFonts w:ascii="Segoe UI" w:hAnsi="Segoe UI" w:eastAsia="Segoe UI" w:cs="Segoe UI"/>
                <w:b w:val="0"/>
                <w:bCs w:val="0"/>
                <w:i w:val="0"/>
                <w:iCs w:val="0"/>
                <w:caps w:val="0"/>
                <w:smallCaps w:val="0"/>
                <w:color w:val="000000" w:themeColor="text1" w:themeTint="FF" w:themeShade="FF"/>
                <w:sz w:val="20"/>
                <w:szCs w:val="20"/>
              </w:rPr>
            </w:pPr>
          </w:p>
        </w:tc>
        <w:tc>
          <w:tcPr>
            <w:tcW w:w="735" w:type="dxa"/>
            <w:tcMar>
              <w:left w:w="105" w:type="dxa"/>
              <w:right w:w="105" w:type="dxa"/>
            </w:tcMar>
            <w:vAlign w:val="top"/>
          </w:tcPr>
          <w:p w:rsidR="55C5C756" w:rsidP="55C5C756" w:rsidRDefault="55C5C756" w14:paraId="0535FF56" w14:textId="465284A3">
            <w:pPr>
              <w:rPr>
                <w:rFonts w:ascii="Segoe UI" w:hAnsi="Segoe UI" w:eastAsia="Segoe UI" w:cs="Segoe UI"/>
                <w:b w:val="0"/>
                <w:bCs w:val="0"/>
                <w:i w:val="0"/>
                <w:iCs w:val="0"/>
                <w:caps w:val="0"/>
                <w:smallCaps w:val="0"/>
                <w:color w:val="000000" w:themeColor="text1" w:themeTint="FF" w:themeShade="FF"/>
                <w:sz w:val="20"/>
                <w:szCs w:val="20"/>
              </w:rPr>
            </w:pPr>
          </w:p>
        </w:tc>
      </w:tr>
      <w:tr w:rsidR="55C5C756" w:rsidTr="55C5C756" w14:paraId="27724393">
        <w:trPr>
          <w:trHeight w:val="285"/>
        </w:trPr>
        <w:tc>
          <w:tcPr>
            <w:tcW w:w="5160" w:type="dxa"/>
            <w:tcMar>
              <w:left w:w="105" w:type="dxa"/>
              <w:right w:w="105" w:type="dxa"/>
            </w:tcMar>
            <w:vAlign w:val="top"/>
          </w:tcPr>
          <w:p w:rsidR="55C5C756" w:rsidP="55C5C756" w:rsidRDefault="55C5C756" w14:paraId="463388F4" w14:textId="14F91844">
            <w:pP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rPr>
            </w:pPr>
            <w:r w:rsidRPr="55C5C756" w:rsidR="55C5C756">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lang w:val="en-US"/>
              </w:rPr>
              <w:t>Chapter reviews bylaws annually and submits amendments to ISACA for approval when required</w:t>
            </w:r>
          </w:p>
        </w:tc>
        <w:tc>
          <w:tcPr>
            <w:tcW w:w="6480" w:type="dxa"/>
            <w:tcMar>
              <w:left w:w="105" w:type="dxa"/>
              <w:right w:w="105" w:type="dxa"/>
            </w:tcMar>
            <w:vAlign w:val="top"/>
          </w:tcPr>
          <w:p w:rsidR="55C5C756" w:rsidP="55C5C756" w:rsidRDefault="55C5C756" w14:paraId="45A24040" w14:textId="6E32ECF7">
            <w:pP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rPr>
            </w:pPr>
            <w:r w:rsidRPr="55C5C756" w:rsidR="55C5C756">
              <w:rPr>
                <w:rFonts w:ascii="Aptos" w:hAnsi="Aptos" w:eastAsia="Aptos" w:cs="Aptos" w:asciiTheme="minorAscii" w:hAnsiTheme="minorAscii" w:eastAsiaTheme="minorAscii" w:cstheme="minorAscii"/>
                <w:b w:val="1"/>
                <w:bCs w:val="1"/>
                <w:i w:val="0"/>
                <w:iCs w:val="0"/>
                <w:caps w:val="0"/>
                <w:smallCaps w:val="0"/>
                <w:color w:val="000000" w:themeColor="text1" w:themeTint="FF" w:themeShade="FF"/>
                <w:sz w:val="16"/>
                <w:szCs w:val="16"/>
                <w:lang w:val="en-US"/>
              </w:rPr>
              <w:t>Acceptable Evidence</w:t>
            </w:r>
            <w:r w:rsidRPr="55C5C756" w:rsidR="55C5C756">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lang w:val="en-US"/>
              </w:rPr>
              <w:t xml:space="preserve"> </w:t>
            </w:r>
          </w:p>
          <w:p w:rsidR="55C5C756" w:rsidP="55C5C756" w:rsidRDefault="55C5C756" w14:paraId="0D3DF26F" w14:textId="031358B5">
            <w:pP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rPr>
            </w:pPr>
            <w:r w:rsidRPr="55C5C756" w:rsidR="55C5C756">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lang w:val="en-US"/>
              </w:rPr>
              <w:t xml:space="preserve">Current bylaws on file with ISACA Global </w:t>
            </w:r>
          </w:p>
          <w:p w:rsidR="55C5C756" w:rsidP="55C5C756" w:rsidRDefault="55C5C756" w14:paraId="6E64E0D6" w14:textId="2CC97EF8">
            <w:pP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rPr>
            </w:pPr>
            <w:r w:rsidRPr="55C5C756" w:rsidR="55C5C756">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lang w:val="en-US"/>
              </w:rPr>
              <w:t>ISACA approval documentation when amendments occur</w:t>
            </w:r>
          </w:p>
        </w:tc>
        <w:tc>
          <w:tcPr>
            <w:tcW w:w="690" w:type="dxa"/>
            <w:tcMar>
              <w:left w:w="105" w:type="dxa"/>
              <w:right w:w="105" w:type="dxa"/>
            </w:tcMar>
            <w:vAlign w:val="top"/>
          </w:tcPr>
          <w:p w:rsidR="55C5C756" w:rsidP="55C5C756" w:rsidRDefault="55C5C756" w14:paraId="14D3528A" w14:textId="75F12A74">
            <w:pPr>
              <w:rPr>
                <w:rFonts w:ascii="Segoe UI" w:hAnsi="Segoe UI" w:eastAsia="Segoe UI" w:cs="Segoe UI"/>
                <w:b w:val="0"/>
                <w:bCs w:val="0"/>
                <w:i w:val="0"/>
                <w:iCs w:val="0"/>
                <w:caps w:val="0"/>
                <w:smallCaps w:val="0"/>
                <w:color w:val="000000" w:themeColor="text1" w:themeTint="FF" w:themeShade="FF"/>
                <w:sz w:val="20"/>
                <w:szCs w:val="20"/>
              </w:rPr>
            </w:pPr>
          </w:p>
        </w:tc>
        <w:tc>
          <w:tcPr>
            <w:tcW w:w="735" w:type="dxa"/>
            <w:tcMar>
              <w:left w:w="105" w:type="dxa"/>
              <w:right w:w="105" w:type="dxa"/>
            </w:tcMar>
            <w:vAlign w:val="top"/>
          </w:tcPr>
          <w:p w:rsidR="55C5C756" w:rsidP="55C5C756" w:rsidRDefault="55C5C756" w14:paraId="14900A3F" w14:textId="59FBDC11">
            <w:pPr>
              <w:rPr>
                <w:rFonts w:ascii="Segoe UI" w:hAnsi="Segoe UI" w:eastAsia="Segoe UI" w:cs="Segoe UI"/>
                <w:b w:val="0"/>
                <w:bCs w:val="0"/>
                <w:i w:val="0"/>
                <w:iCs w:val="0"/>
                <w:caps w:val="0"/>
                <w:smallCaps w:val="0"/>
                <w:color w:val="000000" w:themeColor="text1" w:themeTint="FF" w:themeShade="FF"/>
                <w:sz w:val="20"/>
                <w:szCs w:val="20"/>
              </w:rPr>
            </w:pPr>
          </w:p>
        </w:tc>
      </w:tr>
      <w:tr w:rsidR="55C5C756" w:rsidTr="55C5C756" w14:paraId="46BF36FD">
        <w:trPr>
          <w:trHeight w:val="285"/>
        </w:trPr>
        <w:tc>
          <w:tcPr>
            <w:tcW w:w="5160" w:type="dxa"/>
            <w:tcMar>
              <w:left w:w="105" w:type="dxa"/>
              <w:right w:w="105" w:type="dxa"/>
            </w:tcMar>
            <w:vAlign w:val="top"/>
          </w:tcPr>
          <w:p w:rsidR="55C5C756" w:rsidP="55C5C756" w:rsidRDefault="55C5C756" w14:paraId="438F5C55" w14:textId="45E9B0D3">
            <w:pP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rPr>
            </w:pPr>
            <w:r w:rsidRPr="55C5C756" w:rsidR="55C5C756">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lang w:val="en-US"/>
              </w:rPr>
              <w:t xml:space="preserve">Chapter submits the most recently completed audit, review, approved compilation, or financial verification. If the current fiscal year engagement is not complete by the compliance deadline, submit the report or verification for the most recently completed fiscal year.  </w:t>
            </w:r>
          </w:p>
        </w:tc>
        <w:tc>
          <w:tcPr>
            <w:tcW w:w="6480" w:type="dxa"/>
            <w:tcMar>
              <w:left w:w="105" w:type="dxa"/>
              <w:right w:w="105" w:type="dxa"/>
            </w:tcMar>
            <w:vAlign w:val="top"/>
          </w:tcPr>
          <w:p w:rsidR="55C5C756" w:rsidP="55C5C756" w:rsidRDefault="55C5C756" w14:paraId="13E340ED" w14:textId="72696D45">
            <w:pP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rPr>
            </w:pPr>
            <w:r w:rsidRPr="55C5C756" w:rsidR="55C5C756">
              <w:rPr>
                <w:rFonts w:ascii="Aptos" w:hAnsi="Aptos" w:eastAsia="Aptos" w:cs="Aptos" w:asciiTheme="minorAscii" w:hAnsiTheme="minorAscii" w:eastAsiaTheme="minorAscii" w:cstheme="minorAscii"/>
                <w:b w:val="1"/>
                <w:bCs w:val="1"/>
                <w:i w:val="0"/>
                <w:iCs w:val="0"/>
                <w:caps w:val="0"/>
                <w:smallCaps w:val="0"/>
                <w:color w:val="000000" w:themeColor="text1" w:themeTint="FF" w:themeShade="FF"/>
                <w:sz w:val="16"/>
                <w:szCs w:val="16"/>
                <w:lang w:val="en-US"/>
              </w:rPr>
              <w:t xml:space="preserve">REQUIRED Acceptable Evidence </w:t>
            </w:r>
          </w:p>
          <w:p w:rsidR="55C5C756" w:rsidP="55C5C756" w:rsidRDefault="55C5C756" w14:paraId="1BC88E0C" w14:textId="5DCAD678">
            <w:pP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rPr>
            </w:pPr>
            <w:r w:rsidRPr="55C5C756" w:rsidR="55C5C756">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lang w:val="en-US"/>
              </w:rPr>
              <w:t xml:space="preserve">An external audit report; </w:t>
            </w:r>
          </w:p>
          <w:p w:rsidR="55C5C756" w:rsidP="55C5C756" w:rsidRDefault="55C5C756" w14:paraId="3062EFEE" w14:textId="793C4B78">
            <w:pP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rPr>
            </w:pPr>
            <w:r w:rsidRPr="55C5C756" w:rsidR="55C5C756">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lang w:val="en-US"/>
              </w:rPr>
              <w:t xml:space="preserve">An external financial review report; </w:t>
            </w:r>
          </w:p>
          <w:p w:rsidR="55C5C756" w:rsidP="55C5C756" w:rsidRDefault="55C5C756" w14:paraId="74CE51B5" w14:textId="10DDAD12">
            <w:pP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rPr>
            </w:pPr>
            <w:r w:rsidRPr="55C5C756" w:rsidR="55C5C756">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lang w:val="en-US"/>
              </w:rPr>
              <w:t xml:space="preserve">A compilation report, if ISACA has approved this option due to undue financial burden (advance approval from ISACA is required for compilations); or </w:t>
            </w:r>
          </w:p>
          <w:p w:rsidR="55C5C756" w:rsidP="55C5C756" w:rsidRDefault="55C5C756" w14:paraId="58011D5E" w14:textId="055A8EC3">
            <w:pP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rPr>
            </w:pPr>
            <w:r w:rsidRPr="55C5C756" w:rsidR="55C5C756">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lang w:val="en-US"/>
              </w:rPr>
              <w:t xml:space="preserve">A financial verification letter using </w:t>
            </w:r>
            <w:r w:rsidRPr="55C5C756" w:rsidR="55C5C756">
              <w:rPr>
                <w:rFonts w:ascii="Aptos" w:hAnsi="Aptos" w:eastAsia="Aptos" w:cs="Aptos" w:asciiTheme="minorAscii" w:hAnsiTheme="minorAscii" w:eastAsiaTheme="minorAscii" w:cstheme="minorAscii"/>
                <w:b w:val="0"/>
                <w:bCs w:val="0"/>
                <w:i w:val="0"/>
                <w:iCs w:val="0"/>
                <w:caps w:val="0"/>
                <w:smallCaps w:val="0"/>
                <w:strike w:val="0"/>
                <w:dstrike w:val="0"/>
                <w:sz w:val="16"/>
                <w:szCs w:val="16"/>
                <w:lang w:val="en-US"/>
              </w:rPr>
              <w:t>ISACA’s template</w:t>
            </w:r>
            <w:r w:rsidRPr="55C5C756" w:rsidR="55C5C756">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lang w:val="en-US"/>
              </w:rPr>
              <w:t>,</w:t>
            </w:r>
            <w:r w:rsidRPr="55C5C756" w:rsidR="55C5C756">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lang w:val="en-US"/>
              </w:rPr>
              <w:t xml:space="preserve"> where permitted by applicable law and appropriate for the chapter’s circumstances.</w:t>
            </w:r>
          </w:p>
        </w:tc>
        <w:tc>
          <w:tcPr>
            <w:tcW w:w="690" w:type="dxa"/>
            <w:tcMar>
              <w:left w:w="105" w:type="dxa"/>
              <w:right w:w="105" w:type="dxa"/>
            </w:tcMar>
            <w:vAlign w:val="top"/>
          </w:tcPr>
          <w:p w:rsidR="55C5C756" w:rsidP="55C5C756" w:rsidRDefault="55C5C756" w14:paraId="7DE55116" w14:textId="1A4BF0DD">
            <w:pPr>
              <w:rPr>
                <w:rFonts w:ascii="Segoe UI" w:hAnsi="Segoe UI" w:eastAsia="Segoe UI" w:cs="Segoe UI"/>
                <w:b w:val="0"/>
                <w:bCs w:val="0"/>
                <w:i w:val="0"/>
                <w:iCs w:val="0"/>
                <w:caps w:val="0"/>
                <w:smallCaps w:val="0"/>
                <w:color w:val="000000" w:themeColor="text1" w:themeTint="FF" w:themeShade="FF"/>
                <w:sz w:val="20"/>
                <w:szCs w:val="20"/>
              </w:rPr>
            </w:pPr>
          </w:p>
        </w:tc>
        <w:tc>
          <w:tcPr>
            <w:tcW w:w="735" w:type="dxa"/>
            <w:tcMar>
              <w:left w:w="105" w:type="dxa"/>
              <w:right w:w="105" w:type="dxa"/>
            </w:tcMar>
            <w:vAlign w:val="top"/>
          </w:tcPr>
          <w:p w:rsidR="55C5C756" w:rsidP="55C5C756" w:rsidRDefault="55C5C756" w14:paraId="57420160" w14:textId="7D987DDA">
            <w:pPr>
              <w:rPr>
                <w:rFonts w:ascii="Segoe UI" w:hAnsi="Segoe UI" w:eastAsia="Segoe UI" w:cs="Segoe UI"/>
                <w:b w:val="0"/>
                <w:bCs w:val="0"/>
                <w:i w:val="0"/>
                <w:iCs w:val="0"/>
                <w:caps w:val="0"/>
                <w:smallCaps w:val="0"/>
                <w:color w:val="000000" w:themeColor="text1" w:themeTint="FF" w:themeShade="FF"/>
                <w:sz w:val="20"/>
                <w:szCs w:val="20"/>
              </w:rPr>
            </w:pPr>
          </w:p>
        </w:tc>
      </w:tr>
      <w:tr w:rsidR="55C5C756" w:rsidTr="55C5C756" w14:paraId="6532E65C">
        <w:trPr>
          <w:trHeight w:val="285"/>
        </w:trPr>
        <w:tc>
          <w:tcPr>
            <w:tcW w:w="5160" w:type="dxa"/>
            <w:tcMar>
              <w:left w:w="105" w:type="dxa"/>
              <w:right w:w="105" w:type="dxa"/>
            </w:tcMar>
            <w:vAlign w:val="top"/>
          </w:tcPr>
          <w:p w:rsidR="55C5C756" w:rsidP="55C5C756" w:rsidRDefault="55C5C756" w14:paraId="368C1E8F" w14:textId="110BB7BD">
            <w:pPr>
              <w:spacing w:line="300" w:lineRule="auto"/>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rPr>
            </w:pPr>
            <w:r w:rsidRPr="55C5C756" w:rsidR="55C5C756">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lang w:val="en-US"/>
              </w:rPr>
              <w:t>Chapter maintains appropriate banking and financial controls.</w:t>
            </w:r>
          </w:p>
          <w:p w:rsidR="55C5C756" w:rsidP="55C5C756" w:rsidRDefault="55C5C756" w14:paraId="41E4657D" w14:textId="3E380A68">
            <w:pP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rPr>
            </w:pPr>
          </w:p>
        </w:tc>
        <w:tc>
          <w:tcPr>
            <w:tcW w:w="6480" w:type="dxa"/>
            <w:tcMar>
              <w:left w:w="105" w:type="dxa"/>
              <w:right w:w="105" w:type="dxa"/>
            </w:tcMar>
            <w:vAlign w:val="top"/>
          </w:tcPr>
          <w:p w:rsidR="55C5C756" w:rsidP="55C5C756" w:rsidRDefault="55C5C756" w14:paraId="3F1FDEB1" w14:textId="75075033">
            <w:pP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rPr>
            </w:pPr>
            <w:r w:rsidRPr="55C5C756" w:rsidR="55C5C756">
              <w:rPr>
                <w:rFonts w:ascii="Aptos" w:hAnsi="Aptos" w:eastAsia="Aptos" w:cs="Aptos" w:asciiTheme="minorAscii" w:hAnsiTheme="minorAscii" w:eastAsiaTheme="minorAscii" w:cstheme="minorAscii"/>
                <w:b w:val="1"/>
                <w:bCs w:val="1"/>
                <w:i w:val="0"/>
                <w:iCs w:val="0"/>
                <w:caps w:val="0"/>
                <w:smallCaps w:val="0"/>
                <w:color w:val="000000" w:themeColor="text1" w:themeTint="FF" w:themeShade="FF"/>
                <w:sz w:val="16"/>
                <w:szCs w:val="16"/>
                <w:lang w:val="en-US"/>
              </w:rPr>
              <w:t xml:space="preserve">Acceptable Evidence </w:t>
            </w:r>
          </w:p>
          <w:p w:rsidR="55C5C756" w:rsidP="55C5C756" w:rsidRDefault="55C5C756" w14:paraId="7E9F1946" w14:textId="39D6AC3A">
            <w:pP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rPr>
            </w:pPr>
            <w:r w:rsidRPr="55C5C756" w:rsidR="55C5C756">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lang w:val="en-US"/>
              </w:rPr>
              <w:t xml:space="preserve">Bank authorization records </w:t>
            </w:r>
          </w:p>
          <w:p w:rsidR="55C5C756" w:rsidP="55C5C756" w:rsidRDefault="55C5C756" w14:paraId="7CAD7E9B" w14:textId="12CB1F7B">
            <w:pP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rPr>
            </w:pPr>
            <w:r w:rsidRPr="55C5C756" w:rsidR="55C5C756">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lang w:val="en-US"/>
              </w:rPr>
              <w:t xml:space="preserve">Signatory list (at least 2 but 3 is best) </w:t>
            </w:r>
          </w:p>
          <w:p w:rsidR="55C5C756" w:rsidP="55C5C756" w:rsidRDefault="55C5C756" w14:paraId="4B689422" w14:textId="50AF5502">
            <w:pP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rPr>
            </w:pPr>
            <w:r w:rsidRPr="55C5C756" w:rsidR="55C5C756">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lang w:val="en-US"/>
              </w:rPr>
              <w:t>Financial procedures documentation</w:t>
            </w:r>
          </w:p>
        </w:tc>
        <w:tc>
          <w:tcPr>
            <w:tcW w:w="690" w:type="dxa"/>
            <w:tcMar>
              <w:left w:w="105" w:type="dxa"/>
              <w:right w:w="105" w:type="dxa"/>
            </w:tcMar>
            <w:vAlign w:val="top"/>
          </w:tcPr>
          <w:p w:rsidR="55C5C756" w:rsidP="55C5C756" w:rsidRDefault="55C5C756" w14:paraId="7B7FA5D6" w14:textId="451D111A">
            <w:pPr>
              <w:rPr>
                <w:rFonts w:ascii="Segoe UI" w:hAnsi="Segoe UI" w:eastAsia="Segoe UI" w:cs="Segoe UI"/>
                <w:b w:val="0"/>
                <w:bCs w:val="0"/>
                <w:i w:val="0"/>
                <w:iCs w:val="0"/>
                <w:caps w:val="0"/>
                <w:smallCaps w:val="0"/>
                <w:color w:val="000000" w:themeColor="text1" w:themeTint="FF" w:themeShade="FF"/>
                <w:sz w:val="20"/>
                <w:szCs w:val="20"/>
              </w:rPr>
            </w:pPr>
          </w:p>
        </w:tc>
        <w:tc>
          <w:tcPr>
            <w:tcW w:w="735" w:type="dxa"/>
            <w:tcMar>
              <w:left w:w="105" w:type="dxa"/>
              <w:right w:w="105" w:type="dxa"/>
            </w:tcMar>
            <w:vAlign w:val="top"/>
          </w:tcPr>
          <w:p w:rsidR="55C5C756" w:rsidP="55C5C756" w:rsidRDefault="55C5C756" w14:paraId="240B0DBD" w14:textId="2E98D7CC">
            <w:pPr>
              <w:rPr>
                <w:rFonts w:ascii="Segoe UI" w:hAnsi="Segoe UI" w:eastAsia="Segoe UI" w:cs="Segoe UI"/>
                <w:b w:val="0"/>
                <w:bCs w:val="0"/>
                <w:i w:val="0"/>
                <w:iCs w:val="0"/>
                <w:caps w:val="0"/>
                <w:smallCaps w:val="0"/>
                <w:color w:val="000000" w:themeColor="text1" w:themeTint="FF" w:themeShade="FF"/>
                <w:sz w:val="20"/>
                <w:szCs w:val="20"/>
              </w:rPr>
            </w:pPr>
          </w:p>
        </w:tc>
      </w:tr>
      <w:tr w:rsidR="55C5C756" w:rsidTr="55C5C756" w14:paraId="1C5CE982">
        <w:trPr>
          <w:trHeight w:val="285"/>
        </w:trPr>
        <w:tc>
          <w:tcPr>
            <w:tcW w:w="5160" w:type="dxa"/>
            <w:tcMar>
              <w:left w:w="105" w:type="dxa"/>
              <w:right w:w="105" w:type="dxa"/>
            </w:tcMar>
            <w:vAlign w:val="top"/>
          </w:tcPr>
          <w:p w:rsidR="55C5C756" w:rsidP="55C5C756" w:rsidRDefault="55C5C756" w14:paraId="1EC2C167" w14:textId="5C8D7D9E">
            <w:pPr>
              <w:spacing w:line="300" w:lineRule="auto"/>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rPr>
            </w:pPr>
            <w:r w:rsidRPr="55C5C756" w:rsidR="55C5C756">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lang w:val="en-US"/>
              </w:rPr>
              <w:t xml:space="preserve">Chapter maintains internal and external privacy policies that comply with applicable laws and ISACA requirements.  </w:t>
            </w:r>
          </w:p>
        </w:tc>
        <w:tc>
          <w:tcPr>
            <w:tcW w:w="6480" w:type="dxa"/>
            <w:tcMar>
              <w:left w:w="105" w:type="dxa"/>
              <w:right w:w="105" w:type="dxa"/>
            </w:tcMar>
            <w:vAlign w:val="top"/>
          </w:tcPr>
          <w:p w:rsidR="55C5C756" w:rsidP="55C5C756" w:rsidRDefault="55C5C756" w14:paraId="6CB5BEE4" w14:textId="052C2ED3">
            <w:pP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rPr>
            </w:pPr>
            <w:r w:rsidRPr="55C5C756" w:rsidR="55C5C756">
              <w:rPr>
                <w:rFonts w:ascii="Aptos" w:hAnsi="Aptos" w:eastAsia="Aptos" w:cs="Aptos" w:asciiTheme="minorAscii" w:hAnsiTheme="minorAscii" w:eastAsiaTheme="minorAscii" w:cstheme="minorAscii"/>
                <w:b w:val="1"/>
                <w:bCs w:val="1"/>
                <w:i w:val="0"/>
                <w:iCs w:val="0"/>
                <w:caps w:val="0"/>
                <w:smallCaps w:val="0"/>
                <w:color w:val="000000" w:themeColor="text1" w:themeTint="FF" w:themeShade="FF"/>
                <w:sz w:val="16"/>
                <w:szCs w:val="16"/>
                <w:lang w:val="en-US"/>
              </w:rPr>
              <w:t xml:space="preserve">REQUIRED Acceptable Evidence </w:t>
            </w:r>
          </w:p>
          <w:p w:rsidR="55C5C756" w:rsidP="55C5C756" w:rsidRDefault="55C5C756" w14:paraId="35081DE2" w14:textId="719AAE27">
            <w:pP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rPr>
            </w:pPr>
            <w:r w:rsidRPr="55C5C756" w:rsidR="55C5C756">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lang w:val="en-US"/>
              </w:rPr>
              <w:t xml:space="preserve">Published privacy policy URL (Engage/website)  </w:t>
            </w:r>
          </w:p>
        </w:tc>
        <w:tc>
          <w:tcPr>
            <w:tcW w:w="690" w:type="dxa"/>
            <w:tcMar>
              <w:left w:w="105" w:type="dxa"/>
              <w:right w:w="105" w:type="dxa"/>
            </w:tcMar>
            <w:vAlign w:val="top"/>
          </w:tcPr>
          <w:p w:rsidR="55C5C756" w:rsidP="55C5C756" w:rsidRDefault="55C5C756" w14:paraId="7911CCA2" w14:textId="7C3A0FE9">
            <w:pPr>
              <w:rPr>
                <w:rFonts w:ascii="Segoe UI" w:hAnsi="Segoe UI" w:eastAsia="Segoe UI" w:cs="Segoe UI"/>
                <w:b w:val="0"/>
                <w:bCs w:val="0"/>
                <w:i w:val="0"/>
                <w:iCs w:val="0"/>
                <w:caps w:val="0"/>
                <w:smallCaps w:val="0"/>
                <w:color w:val="000000" w:themeColor="text1" w:themeTint="FF" w:themeShade="FF"/>
                <w:sz w:val="20"/>
                <w:szCs w:val="20"/>
              </w:rPr>
            </w:pPr>
          </w:p>
        </w:tc>
        <w:tc>
          <w:tcPr>
            <w:tcW w:w="735" w:type="dxa"/>
            <w:tcMar>
              <w:left w:w="105" w:type="dxa"/>
              <w:right w:w="105" w:type="dxa"/>
            </w:tcMar>
            <w:vAlign w:val="top"/>
          </w:tcPr>
          <w:p w:rsidR="55C5C756" w:rsidP="55C5C756" w:rsidRDefault="55C5C756" w14:paraId="09643DBC" w14:textId="6514839B">
            <w:pPr>
              <w:rPr>
                <w:rFonts w:ascii="Segoe UI" w:hAnsi="Segoe UI" w:eastAsia="Segoe UI" w:cs="Segoe UI"/>
                <w:b w:val="0"/>
                <w:bCs w:val="0"/>
                <w:i w:val="0"/>
                <w:iCs w:val="0"/>
                <w:caps w:val="0"/>
                <w:smallCaps w:val="0"/>
                <w:color w:val="000000" w:themeColor="text1" w:themeTint="FF" w:themeShade="FF"/>
                <w:sz w:val="20"/>
                <w:szCs w:val="20"/>
              </w:rPr>
            </w:pPr>
          </w:p>
        </w:tc>
      </w:tr>
      <w:tr w:rsidR="55C5C756" w:rsidTr="55C5C756" w14:paraId="09647F57">
        <w:trPr>
          <w:trHeight w:val="285"/>
        </w:trPr>
        <w:tc>
          <w:tcPr>
            <w:tcW w:w="5160" w:type="dxa"/>
            <w:tcMar>
              <w:left w:w="105" w:type="dxa"/>
              <w:right w:w="105" w:type="dxa"/>
            </w:tcMar>
            <w:vAlign w:val="top"/>
          </w:tcPr>
          <w:p w:rsidR="55C5C756" w:rsidP="55C5C756" w:rsidRDefault="55C5C756" w14:paraId="38F9204C" w14:textId="0F52F480">
            <w:pPr>
              <w:spacing w:line="300" w:lineRule="auto"/>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rPr>
            </w:pPr>
            <w:r w:rsidRPr="55C5C756" w:rsidR="55C5C756">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lang w:val="en-US"/>
              </w:rPr>
              <w:t xml:space="preserve">Chapter maintains </w:t>
            </w:r>
            <w:r w:rsidRPr="55C5C756" w:rsidR="55C5C756">
              <w:rPr>
                <w:rFonts w:ascii="Aptos" w:hAnsi="Aptos" w:eastAsia="Aptos" w:cs="Aptos" w:asciiTheme="minorAscii" w:hAnsiTheme="minorAscii" w:eastAsiaTheme="minorAscii" w:cstheme="minorAscii"/>
                <w:b w:val="1"/>
                <w:bCs w:val="1"/>
                <w:i w:val="0"/>
                <w:iCs w:val="0"/>
                <w:caps w:val="0"/>
                <w:smallCaps w:val="0"/>
                <w:color w:val="000000" w:themeColor="text1" w:themeTint="FF" w:themeShade="FF"/>
                <w:sz w:val="16"/>
                <w:szCs w:val="16"/>
                <w:lang w:val="en-US"/>
              </w:rPr>
              <w:t>adequate insurance</w:t>
            </w:r>
            <w:r w:rsidRPr="55C5C756" w:rsidR="55C5C756">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lang w:val="en-US"/>
              </w:rPr>
              <w:t xml:space="preserve"> (Directors &amp; Officers) coverage appropriate to chapter operations and local law.  </w:t>
            </w:r>
          </w:p>
        </w:tc>
        <w:tc>
          <w:tcPr>
            <w:tcW w:w="6480" w:type="dxa"/>
            <w:tcMar>
              <w:left w:w="105" w:type="dxa"/>
              <w:right w:w="105" w:type="dxa"/>
            </w:tcMar>
            <w:vAlign w:val="top"/>
          </w:tcPr>
          <w:p w:rsidR="55C5C756" w:rsidP="55C5C756" w:rsidRDefault="55C5C756" w14:paraId="528007F3" w14:textId="0B413894">
            <w:pP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rPr>
            </w:pPr>
            <w:r w:rsidRPr="55C5C756" w:rsidR="55C5C756">
              <w:rPr>
                <w:rFonts w:ascii="Aptos" w:hAnsi="Aptos" w:eastAsia="Aptos" w:cs="Aptos" w:asciiTheme="minorAscii" w:hAnsiTheme="minorAscii" w:eastAsiaTheme="minorAscii" w:cstheme="minorAscii"/>
                <w:b w:val="1"/>
                <w:bCs w:val="1"/>
                <w:i w:val="0"/>
                <w:iCs w:val="0"/>
                <w:caps w:val="0"/>
                <w:smallCaps w:val="0"/>
                <w:color w:val="000000" w:themeColor="text1" w:themeTint="FF" w:themeShade="FF"/>
                <w:sz w:val="16"/>
                <w:szCs w:val="16"/>
                <w:lang w:val="en-US"/>
              </w:rPr>
              <w:t xml:space="preserve">Acceptable Evidence </w:t>
            </w:r>
          </w:p>
          <w:p w:rsidR="55C5C756" w:rsidP="55C5C756" w:rsidRDefault="55C5C756" w14:paraId="74D32E7E" w14:textId="2D2B33B9">
            <w:pP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rPr>
            </w:pPr>
            <w:r w:rsidRPr="55C5C756" w:rsidR="55C5C756">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lang w:val="en-US"/>
              </w:rPr>
              <w:t>Current insurance policy; or</w:t>
            </w:r>
          </w:p>
          <w:p w:rsidR="55C5C756" w:rsidP="55C5C756" w:rsidRDefault="55C5C756" w14:paraId="54A08839" w14:textId="5A2D7088">
            <w:pP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rPr>
            </w:pPr>
            <w:r w:rsidRPr="55C5C756" w:rsidR="55C5C756">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lang w:val="en-US"/>
              </w:rPr>
              <w:t xml:space="preserve">If insurance is unavailable: </w:t>
            </w:r>
          </w:p>
          <w:p w:rsidR="55C5C756" w:rsidP="55C5C756" w:rsidRDefault="55C5C756" w14:paraId="11B64196" w14:textId="7EB29711">
            <w:pP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rPr>
            </w:pPr>
            <w:r w:rsidRPr="55C5C756" w:rsidR="55C5C756">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lang w:val="en-US"/>
              </w:rPr>
              <w:t>Evidence of inquiries to insurers, brokers, or agents;</w:t>
            </w:r>
          </w:p>
          <w:p w:rsidR="55C5C756" w:rsidP="55C5C756" w:rsidRDefault="55C5C756" w14:paraId="1D7DD345" w14:textId="2D4E543D">
            <w:pP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rPr>
            </w:pPr>
            <w:r w:rsidRPr="55C5C756" w:rsidR="55C5C756">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lang w:val="en-US"/>
              </w:rPr>
              <w:t>Quotes received, denial letters, or correspondence showing coverage was sought;</w:t>
            </w:r>
          </w:p>
          <w:p w:rsidR="55C5C756" w:rsidP="55C5C756" w:rsidRDefault="55C5C756" w14:paraId="2BBF1235" w14:textId="69EAC9F0">
            <w:pP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rPr>
            </w:pPr>
            <w:r w:rsidRPr="55C5C756" w:rsidR="55C5C756">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lang w:val="en-US"/>
              </w:rPr>
              <w:t>Board minutes documenting discussion of options and acknowledgement of uninsured liability risks.</w:t>
            </w:r>
          </w:p>
          <w:p w:rsidR="55C5C756" w:rsidP="55C5C756" w:rsidRDefault="55C5C756" w14:paraId="6F39B2C7" w14:textId="78D1094E">
            <w:pPr>
              <w:spacing w:before="0" w:beforeAutospacing="off" w:after="0" w:afterAutospacing="off" w:line="240" w:lineRule="auto"/>
              <w:ind w:left="0" w:right="0"/>
              <w:jc w:val="left"/>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rPr>
            </w:pPr>
            <w:r w:rsidRPr="55C5C756" w:rsidR="55C5C756">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lang w:val="en-US"/>
              </w:rPr>
              <w:t xml:space="preserve">(NOTE: </w:t>
            </w:r>
            <w:r w:rsidRPr="55C5C756" w:rsidR="55C5C756">
              <w:rPr>
                <w:rFonts w:ascii="Aptos" w:hAnsi="Aptos" w:eastAsia="Aptos" w:cs="Aptos" w:asciiTheme="minorAscii" w:hAnsiTheme="minorAscii" w:eastAsiaTheme="minorAscii" w:cstheme="minorAscii"/>
                <w:b w:val="0"/>
                <w:bCs w:val="0"/>
                <w:i w:val="0"/>
                <w:iCs w:val="0"/>
                <w:caps w:val="0"/>
                <w:smallCaps w:val="0"/>
                <w:strike w:val="0"/>
                <w:dstrike w:val="0"/>
                <w:sz w:val="16"/>
                <w:szCs w:val="16"/>
                <w:lang w:val="en-US"/>
              </w:rPr>
              <w:t>ISACA Global will reimburse for D&amp;O insurance</w:t>
            </w:r>
            <w:r w:rsidRPr="55C5C756" w:rsidR="55C5C756">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16"/>
                <w:szCs w:val="16"/>
                <w:lang w:val="en-US"/>
              </w:rPr>
              <w:t xml:space="preserve">) </w:t>
            </w:r>
          </w:p>
        </w:tc>
        <w:tc>
          <w:tcPr>
            <w:tcW w:w="690" w:type="dxa"/>
            <w:tcMar>
              <w:left w:w="105" w:type="dxa"/>
              <w:right w:w="105" w:type="dxa"/>
            </w:tcMar>
            <w:vAlign w:val="top"/>
          </w:tcPr>
          <w:p w:rsidR="55C5C756" w:rsidP="55C5C756" w:rsidRDefault="55C5C756" w14:paraId="4005CDBA" w14:textId="291FDD26">
            <w:pPr>
              <w:rPr>
                <w:rFonts w:ascii="Segoe UI" w:hAnsi="Segoe UI" w:eastAsia="Segoe UI" w:cs="Segoe UI"/>
                <w:b w:val="0"/>
                <w:bCs w:val="0"/>
                <w:i w:val="0"/>
                <w:iCs w:val="0"/>
                <w:caps w:val="0"/>
                <w:smallCaps w:val="0"/>
                <w:color w:val="000000" w:themeColor="text1" w:themeTint="FF" w:themeShade="FF"/>
                <w:sz w:val="20"/>
                <w:szCs w:val="20"/>
              </w:rPr>
            </w:pPr>
          </w:p>
        </w:tc>
        <w:tc>
          <w:tcPr>
            <w:tcW w:w="735" w:type="dxa"/>
            <w:tcMar>
              <w:left w:w="105" w:type="dxa"/>
              <w:right w:w="105" w:type="dxa"/>
            </w:tcMar>
            <w:vAlign w:val="top"/>
          </w:tcPr>
          <w:p w:rsidR="55C5C756" w:rsidP="55C5C756" w:rsidRDefault="55C5C756" w14:paraId="401FB0A3" w14:textId="21DE8EC1">
            <w:pPr>
              <w:rPr>
                <w:rFonts w:ascii="Segoe UI" w:hAnsi="Segoe UI" w:eastAsia="Segoe UI" w:cs="Segoe UI"/>
                <w:b w:val="0"/>
                <w:bCs w:val="0"/>
                <w:i w:val="0"/>
                <w:iCs w:val="0"/>
                <w:caps w:val="0"/>
                <w:smallCaps w:val="0"/>
                <w:color w:val="000000" w:themeColor="text1" w:themeTint="FF" w:themeShade="FF"/>
                <w:sz w:val="20"/>
                <w:szCs w:val="20"/>
              </w:rPr>
            </w:pPr>
          </w:p>
        </w:tc>
      </w:tr>
    </w:tbl>
    <w:p w:rsidR="55C5C756" w:rsidRDefault="55C5C756" w14:paraId="4C4D1C64" w14:textId="6DB1D539"/>
    <w:p w:rsidR="55C5C756" w:rsidRDefault="55C5C756" w14:paraId="6E476F78" w14:textId="463FC36D"/>
    <w:p w:rsidR="55C5C756" w:rsidRDefault="55C5C756" w14:paraId="53DE3739" w14:textId="552614CA"/>
    <w:p w:rsidR="55C5C756" w:rsidRDefault="55C5C756" w14:paraId="6E032EE9" w14:textId="2264C580"/>
    <w:p w:rsidR="55C5C756" w:rsidRDefault="55C5C756" w14:paraId="0ACA55AD" w14:textId="4C54AA8E"/>
    <w:p w:rsidR="55C5C756" w:rsidRDefault="55C5C756" w14:paraId="0FF119AA" w14:textId="3003EDBE"/>
    <w:p w:rsidR="55C5C756" w:rsidRDefault="55C5C756" w14:paraId="4C9EBF3F" w14:textId="41D90A57"/>
    <w:p w:rsidR="55C5C756" w:rsidRDefault="55C5C756" w14:paraId="56F7405A" w14:textId="7AAA010D"/>
    <w:p w:rsidR="55C5C756" w:rsidRDefault="55C5C756" w14:paraId="14FB02D7" w14:textId="1A4A0769"/>
    <w:p w:rsidR="55C5C756" w:rsidRDefault="55C5C756" w14:paraId="248DC93A" w14:textId="47E8B5CB"/>
    <w:p w:rsidR="55C5C756" w:rsidRDefault="55C5C756" w14:paraId="1751726B" w14:textId="6ABE1AE4"/>
    <w:p w:rsidR="55C5C756" w:rsidRDefault="55C5C756" w14:paraId="0D4ACBB5" w14:textId="13395E99"/>
    <w:p w:rsidR="55C5C756" w:rsidRDefault="55C5C756" w14:paraId="5C1A8E13" w14:textId="776F2CE5"/>
    <w:p w:rsidR="55C5C756" w:rsidRDefault="55C5C756" w14:paraId="769076C7" w14:textId="15FA03E4"/>
    <w:p w:rsidR="55C5C756" w:rsidRDefault="55C5C756" w14:paraId="6F2A1E86" w14:textId="1C24F164"/>
    <w:p w:rsidR="55C5C756" w:rsidRDefault="55C5C756" w14:paraId="203509A1" w14:textId="19E0F687"/>
    <w:p w:rsidR="3F6F44B7" w:rsidRDefault="3F6F44B7" w14:paraId="25820EEB" w14:textId="3F3397D1">
      <w:r w:rsidR="3F6F44B7">
        <w:rPr/>
        <w:t>Chapter Compliance Toolkit</w:t>
      </w:r>
    </w:p>
    <w:p w:rsidR="3F6F44B7" w:rsidP="55C5C756" w:rsidRDefault="3F6F44B7" w14:paraId="6175AC34" w14:textId="4F1DE881">
      <w:pPr>
        <w:pStyle w:val="Normal"/>
      </w:pPr>
      <w:r w:rsidR="3F6F44B7">
        <w:drawing>
          <wp:inline wp14:editId="388F3DA2" wp14:anchorId="463B7239">
            <wp:extent cx="8593645" cy="3756906"/>
            <wp:effectExtent l="0" t="0" r="0" b="0"/>
            <wp:docPr id="8296897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9689790" name="Picture 829689790"/>
                    <pic:cNvPicPr/>
                  </pic:nvPicPr>
                  <pic:blipFill>
                    <a:blip xmlns:r="http://schemas.openxmlformats.org/officeDocument/2006/relationships" r:embed="rId814683964">
                      <a:extLst>
                        <a:ext uri="{28A0092B-C50C-407E-A947-70E740481C1C}">
                          <a14:useLocalDpi xmlns:a14="http://schemas.microsoft.com/office/drawing/2010/main"/>
                        </a:ext>
                      </a:extLst>
                    </a:blip>
                    <a:stretch>
                      <a:fillRect/>
                    </a:stretch>
                  </pic:blipFill>
                  <pic:spPr>
                    <a:xfrm rot="0">
                      <a:off x="0" y="0"/>
                      <a:ext cx="8593645" cy="3756906"/>
                    </a:xfrm>
                    <a:prstGeom prst="rect">
                      <a:avLst/>
                    </a:prstGeom>
                  </pic:spPr>
                </pic:pic>
              </a:graphicData>
            </a:graphic>
          </wp:inline>
        </w:drawing>
      </w:r>
    </w:p>
    <w:sectPr>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1508a4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a0ff7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6faaf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4337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fa9bd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a13a9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0B343AC"/>
    <w:rsid w:val="06B6AC9A"/>
    <w:rsid w:val="120ECA38"/>
    <w:rsid w:val="159922C2"/>
    <w:rsid w:val="166DF277"/>
    <w:rsid w:val="1A137D2E"/>
    <w:rsid w:val="1B582EFE"/>
    <w:rsid w:val="2A8E5727"/>
    <w:rsid w:val="3F6F44B7"/>
    <w:rsid w:val="50B343AC"/>
    <w:rsid w:val="50D1DCEC"/>
    <w:rsid w:val="55C5C756"/>
    <w:rsid w:val="5CA69287"/>
    <w:rsid w:val="6C38BA2E"/>
    <w:rsid w:val="6C38BA2E"/>
    <w:rsid w:val="74663D23"/>
    <w:rsid w:val="74663D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F376D"/>
  <w15:chartTrackingRefBased/>
  <w15:docId w15:val="{099E0D5D-8655-41FA-AE1A-C15BF79313A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true">
    <w:uiPriority w:val="9"/>
    <w:name w:val="Heading 1 Char"/>
    <w:basedOn w:val="DefaultParagraphFont"/>
    <w:rsid w:val="55C5C756"/>
    <w:rPr>
      <w:rFonts w:ascii="Aptos Display" w:hAnsi="Aptos Display" w:eastAsia="" w:cs="" w:asciiTheme="majorAscii" w:hAnsiTheme="majorAscii" w:eastAsiaTheme="majorEastAsia" w:cstheme="majorBidi"/>
      <w:color w:val="0F4761" w:themeColor="accent1" w:themeTint="FF" w:themeShade="BF"/>
      <w:sz w:val="40"/>
      <w:szCs w:val="40"/>
    </w:rPr>
  </w:style>
  <w:style w:type="paragraph" w:styleId="Heading2">
    <w:uiPriority w:val="9"/>
    <w:name w:val="heading 2"/>
    <w:basedOn w:val="Normal"/>
    <w:next w:val="Normal"/>
    <w:unhideWhenUsed/>
    <w:qFormat/>
    <w:rsid w:val="55C5C75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5C5C756"/>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55C5C756"/>
    <w:pPr>
      <w:spacing/>
      <w:ind w:left="720"/>
      <w:contextualSpacing/>
    </w:pPr>
  </w:style>
  <w:style w:type="character" w:styleId="Hyperlink">
    <w:uiPriority w:val="99"/>
    <w:name w:val="Hyperlink"/>
    <w:basedOn w:val="DefaultParagraphFont"/>
    <w:unhideWhenUsed/>
    <w:rsid w:val="55C5C756"/>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814683964" /><Relationship Type="http://schemas.openxmlformats.org/officeDocument/2006/relationships/numbering" Target="numbering.xml" Id="R49f4bdc3fbe945a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2026-10-07T16:01:46.1946371Z</dcterms:created>
  <dcterms:modified xsi:type="dcterms:W3CDTF">2026-10-07T16:10:17.4635496Z</dcterms:modified>
  <dc:creator>Michelle Phillips</dc:creator>
  <lastModifiedBy>Michelle Phillips</lastModifiedBy>
</coreProperties>
</file>