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References</w:t>
      </w:r>
    </w:p>
    <w:p>
      <w:pPr>
        <w:spacing w:after="240" w:line="276"/>
        <w:ind w:left="720" w:hanging="720"/>
      </w:pPr>
      <w:r>
        <w:t xml:space="preserve">Bali, S., Khadpe, P., Kaufman, G., &amp; Kulkarni, C. (2023). Nooks: Social spaces to lower hesitations in interacting with new people at work. In </w:t>
      </w:r>
      <w:r>
        <w:rPr>
          <w:i/>
          <w:iCs/>
        </w:rPr>
        <w:t xml:space="preserve">Proceedings of the 2023 CHI Conference on Human Factors in Computing Systems</w:t>
      </w:r>
      <w:r>
        <w:t xml:space="preserve">. ACM. https://doi.org/10.1145/3544548.3581173</w:t>
      </w:r>
    </w:p>
    <w:p>
      <w:pPr>
        <w:spacing w:after="240" w:line="276"/>
        <w:ind w:left="720" w:hanging="720"/>
      </w:pPr>
      <w:r>
        <w:t xml:space="preserve">Depping, A. E., &amp; Mandryk, R. L. (2017). Cooperation and interdependence: How multiplayer games increase social closeness. In </w:t>
      </w:r>
      <w:r>
        <w:rPr>
          <w:i/>
          <w:iCs/>
        </w:rPr>
        <w:t xml:space="preserve">Proceedings of the Annual Symposium on Computer-Human Interaction in Play</w:t>
      </w:r>
      <w:r>
        <w:t xml:space="preserve">. ACM. https://doi.org/10.1145/3116595.3116639</w:t>
      </w:r>
    </w:p>
    <w:p>
      <w:pPr>
        <w:spacing w:after="240" w:line="276"/>
        <w:ind w:left="720" w:hanging="720"/>
      </w:pPr>
      <w:r>
        <w:t xml:space="preserve">Depping, A. E., Mandryk, R. L., Johanson, C., Bowey, J. T., &amp; Thomson, S. C. (2016). Trust me: Social games are better than social icebreakers at building trust. In </w:t>
      </w:r>
      <w:r>
        <w:rPr>
          <w:i/>
          <w:iCs/>
        </w:rPr>
        <w:t xml:space="preserve">Proceedings of the 2016 Annual Symposium on Computer-Human Interaction in Play (CHI PLAY 2016)</w:t>
      </w:r>
      <w:r>
        <w:t xml:space="preserve">. ACM. https://doi.org/10.1145/2967934.2968097</w:t>
      </w:r>
    </w:p>
    <w:p>
      <w:pPr>
        <w:spacing w:after="240" w:line="276"/>
        <w:ind w:left="720" w:hanging="720"/>
      </w:pPr>
      <w:r>
        <w:t xml:space="preserve">Desai, V., Gupta, A., Andersen, L., Ronnestrand, B., &amp; Wong, M. (2021). Stress-reducing effects of playing a casual video game among undergraduate students. </w:t>
      </w:r>
      <w:r>
        <w:rPr>
          <w:i/>
          <w:iCs/>
        </w:rPr>
        <w:t xml:space="preserve">Trends in Psychology, 29</w:t>
      </w:r>
      <w:r>
        <w:t xml:space="preserve">(3), 563–579. https://doi.org/10.1007/s43076-021-00062-6</w:t>
      </w:r>
    </w:p>
    <w:p>
      <w:pPr>
        <w:spacing w:after="240" w:line="276"/>
        <w:ind w:left="720" w:hanging="720"/>
      </w:pPr>
      <w:r>
        <w:t xml:space="preserve">Fu, J. N., Gao, Y. C., Zhan, X., &amp; Yu, W. B. (2025). Group sports games for social anxiety in university students: A randomized controlled trial revealing gender-specific efficacy. </w:t>
      </w:r>
      <w:r>
        <w:rPr>
          <w:i/>
          <w:iCs/>
        </w:rPr>
        <w:t xml:space="preserve">BMC Psychology, 13</w:t>
      </w:r>
      <w:r>
        <w:t xml:space="preserve">, 1420. https://doi.org/10.1186/s40359-025-03756-z</w:t>
      </w:r>
    </w:p>
    <w:p>
      <w:pPr>
        <w:spacing w:after="240" w:line="276"/>
        <w:ind w:left="720" w:hanging="720"/>
      </w:pPr>
      <w:r>
        <w:t xml:space="preserve">Jarusriboonchai, P., Olsson, T., Prabhu, V., &amp; Väänänen-Vainio-Mattila, K. (2015). CueSense: A wearable proximity-aware display enhancing encounters. In </w:t>
      </w:r>
      <w:r>
        <w:rPr>
          <w:i/>
          <w:iCs/>
        </w:rPr>
        <w:t xml:space="preserve">Proceedings of the 33rd Annual ACM Conference Extended Abstracts on Human Factors in Computing Systems (CHI EA 2015)</w:t>
      </w:r>
      <w:r>
        <w:t xml:space="preserve">. ACM. https://trepo.tuni.fi/handle/10024/212884</w:t>
      </w:r>
    </w:p>
    <w:p>
      <w:pPr>
        <w:spacing w:after="240" w:line="276"/>
        <w:ind w:left="720" w:hanging="720"/>
      </w:pPr>
      <w:r>
        <w:t xml:space="preserve">Kankainen, V., &amp; Paavilainen, J. (2019). Hybrid board game design guidelines. In </w:t>
      </w:r>
      <w:r>
        <w:rPr>
          <w:i/>
          <w:iCs/>
        </w:rPr>
        <w:t xml:space="preserve">Proceedings of DiGRA 2019 Conference: Game, Play and the Emerging Ludo-Mix</w:t>
      </w:r>
      <w:r>
        <w:t xml:space="preserve">. http://www.digra.org/wp-content/uploads/digital-library/DiGRA_2019_paper_249.pdf</w:t>
      </w:r>
    </w:p>
    <w:p>
      <w:pPr>
        <w:spacing w:after="240" w:line="276"/>
        <w:ind w:left="720" w:hanging="720"/>
      </w:pPr>
      <w:r>
        <w:t xml:space="preserve">Kleinschmit, A. J., Sparks-Thissen, R. L., &amp; Pandey, S. (2025). A group-forming course content-focused icebreaker for life science classrooms. </w:t>
      </w:r>
      <w:r>
        <w:rPr>
          <w:i/>
          <w:iCs/>
        </w:rPr>
        <w:t xml:space="preserve">Journal of Microbiology &amp; Biology Education, 26</w:t>
      </w:r>
      <w:r>
        <w:t xml:space="preserve">(1). https://doi.org/10.1128/jmbe.00173-24</w:t>
      </w:r>
    </w:p>
    <w:p>
      <w:pPr>
        <w:spacing w:after="240" w:line="276"/>
        <w:ind w:left="720" w:hanging="720"/>
      </w:pPr>
      <w:r>
        <w:t xml:space="preserve">Pallavicini, F., Pepe, A., et al. (2021). Commercial off-the-shelf video games for reducing stress and anxiety: A systematic review. </w:t>
      </w:r>
      <w:r>
        <w:rPr>
          <w:i/>
          <w:iCs/>
        </w:rPr>
        <w:t xml:space="preserve">JMIR Mental Health, 8</w:t>
      </w:r>
      <w:r>
        <w:t xml:space="preserve">(8), e28150. https://doi.org/10.2196/28150</w:t>
      </w:r>
    </w:p>
    <w:p>
      <w:pPr>
        <w:spacing w:after="240" w:line="276"/>
        <w:ind w:left="720" w:hanging="720"/>
      </w:pPr>
      <w:r>
        <w:t xml:space="preserve">Reinecke, L. (2009). Stress recovery through video game play [as cited in </w:t>
      </w:r>
      <w:r>
        <w:rPr>
          <w:i/>
          <w:iCs/>
        </w:rPr>
        <w:t xml:space="preserve">Stress Reduction: Casual Gaming versus Guided Relaxation</w:t>
      </w:r>
      <w:r>
        <w:t xml:space="preserve">, Embry-Riddle Aeronautical University]. https://commons.erau.edu/cgi/viewcontent.cgi?article=1030&amp;context=hfap </w:t>
      </w:r>
      <w:r>
        <w:rPr>
          <w:i/>
          <w:iCs/>
        </w:rPr>
        <w:t xml:space="preserve">(secondary citation — verify Reinecke's original publication before final submission)</w:t>
      </w:r>
    </w:p>
    <w:p>
      <w:pPr>
        <w:spacing w:after="240" w:line="276"/>
        <w:ind w:left="720" w:hanging="720"/>
      </w:pPr>
      <w:r>
        <w:t xml:space="preserve">Van Bogart, K., Johnson, J. A., Nayman, S., Nobel, J., &amp; Smyth, J. M. (2023). Iterative design, feasibility, and preliminary efficacy testing for the development of a cooperative card game intervention to reduce loneliness and foster social connection. </w:t>
      </w:r>
      <w:r>
        <w:rPr>
          <w:i/>
          <w:iCs/>
        </w:rPr>
        <w:t xml:space="preserve">Games for Health Journal, 12</w:t>
      </w:r>
      <w:r>
        <w:t xml:space="preserve">(5), 377–386. https://doi.org/10.1089/g4h.2022.0245</w:t>
      </w:r>
    </w:p>
    <w:p>
      <w:pPr>
        <w:spacing w:after="240" w:line="276"/>
        <w:ind w:left="720" w:hanging="720"/>
      </w:pPr>
      <w:r>
        <w:t xml:space="preserve">Xu, Y., Barba, E., Radu, I., Gandy, M., &amp; MacIntyre, B. (2011). Chores are fun: Understanding social play in board games for digital tabletop game design. In </w:t>
      </w:r>
      <w:r>
        <w:rPr>
          <w:i/>
          <w:iCs/>
        </w:rPr>
        <w:t xml:space="preserve">Proceedings of DiGRA 2011 Conference: Think Design Play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2026-09-15T10:39:59.509Z</dcterms:created>
  <dcterms:modified xsi:type="dcterms:W3CDTF">2026-09-15T10:39:59.526Z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