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F3" w:rsidRDefault="00D663E9" w:rsidP="00D663E9">
      <w:pPr>
        <w:pStyle w:val="Title"/>
      </w:pPr>
      <w:r>
        <w:t>GridPACK Configuration</w:t>
      </w:r>
    </w:p>
    <w:p w:rsidR="00D663E9" w:rsidRDefault="00D663E9" w:rsidP="00D663E9">
      <w:r>
        <w:t xml:space="preserve">We expect execution of a GridPACK application to be determined in part by a single input configuration file (perhaps extracted from a database or web service). We assume that a configuration file is a binding of a hierarchically structured set of keys to a set of values.  The </w:t>
      </w:r>
      <w:r w:rsidRPr="00D663E9">
        <w:rPr>
          <w:rFonts w:ascii="Consolas" w:hAnsi="Consolas" w:cs="Consolas"/>
          <w:color w:val="984806" w:themeColor="accent6" w:themeShade="80"/>
          <w:sz w:val="20"/>
        </w:rPr>
        <w:t>Conf</w:t>
      </w:r>
      <w:r w:rsidRPr="00D663E9">
        <w:rPr>
          <w:rStyle w:val="CODEChar"/>
        </w:rPr>
        <w:t>igu</w:t>
      </w:r>
      <w:r w:rsidRPr="00D663E9">
        <w:rPr>
          <w:rFonts w:ascii="Consolas" w:hAnsi="Consolas" w:cs="Consolas"/>
          <w:color w:val="984806" w:themeColor="accent6" w:themeShade="80"/>
          <w:sz w:val="20"/>
        </w:rPr>
        <w:t>ration</w:t>
      </w:r>
      <w:r w:rsidRPr="00D663E9">
        <w:rPr>
          <w:color w:val="984806" w:themeColor="accent6" w:themeShade="80"/>
          <w:sz w:val="20"/>
        </w:rPr>
        <w:t xml:space="preserve"> </w:t>
      </w:r>
      <w:r>
        <w:t xml:space="preserve">module is used to access values and abstract the structure of the configuration file which might be concretely represented in a ways including XML or with a custom parser. Different components within GridPACK will share a common configuration file and we expect then the top-level of the key name space to identify the module that is primarily associated with a configuration parameter. This provides extensibility over time and insulates modules </w:t>
      </w:r>
      <w:r w:rsidR="005A701D">
        <w:t xml:space="preserve">from each other’s internals. </w:t>
      </w:r>
    </w:p>
    <w:p w:rsidR="005A701D" w:rsidRDefault="005A701D" w:rsidP="00D663E9">
      <w:r>
        <w:t xml:space="preserve">Key are represented by </w:t>
      </w:r>
      <w:r w:rsidRPr="00CB4EB2">
        <w:rPr>
          <w:rStyle w:val="CODEChar"/>
        </w:rPr>
        <w:t>std::string</w:t>
      </w:r>
      <w:r>
        <w:t xml:space="preserve"> with the character </w:t>
      </w:r>
      <w:r w:rsidR="00CB4EB2" w:rsidRPr="00CB4EB2">
        <w:rPr>
          <w:rStyle w:val="CODEChar"/>
        </w:rPr>
        <w:t>Configuration::KeySeparator</w:t>
      </w:r>
      <w:r w:rsidR="00CB4EB2">
        <w:t>,</w:t>
      </w:r>
      <w:r w:rsidRPr="00CB4EB2">
        <w:rPr>
          <w:rStyle w:val="CODEChar"/>
        </w:rPr>
        <w:t>‘</w:t>
      </w:r>
      <w:r w:rsidR="00330F14">
        <w:rPr>
          <w:rStyle w:val="CODEChar"/>
        </w:rPr>
        <w:t>.</w:t>
      </w:r>
      <w:r w:rsidRPr="00CB4EB2">
        <w:rPr>
          <w:rStyle w:val="CODEChar"/>
        </w:rPr>
        <w:t xml:space="preserve">’ </w:t>
      </w:r>
      <w:r>
        <w:t xml:space="preserve">(properly escaped in literals) used as a name specifier. So </w:t>
      </w:r>
      <w:r w:rsidRPr="00CB4EB2">
        <w:rPr>
          <w:rStyle w:val="CODEChar"/>
        </w:rPr>
        <w:t>“foo</w:t>
      </w:r>
      <w:r w:rsidR="00330F14">
        <w:rPr>
          <w:rStyle w:val="CODEChar"/>
        </w:rPr>
        <w:t>.</w:t>
      </w:r>
      <w:r w:rsidRPr="00CB4EB2">
        <w:rPr>
          <w:rStyle w:val="CODEChar"/>
        </w:rPr>
        <w:t>bar”</w:t>
      </w:r>
      <w:r>
        <w:t xml:space="preserve"> is a key associated by convention with module “bar”.</w:t>
      </w:r>
    </w:p>
    <w:p w:rsidR="00CB4EB2" w:rsidRDefault="00CB4EB2" w:rsidP="00CB4EB2">
      <w:r>
        <w:t xml:space="preserve">Values are typed and may be of the following primitive types: </w:t>
      </w:r>
      <w:r w:rsidRPr="00CB4EB2">
        <w:rPr>
          <w:rStyle w:val="CODEChar"/>
        </w:rPr>
        <w:t>bool</w:t>
      </w:r>
      <w:r>
        <w:t xml:space="preserve">, </w:t>
      </w:r>
      <w:r w:rsidRPr="00CB4EB2">
        <w:rPr>
          <w:rStyle w:val="CODEChar"/>
        </w:rPr>
        <w:t>int</w:t>
      </w:r>
      <w:r>
        <w:t xml:space="preserve">, </w:t>
      </w:r>
      <w:r w:rsidRPr="00CB4EB2">
        <w:rPr>
          <w:rStyle w:val="CODEChar"/>
        </w:rPr>
        <w:t>double</w:t>
      </w:r>
      <w:r>
        <w:t xml:space="preserve"> or </w:t>
      </w:r>
      <w:r w:rsidRPr="00CB4EB2">
        <w:rPr>
          <w:rStyle w:val="CODEChar"/>
        </w:rPr>
        <w:t>std::string</w:t>
      </w:r>
      <w:r>
        <w:t xml:space="preserve">. We also allow a value to be a </w:t>
      </w:r>
      <w:r w:rsidRPr="00CB4EB2">
        <w:rPr>
          <w:rStyle w:val="CODEChar"/>
        </w:rPr>
        <w:t>std::vector&lt;double&gt;</w:t>
      </w:r>
      <w:r>
        <w:t>.</w:t>
      </w:r>
      <w:r w:rsidR="008422C3">
        <w:t xml:space="preserve"> </w:t>
      </w:r>
    </w:p>
    <w:p w:rsidR="008422C3" w:rsidRPr="008422C3" w:rsidRDefault="008422C3" w:rsidP="00CB4EB2">
      <w:r>
        <w:t xml:space="preserve">We use the term </w:t>
      </w:r>
      <w:r>
        <w:rPr>
          <w:i/>
        </w:rPr>
        <w:t xml:space="preserve">cursor </w:t>
      </w:r>
      <w:r>
        <w:t xml:space="preserve">to a common prefix on a set of names. Access to a value may be specified by a complete key or by a cursor and the corresponding suffix relative to that cursor. Thus a cursor may represent the prefix </w:t>
      </w:r>
      <w:r w:rsidRPr="0018589F">
        <w:rPr>
          <w:rStyle w:val="CODEChar"/>
        </w:rPr>
        <w:t>“foo”</w:t>
      </w:r>
      <w:r>
        <w:t xml:space="preserve"> and relative to that cursor the string </w:t>
      </w:r>
      <w:r w:rsidRPr="0018589F">
        <w:rPr>
          <w:rStyle w:val="CODEChar"/>
        </w:rPr>
        <w:t>“bar”</w:t>
      </w:r>
      <w:r>
        <w:t xml:space="preserve"> selects the same values as </w:t>
      </w:r>
      <w:r w:rsidR="00330F14">
        <w:rPr>
          <w:rStyle w:val="CODEChar"/>
        </w:rPr>
        <w:t>“foo.</w:t>
      </w:r>
      <w:bookmarkStart w:id="0" w:name="_GoBack"/>
      <w:bookmarkEnd w:id="0"/>
      <w:r w:rsidRPr="0018589F">
        <w:rPr>
          <w:rStyle w:val="CODEChar"/>
        </w:rPr>
        <w:t>bar”</w:t>
      </w:r>
      <w:r>
        <w:t>.</w:t>
      </w:r>
      <w:r w:rsidR="0018589F">
        <w:t xml:space="preserve">  Aside from factoring out common information for the client, it allows a common configuration substructure do be used by different modules.</w:t>
      </w:r>
    </w:p>
    <w:p w:rsidR="00D663E9" w:rsidRDefault="00D663E9" w:rsidP="00D663E9"/>
    <w:p w:rsidR="00D663E9" w:rsidRPr="00D663E9" w:rsidRDefault="00D663E9" w:rsidP="00D663E9"/>
    <w:sectPr w:rsidR="00D663E9" w:rsidRPr="00D6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0B58"/>
    <w:multiLevelType w:val="hybridMultilevel"/>
    <w:tmpl w:val="CA72005E"/>
    <w:lvl w:ilvl="0" w:tplc="FE78D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57"/>
    <w:rsid w:val="0018589F"/>
    <w:rsid w:val="00330F14"/>
    <w:rsid w:val="004A53F3"/>
    <w:rsid w:val="005A701D"/>
    <w:rsid w:val="008422C3"/>
    <w:rsid w:val="00BD1A8D"/>
    <w:rsid w:val="00CB4EB2"/>
    <w:rsid w:val="00CB71F1"/>
    <w:rsid w:val="00D663E9"/>
    <w:rsid w:val="00E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D663E9"/>
    <w:rPr>
      <w:rFonts w:ascii="Consolas" w:hAnsi="Consolas" w:cs="Consolas"/>
      <w:color w:val="984806" w:themeColor="accent6" w:themeShade="80"/>
      <w:sz w:val="20"/>
    </w:rPr>
  </w:style>
  <w:style w:type="paragraph" w:styleId="ListParagraph">
    <w:name w:val="List Paragraph"/>
    <w:basedOn w:val="Normal"/>
    <w:uiPriority w:val="34"/>
    <w:qFormat/>
    <w:rsid w:val="00CB4EB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D663E9"/>
    <w:rPr>
      <w:rFonts w:ascii="Consolas" w:hAnsi="Consolas" w:cs="Consolas"/>
      <w:color w:val="984806" w:themeColor="accent6" w:themeShade="8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6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D663E9"/>
    <w:rPr>
      <w:rFonts w:ascii="Consolas" w:hAnsi="Consolas" w:cs="Consolas"/>
      <w:color w:val="984806" w:themeColor="accent6" w:themeShade="80"/>
      <w:sz w:val="20"/>
    </w:rPr>
  </w:style>
  <w:style w:type="paragraph" w:styleId="ListParagraph">
    <w:name w:val="List Paragraph"/>
    <w:basedOn w:val="Normal"/>
    <w:uiPriority w:val="34"/>
    <w:qFormat/>
    <w:rsid w:val="00CB4EB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D663E9"/>
    <w:rPr>
      <w:rFonts w:ascii="Consolas" w:hAnsi="Consolas" w:cs="Consolas"/>
      <w:color w:val="984806" w:themeColor="accent6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Callahan</dc:creator>
  <cp:keywords/>
  <dc:description/>
  <cp:lastModifiedBy>David Callahan</cp:lastModifiedBy>
  <cp:revision>4</cp:revision>
  <dcterms:created xsi:type="dcterms:W3CDTF">2013-06-27T18:24:00Z</dcterms:created>
  <dcterms:modified xsi:type="dcterms:W3CDTF">2013-06-27T21:07:00Z</dcterms:modified>
</cp:coreProperties>
</file>