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Daycare Provider Assistant</w:t>
      </w:r>
    </w:p>
    <w:p>
      <w:pPr>
        <w:jc w:val="center"/>
      </w:pPr>
      <w:r>
        <w:rPr>
          <w:i/>
          <w:sz w:val="24"/>
        </w:rPr>
        <w:t>Business Plan</w:t>
      </w:r>
    </w:p>
    <w:p>
      <w:pPr>
        <w:jc w:val="center"/>
      </w:pPr>
      <w:r>
        <w:rPr>
          <w:b/>
        </w:rPr>
        <w:t>Provider-Facing</w:t>
      </w:r>
    </w:p>
    <w:p/>
    <w:p/>
    <w:p/>
    <w:tbl>
      <w:tblPr>
        <w:tblStyle w:val="TableGrid"/>
        <w:tblW w:type="auto" w:w="0"/>
        <w:jc w:val="center"/>
        <w:tblLook w:firstColumn="1" w:firstRow="1" w:lastColumn="0" w:lastRow="0" w:noHBand="0" w:noVBand="1" w:val="04A0"/>
      </w:tblPr>
      <w:tblGrid>
        <w:gridCol w:w="4968"/>
        <w:gridCol w:w="4968"/>
      </w:tblGrid>
      <w:tr>
        <w:tc>
          <w:tcPr>
            <w:tcW w:type="dxa" w:w="4968"/>
          </w:tcPr>
          <w:p>
            <w:r>
              <w:t>Prepared for</w:t>
            </w:r>
          </w:p>
        </w:tc>
        <w:tc>
          <w:tcPr>
            <w:tcW w:type="dxa" w:w="4968"/>
          </w:tcPr>
          <w:p>
            <w:r>
              <w:t>Provider-Facing</w:t>
            </w:r>
          </w:p>
        </w:tc>
      </w:tr>
      <w:tr>
        <w:tc>
          <w:tcPr>
            <w:tcW w:type="dxa" w:w="4968"/>
          </w:tcPr>
          <w:p>
            <w:r>
              <w:t>Product</w:t>
            </w:r>
          </w:p>
        </w:tc>
        <w:tc>
          <w:tcPr>
            <w:tcW w:type="dxa" w:w="4968"/>
          </w:tcPr>
          <w:p>
            <w:r>
              <w:t>Daycare Provider Assistant (DPA)</w:t>
            </w:r>
          </w:p>
        </w:tc>
      </w:tr>
      <w:tr>
        <w:tc>
          <w:tcPr>
            <w:tcW w:type="dxa" w:w="4968"/>
          </w:tcPr>
          <w:p>
            <w:r>
              <w:t>Target go-live</w:t>
            </w:r>
          </w:p>
        </w:tc>
        <w:tc>
          <w:tcPr>
            <w:tcW w:type="dxa" w:w="4968"/>
          </w:tcPr>
          <w:p>
            <w:r>
              <w:t>09/01/2026</w:t>
            </w:r>
          </w:p>
        </w:tc>
      </w:tr>
      <w:tr>
        <w:tc>
          <w:tcPr>
            <w:tcW w:type="dxa" w:w="4968"/>
          </w:tcPr>
          <w:p>
            <w:r>
              <w:t>Prepared date</w:t>
            </w:r>
          </w:p>
        </w:tc>
        <w:tc>
          <w:tcPr>
            <w:tcW w:type="dxa" w:w="4968"/>
          </w:tcPr>
          <w:p>
            <w:r>
              <w:t>04/20/2026</w:t>
            </w:r>
          </w:p>
        </w:tc>
      </w:tr>
    </w:tbl>
    <w:p>
      <w:r>
        <w:br w:type="page"/>
      </w:r>
    </w:p>
    <w:p>
      <w:pPr>
        <w:pStyle w:val="Heading1"/>
      </w:pPr>
      <w:r>
        <w:t>Executive Summary</w:t>
      </w:r>
    </w:p>
    <w:p>
      <w:r>
        <w:t>Daycare Provider Assistant is being built to remove friction from the day-to-day realities of running a licensed daycare. The point is not more software. The point is a calmer, safer operating day: cleaner records, faster workflows, fewer permission mistakes, stronger confidence during licensing review, and better communication with families.</w:t>
      </w:r>
    </w:p>
    <w:p>
      <w:r>
        <w:t>Providers do not buy abstraction. They buy time back, operational clarity, and fewer moments where they have to trust memory instead of the system. DPA is being designed around that truth.</w:t>
      </w:r>
    </w:p>
    <w:p>
      <w:pPr>
        <w:pStyle w:val="Heading1"/>
      </w:pPr>
      <w:r>
        <w:t>Why This Product Exists</w:t>
      </w:r>
    </w:p>
    <w:p>
      <w:r>
        <w:t>Licensed daycare providers juggle child records, guardian relationships, attendance, operational ratios, pickup authority, communications, compliance expectations, and increasingly sensitive media handling. Too often those jobs are spread across disconnected documents, memory, inboxes, paper forms, and improvised habits. That creates operational drag, permission mistakes, and a persistent trust gap.</w:t>
      </w:r>
    </w:p>
    <w:p>
      <w:pPr>
        <w:pStyle w:val="ListBullet"/>
      </w:pPr>
      <w:r>
        <w:rPr>
          <w:b/>
        </w:rPr>
        <w:t xml:space="preserve">Operational reality: </w:t>
      </w:r>
      <w:r>
        <w:t>providers need one place to manage children, guardians, attendance, permissions, and site-specific workflows.</w:t>
      </w:r>
    </w:p>
    <w:p>
      <w:pPr>
        <w:pStyle w:val="ListBullet"/>
      </w:pPr>
      <w:r>
        <w:rPr>
          <w:b/>
        </w:rPr>
        <w:t xml:space="preserve">Trust reality: </w:t>
      </w:r>
      <w:r>
        <w:t>families need assurance that access to their children’s information is narrow, intentional, and accountable.</w:t>
      </w:r>
    </w:p>
    <w:p>
      <w:pPr>
        <w:pStyle w:val="ListBullet"/>
      </w:pPr>
      <w:r>
        <w:rPr>
          <w:b/>
        </w:rPr>
        <w:t xml:space="preserve">Compliance reality: </w:t>
      </w:r>
      <w:r>
        <w:t>administrators and licensors need a history that can be explained, not just a screen that reflects the latest state.</w:t>
      </w:r>
    </w:p>
    <w:p>
      <w:pPr>
        <w:pStyle w:val="ListBullet"/>
      </w:pPr>
      <w:r>
        <w:rPr>
          <w:b/>
        </w:rPr>
        <w:t xml:space="preserve">Security reality: </w:t>
      </w:r>
      <w:r>
        <w:t>photos, guardian data, and childcare records require stronger handling than generic file upload patterns.</w:t>
      </w:r>
    </w:p>
    <w:p>
      <w:pPr>
        <w:pStyle w:val="Heading1"/>
      </w:pPr>
      <w:r>
        <w:t>Guiding Philosophy of Security</w:t>
      </w:r>
    </w:p>
    <w:p>
      <w:r>
        <w:t>DPA’s security stance is not decorative. It is the operating philosophy behind the product. The build documentation shows a pattern: authentication and authorization were wired into SQL-backed services; portal access was segmented by role; image handling was separated into its own security domain; and audit-minded design choices were made early rather than deferred.</w:t>
      </w:r>
    </w:p>
    <w:p>
      <w:pPr>
        <w:pStyle w:val="ListBullet"/>
      </w:pPr>
      <w:r>
        <w:rPr>
          <w:b/>
        </w:rPr>
        <w:t xml:space="preserve">Least privilege: </w:t>
      </w:r>
      <w:r>
        <w:t>every actor should see only what they need. Providers are scoped to their sites, guardians are scoped to their children, and administrative access is deliberate and auditable.</w:t>
      </w:r>
    </w:p>
    <w:p>
      <w:pPr>
        <w:pStyle w:val="ListBullet"/>
      </w:pPr>
      <w:r>
        <w:rPr>
          <w:b/>
        </w:rPr>
        <w:t xml:space="preserve">Audit first: </w:t>
      </w:r>
      <w:r>
        <w:t>for a childcare platform, security without accountability is theater. DPA is being built to record who did what, where, when, and why.</w:t>
      </w:r>
    </w:p>
    <w:p>
      <w:pPr>
        <w:pStyle w:val="ListBullet"/>
      </w:pPr>
      <w:r>
        <w:rPr>
          <w:b/>
        </w:rPr>
        <w:t xml:space="preserve">Soft delete over destruction: </w:t>
      </w:r>
      <w:r>
        <w:t>records should not disappear just because an operator clicked the wrong button. The system is being designed to preserve history and support review.</w:t>
      </w:r>
    </w:p>
    <w:p>
      <w:pPr>
        <w:pStyle w:val="ListBullet"/>
      </w:pPr>
      <w:r>
        <w:rPr>
          <w:b/>
        </w:rPr>
        <w:t xml:space="preserve">Client-side protection where it matters most: </w:t>
      </w:r>
      <w:r>
        <w:t>for photos and other sensitive family-facing media, plaintext should not casually traverse the wire or sit naked on the server.</w:t>
      </w:r>
    </w:p>
    <w:p>
      <w:pPr>
        <w:pStyle w:val="ListBullet"/>
      </w:pPr>
      <w:r>
        <w:rPr>
          <w:b/>
        </w:rPr>
        <w:t xml:space="preserve">Data-aware database change discipline: </w:t>
      </w:r>
      <w:r>
        <w:t>schema changes should respect live data. Migration work should be additive, deliberate, and reversible in practice.</w:t>
      </w:r>
    </w:p>
    <w:p>
      <w:pPr>
        <w:pStyle w:val="ListBullet"/>
      </w:pPr>
      <w:r>
        <w:rPr>
          <w:b/>
        </w:rPr>
        <w:t xml:space="preserve">Security as product behavior, not brochure language: </w:t>
      </w:r>
      <w:r>
        <w:t>security is being wired into auth, authorization, images, auditing, and operational process, not stapled on at the end.</w:t>
      </w:r>
    </w:p>
    <w:p>
      <w:r>
        <w:t>The uploaded documentation package reinforces this stance. It explicitly describes SQL-backed access control, bootstrap admin flow, encrypted images with site-scoped keys, a dedicated image schema migration, and image-folder provisioning handled in code rather than by fragile manual server steps.</w:t>
      </w:r>
    </w:p>
    <w:p>
      <w:pPr>
        <w:pStyle w:val="Heading1"/>
      </w:pPr>
      <w:r>
        <w:t>What Has Been Built or Materially Advanced</w:t>
      </w:r>
    </w:p>
    <w:p>
      <w:r>
        <w:t>The documentation confirms the product is already in assembly, not fantasy mode. The following are concrete indicators of progress:</w:t>
      </w:r>
    </w:p>
    <w:p>
      <w:pPr>
        <w:pStyle w:val="ListNumber"/>
      </w:pPr>
      <w:r>
        <w:t>SQL-backed authentication and authorization wiring is in place, including role loading, site assignment loading, guardian relationship loading, login session creation, session revocation, and authentication event writes.</w:t>
      </w:r>
    </w:p>
    <w:p>
      <w:pPr>
        <w:pStyle w:val="ListNumber"/>
      </w:pPr>
      <w:r>
        <w:t>Bootstrap administration exists for first-run setup so the system can create the first admin account cleanly rather than faking credential hashes in SQL scripts.</w:t>
      </w:r>
    </w:p>
    <w:p>
      <w:pPr>
        <w:pStyle w:val="ListNumber"/>
      </w:pPr>
      <w:r>
        <w:t>Provider, guardian, and admin portal shells and routed pages exist, which means DPA is no longer just a database design. It is already behaving like an application.</w:t>
      </w:r>
    </w:p>
    <w:p>
      <w:pPr>
        <w:pStyle w:val="ListNumber"/>
      </w:pPr>
      <w:r>
        <w:t>Provider registration UX has been moved from a brittle raw POST pattern into a validated EditForm flow with field-level errors and better failure handling.</w:t>
      </w:r>
    </w:p>
    <w:p>
      <w:pPr>
        <w:pStyle w:val="ListNumber"/>
      </w:pPr>
      <w:r>
        <w:t>The encrypted image subsystem has been specified and partially implemented with browser-side normalization, browser-side encryption, server-side ciphertext storage, site-scoped keys, and a dedicated image schema.</w:t>
      </w:r>
    </w:p>
    <w:p>
      <w:pPr>
        <w:pStyle w:val="ListNumber"/>
      </w:pPr>
      <w:r>
        <w:t>Automatic image-storage folder provisioning has been designed so provider and site folders are created by code rather than by fragile manual server prep.</w:t>
      </w:r>
    </w:p>
    <w:p>
      <w:pPr>
        <w:pStyle w:val="ListNumber"/>
      </w:pPr>
      <w:r>
        <w:t>The project has already started codifying engineering discipline through one-type-per-file cleanup and a no-shortcuts stance on schema evolution.</w:t>
      </w:r>
    </w:p>
    <w:p>
      <w:pPr>
        <w:pStyle w:val="Heading1"/>
      </w:pPr>
      <w:r>
        <w:t>Product Scope for Initial Launch</w:t>
      </w:r>
    </w:p>
    <w:p>
      <w:pPr>
        <w:pStyle w:val="ListBullet"/>
      </w:pPr>
      <w:r>
        <w:t>admin bootstrap, authentication, and role-protected access to the admin, provider, and guardian portals</w:t>
      </w:r>
    </w:p>
    <w:p>
      <w:pPr>
        <w:pStyle w:val="ListBullet"/>
      </w:pPr>
      <w:r>
        <w:t>provider-side onboarding and management of children, guardians, and authorized pickup/dropoff relationships</w:t>
      </w:r>
    </w:p>
    <w:p>
      <w:pPr>
        <w:pStyle w:val="ListBullet"/>
      </w:pPr>
      <w:r>
        <w:t>attendance and site-oriented child workflow foundations</w:t>
      </w:r>
    </w:p>
    <w:p>
      <w:pPr>
        <w:pStyle w:val="ListBullet"/>
      </w:pPr>
      <w:r>
        <w:t>guardian access to the children they are explicitly authorized to see</w:t>
      </w:r>
    </w:p>
    <w:p>
      <w:pPr>
        <w:pStyle w:val="ListBullet"/>
      </w:pPr>
      <w:r>
        <w:t>audit-conscious administrative workflow</w:t>
      </w:r>
    </w:p>
    <w:p>
      <w:pPr>
        <w:pStyle w:val="ListBullet"/>
      </w:pPr>
      <w:r>
        <w:t>encrypted photo upload and retrieval with client-side protection patterns</w:t>
      </w:r>
    </w:p>
    <w:p>
      <w:pPr>
        <w:pStyle w:val="ListBullet"/>
      </w:pPr>
      <w:r>
        <w:t>operational database discipline suitable for a live system rather than a disposable prototype</w:t>
      </w:r>
    </w:p>
    <w:p>
      <w:pPr>
        <w:pStyle w:val="Heading1"/>
      </w:pPr>
      <w:r>
        <w:t>Provider Value Proposition</w:t>
      </w:r>
    </w:p>
    <w:p>
      <w:r>
        <w:t>For providers, the promise is plain: fewer scattered records, less guesswork, tighter family handling, and a system that respects the stakes of childcare operations.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Provider Pain</w:t>
            </w:r>
          </w:p>
        </w:tc>
        <w:tc>
          <w:tcPr>
            <w:tcW w:type="dxa" w:w="4968"/>
          </w:tcPr>
          <w:p>
            <w:r>
              <w:rPr>
                <w:b/>
              </w:rPr>
              <w:t>DPA Response</w:t>
            </w:r>
          </w:p>
        </w:tc>
      </w:tr>
      <w:tr>
        <w:tc>
          <w:tcPr>
            <w:tcW w:type="dxa" w:w="4968"/>
          </w:tcPr>
          <w:p>
            <w:r>
              <w:t>Too many disconnected records</w:t>
            </w:r>
          </w:p>
        </w:tc>
        <w:tc>
          <w:tcPr>
            <w:tcW w:type="dxa" w:w="4968"/>
          </w:tcPr>
          <w:p>
            <w:r>
              <w:t>Single workflow for children, guardians, permissions, and portal access.</w:t>
            </w:r>
          </w:p>
        </w:tc>
      </w:tr>
      <w:tr>
        <w:tc>
          <w:tcPr>
            <w:tcW w:type="dxa" w:w="4968"/>
          </w:tcPr>
          <w:p>
            <w:r>
              <w:t>Fear of mistakes during busy handoff periods</w:t>
            </w:r>
          </w:p>
        </w:tc>
        <w:tc>
          <w:tcPr>
            <w:tcW w:type="dxa" w:w="4968"/>
          </w:tcPr>
          <w:p>
            <w:r>
              <w:t>Explicit authorized pickup/dropoff handling instead of relying on memory.</w:t>
            </w:r>
          </w:p>
        </w:tc>
      </w:tr>
      <w:tr>
        <w:tc>
          <w:tcPr>
            <w:tcW w:type="dxa" w:w="4968"/>
          </w:tcPr>
          <w:p>
            <w:r>
              <w:t>Photos feel risky to manage</w:t>
            </w:r>
          </w:p>
        </w:tc>
        <w:tc>
          <w:tcPr>
            <w:tcW w:type="dxa" w:w="4968"/>
          </w:tcPr>
          <w:p>
            <w:r>
              <w:t>Encrypted image handling and site-scoped controls.</w:t>
            </w:r>
          </w:p>
        </w:tc>
      </w:tr>
      <w:tr>
        <w:tc>
          <w:tcPr>
            <w:tcW w:type="dxa" w:w="4968"/>
          </w:tcPr>
          <w:p>
            <w:r>
              <w:t>Administrative oversight feels invasive or loose</w:t>
            </w:r>
          </w:p>
        </w:tc>
        <w:tc>
          <w:tcPr>
            <w:tcW w:type="dxa" w:w="4968"/>
          </w:tcPr>
          <w:p>
            <w:r>
              <w:t>Role-bounded portals with audit-conscious design.</w:t>
            </w:r>
          </w:p>
        </w:tc>
      </w:tr>
      <w:tr>
        <w:tc>
          <w:tcPr>
            <w:tcW w:type="dxa" w:w="4968"/>
          </w:tcPr>
          <w:p>
            <w:r>
              <w:t>Data changes are hard to trust later</w:t>
            </w:r>
          </w:p>
        </w:tc>
        <w:tc>
          <w:tcPr>
            <w:tcW w:type="dxa" w:w="4968"/>
          </w:tcPr>
          <w:p>
            <w:r>
              <w:t>Soft-delete and data-aware migration philosophy preserves history.</w:t>
            </w:r>
          </w:p>
        </w:tc>
      </w:tr>
    </w:tbl>
    <w:p>
      <w:pPr>
        <w:pStyle w:val="Heading1"/>
      </w:pPr>
      <w:r>
        <w:t>Onboarding and Adoption Strategy</w:t>
      </w:r>
    </w:p>
    <w:p>
      <w:r>
        <w:t>Provider adoption rises when the first hour feels sane. The initial rollout should therefore emphasize guided onboarding, fast wins, and low-friction migration into the most valuable daily workflows.</w:t>
      </w:r>
    </w:p>
    <w:p>
      <w:pPr>
        <w:pStyle w:val="ListBullet"/>
      </w:pPr>
      <w:r>
        <w:t>guided site setup and admin bootstrap</w:t>
      </w:r>
    </w:p>
    <w:p>
      <w:pPr>
        <w:pStyle w:val="ListBullet"/>
      </w:pPr>
      <w:r>
        <w:t>child and family onboarding first, because that is where trust and operations meet</w:t>
      </w:r>
    </w:p>
    <w:p>
      <w:pPr>
        <w:pStyle w:val="ListBullet"/>
      </w:pPr>
      <w:r>
        <w:t>attendance and photo workflows next, because those become daily habits</w:t>
      </w:r>
    </w:p>
    <w:p>
      <w:pPr>
        <w:pStyle w:val="ListBullet"/>
      </w:pPr>
      <w:r>
        <w:t>support materials written for operators, not just developers</w:t>
      </w:r>
    </w:p>
    <w:p>
      <w:pPr>
        <w:pStyle w:val="Heading1"/>
      </w:pPr>
      <w:r>
        <w:t>Documentation-Derived Delivery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Current Signal From Documentation</w:t>
            </w:r>
          </w:p>
        </w:tc>
        <w:tc>
          <w:tcPr>
            <w:tcW w:type="dxa" w:w="3312"/>
          </w:tcPr>
          <w:p>
            <w:r>
              <w:rPr>
                <w:b/>
              </w:rPr>
              <w:t>What It Means</w:t>
            </w:r>
          </w:p>
        </w:tc>
      </w:tr>
      <w:tr>
        <w:tc>
          <w:tcPr>
            <w:tcW w:type="dxa" w:w="3312"/>
          </w:tcPr>
          <w:p>
            <w:r>
              <w:t>Auth and access</w:t>
            </w:r>
          </w:p>
        </w:tc>
        <w:tc>
          <w:tcPr>
            <w:tcW w:type="dxa" w:w="3312"/>
          </w:tcPr>
          <w:p>
            <w:r>
              <w:t>SQL-backed wiring documented</w:t>
            </w:r>
          </w:p>
        </w:tc>
        <w:tc>
          <w:tcPr>
            <w:tcW w:type="dxa" w:w="3312"/>
          </w:tcPr>
          <w:p>
            <w:r>
              <w:t>Identity and authorization are moving on a real data foundation rather than a mock or memory-only layer.</w:t>
            </w:r>
          </w:p>
        </w:tc>
      </w:tr>
      <w:tr>
        <w:tc>
          <w:tcPr>
            <w:tcW w:type="dxa" w:w="3312"/>
          </w:tcPr>
          <w:p>
            <w:r>
              <w:t>Portal experience</w:t>
            </w:r>
          </w:p>
        </w:tc>
        <w:tc>
          <w:tcPr>
            <w:tcW w:type="dxa" w:w="3312"/>
          </w:tcPr>
          <w:p>
            <w:r>
              <w:t>Admin/provider/guardian routes documented</w:t>
            </w:r>
          </w:p>
        </w:tc>
        <w:tc>
          <w:tcPr>
            <w:tcW w:type="dxa" w:w="3312"/>
          </w:tcPr>
          <w:p>
            <w:r>
              <w:t>The application already has visible product surfaces for its three core audiences.</w:t>
            </w:r>
          </w:p>
        </w:tc>
      </w:tr>
      <w:tr>
        <w:tc>
          <w:tcPr>
            <w:tcW w:type="dxa" w:w="3312"/>
          </w:tcPr>
          <w:p>
            <w:r>
              <w:t>Provider registration</w:t>
            </w:r>
          </w:p>
        </w:tc>
        <w:tc>
          <w:tcPr>
            <w:tcW w:type="dxa" w:w="3312"/>
          </w:tcPr>
          <w:p>
            <w:r>
              <w:t>UI fixes and validation documented</w:t>
            </w:r>
          </w:p>
        </w:tc>
        <w:tc>
          <w:tcPr>
            <w:tcW w:type="dxa" w:w="3312"/>
          </w:tcPr>
          <w:p>
            <w:r>
              <w:t>External entry into the system is being treated as a real workflow, not a placeholder.</w:t>
            </w:r>
          </w:p>
        </w:tc>
      </w:tr>
      <w:tr>
        <w:tc>
          <w:tcPr>
            <w:tcW w:type="dxa" w:w="3312"/>
          </w:tcPr>
          <w:p>
            <w:r>
              <w:t>Images</w:t>
            </w:r>
          </w:p>
        </w:tc>
        <w:tc>
          <w:tcPr>
            <w:tcW w:type="dxa" w:w="3312"/>
          </w:tcPr>
          <w:p>
            <w:r>
              <w:t>Encrypted images, image schema migration, upload system, and provisioning documented</w:t>
            </w:r>
          </w:p>
        </w:tc>
        <w:tc>
          <w:tcPr>
            <w:tcW w:type="dxa" w:w="3312"/>
          </w:tcPr>
          <w:p>
            <w:r>
              <w:t>The most sensitive media workflow is being treated as a security subsystem.</w:t>
            </w:r>
          </w:p>
        </w:tc>
      </w:tr>
      <w:tr>
        <w:tc>
          <w:tcPr>
            <w:tcW w:type="dxa" w:w="3312"/>
          </w:tcPr>
          <w:p>
            <w:r>
              <w:t>Codebase hygiene</w:t>
            </w:r>
          </w:p>
        </w:tc>
        <w:tc>
          <w:tcPr>
            <w:tcW w:type="dxa" w:w="3312"/>
          </w:tcPr>
          <w:p>
            <w:r>
              <w:t>One-type-per-file cleanup documented</w:t>
            </w:r>
          </w:p>
        </w:tc>
        <w:tc>
          <w:tcPr>
            <w:tcW w:type="dxa" w:w="3312"/>
          </w:tcPr>
          <w:p>
            <w:r>
              <w:t>Engineering discipline is being enforced rather than excused.</w:t>
            </w:r>
          </w:p>
        </w:tc>
      </w:tr>
      <w:tr>
        <w:tc>
          <w:tcPr>
            <w:tcW w:type="dxa" w:w="3312"/>
          </w:tcPr>
          <w:p>
            <w:r>
              <w:t>Build/install reality</w:t>
            </w:r>
          </w:p>
        </w:tc>
        <w:tc>
          <w:tcPr>
            <w:tcW w:type="dxa" w:w="3312"/>
          </w:tcPr>
          <w:p>
            <w:r>
              <w:t>Build fixes and hotfixes documented</w:t>
            </w:r>
          </w:p>
        </w:tc>
        <w:tc>
          <w:tcPr>
            <w:tcW w:type="dxa" w:w="3312"/>
          </w:tcPr>
          <w:p>
            <w:r>
              <w:t>The product is in genuine construction, which means installer drift and object completeness remain active management items.</w:t>
            </w:r>
          </w:p>
        </w:tc>
      </w:tr>
    </w:tbl>
    <w:p>
      <w:pPr>
        <w:pStyle w:val="Heading1"/>
      </w:pPr>
      <w:r>
        <w:t>Roadmap to 09/01/2026</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Window</w:t>
            </w:r>
          </w:p>
        </w:tc>
        <w:tc>
          <w:tcPr>
            <w:tcW w:type="dxa" w:w="3312"/>
          </w:tcPr>
          <w:p>
            <w:r>
              <w:rPr>
                <w:b/>
              </w:rPr>
              <w:t>Theme</w:t>
            </w:r>
          </w:p>
        </w:tc>
        <w:tc>
          <w:tcPr>
            <w:tcW w:type="dxa" w:w="3312"/>
          </w:tcPr>
          <w:p>
            <w:r>
              <w:rPr>
                <w:b/>
              </w:rPr>
              <w:t>Expected Outcome</w:t>
            </w:r>
          </w:p>
        </w:tc>
      </w:tr>
      <w:tr>
        <w:tc>
          <w:tcPr>
            <w:tcW w:type="dxa" w:w="3312"/>
          </w:tcPr>
          <w:p>
            <w:r>
              <w:t>04/20/2026 to 05/15/2026</w:t>
            </w:r>
          </w:p>
        </w:tc>
        <w:tc>
          <w:tcPr>
            <w:tcW w:type="dxa" w:w="3312"/>
          </w:tcPr>
          <w:p>
            <w:r>
              <w:t>Stabilize foundations</w:t>
            </w:r>
          </w:p>
        </w:tc>
        <w:tc>
          <w:tcPr>
            <w:tcW w:type="dxa" w:w="3312"/>
          </w:tcPr>
          <w:p>
            <w:r>
              <w:t>Complete missing database objects, convert remaining ad hoc SQL to stored procedures, finish data-aware migration patterns, close build/install drift.</w:t>
            </w:r>
          </w:p>
        </w:tc>
      </w:tr>
      <w:tr>
        <w:tc>
          <w:tcPr>
            <w:tcW w:type="dxa" w:w="3312"/>
          </w:tcPr>
          <w:p>
            <w:r>
              <w:t>05/16/2026 to 06/15/2026</w:t>
            </w:r>
          </w:p>
        </w:tc>
        <w:tc>
          <w:tcPr>
            <w:tcW w:type="dxa" w:w="3312"/>
          </w:tcPr>
          <w:p>
            <w:r>
              <w:t>Finish provider core workflows</w:t>
            </w:r>
          </w:p>
        </w:tc>
        <w:tc>
          <w:tcPr>
            <w:tcW w:type="dxa" w:w="3312"/>
          </w:tcPr>
          <w:p>
            <w:r>
              <w:t>Complete family onboarding, attendance summary/detail flows, guardian linkage, authorized pickup/dropoff management, and secure image uploads end to end.</w:t>
            </w:r>
          </w:p>
        </w:tc>
      </w:tr>
      <w:tr>
        <w:tc>
          <w:tcPr>
            <w:tcW w:type="dxa" w:w="3312"/>
          </w:tcPr>
          <w:p>
            <w:r>
              <w:t>06/16/2026 to 07/15/2026</w:t>
            </w:r>
          </w:p>
        </w:tc>
        <w:tc>
          <w:tcPr>
            <w:tcW w:type="dxa" w:w="3312"/>
          </w:tcPr>
          <w:p>
            <w:r>
              <w:t>Guardian and compliance hardening</w:t>
            </w:r>
          </w:p>
        </w:tc>
        <w:tc>
          <w:tcPr>
            <w:tcW w:type="dxa" w:w="3312"/>
          </w:tcPr>
          <w:p>
            <w:r>
              <w:t>Complete guardian portal workflows, consent and document queue handling, licensing-sensitive reports, and audit trail validation.</w:t>
            </w:r>
          </w:p>
        </w:tc>
      </w:tr>
      <w:tr>
        <w:tc>
          <w:tcPr>
            <w:tcW w:type="dxa" w:w="3312"/>
          </w:tcPr>
          <w:p>
            <w:r>
              <w:t>07/16/2026 to 08/10/2026</w:t>
            </w:r>
          </w:p>
        </w:tc>
        <w:tc>
          <w:tcPr>
            <w:tcW w:type="dxa" w:w="3312"/>
          </w:tcPr>
          <w:p>
            <w:r>
              <w:t>Operational readiness</w:t>
            </w:r>
          </w:p>
        </w:tc>
        <w:tc>
          <w:tcPr>
            <w:tcW w:type="dxa" w:w="3312"/>
          </w:tcPr>
          <w:p>
            <w:r>
              <w:t>Deployment automation, backups, restore drills, performance tuning, admin operations polish, and release management discipline.</w:t>
            </w:r>
          </w:p>
        </w:tc>
      </w:tr>
      <w:tr>
        <w:tc>
          <w:tcPr>
            <w:tcW w:type="dxa" w:w="3312"/>
          </w:tcPr>
          <w:p>
            <w:r>
              <w:t>08/11/2026 to 08/24/2026</w:t>
            </w:r>
          </w:p>
        </w:tc>
        <w:tc>
          <w:tcPr>
            <w:tcW w:type="dxa" w:w="3312"/>
          </w:tcPr>
          <w:p>
            <w:r>
              <w:t>Pilot and remediation</w:t>
            </w:r>
          </w:p>
        </w:tc>
        <w:tc>
          <w:tcPr>
            <w:tcW w:type="dxa" w:w="3312"/>
          </w:tcPr>
          <w:p>
            <w:r>
              <w:t>Limited-provider pilot, issue triage, UX corrections, security review, and final acceptance checks.</w:t>
            </w:r>
          </w:p>
        </w:tc>
      </w:tr>
      <w:tr>
        <w:tc>
          <w:tcPr>
            <w:tcW w:type="dxa" w:w="3312"/>
          </w:tcPr>
          <w:p>
            <w:r>
              <w:t>08/25/2026 to 08/31/2026</w:t>
            </w:r>
          </w:p>
        </w:tc>
        <w:tc>
          <w:tcPr>
            <w:tcW w:type="dxa" w:w="3312"/>
          </w:tcPr>
          <w:p>
            <w:r>
              <w:t>Release freeze and cutover</w:t>
            </w:r>
          </w:p>
        </w:tc>
        <w:tc>
          <w:tcPr>
            <w:tcW w:type="dxa" w:w="3312"/>
          </w:tcPr>
          <w:p>
            <w:r>
              <w:t>Final data verification, launch communications, production go/no-go review, and rollback readiness.</w:t>
            </w:r>
          </w:p>
        </w:tc>
      </w:tr>
      <w:tr>
        <w:tc>
          <w:tcPr>
            <w:tcW w:type="dxa" w:w="3312"/>
          </w:tcPr>
          <w:p>
            <w:r>
              <w:t>09/01/2026</w:t>
            </w:r>
          </w:p>
        </w:tc>
        <w:tc>
          <w:tcPr>
            <w:tcW w:type="dxa" w:w="3312"/>
          </w:tcPr>
          <w:p>
            <w:r>
              <w:t>Go live</w:t>
            </w:r>
          </w:p>
        </w:tc>
        <w:tc>
          <w:tcPr>
            <w:tcW w:type="dxa" w:w="3312"/>
          </w:tcPr>
          <w:p>
            <w:r>
              <w:t>Initial launch for the first production cohort.</w:t>
            </w:r>
          </w:p>
        </w:tc>
      </w:tr>
    </w:tbl>
    <w:p>
      <w:pPr>
        <w:pStyle w:val="Heading1"/>
      </w:pPr>
      <w:r>
        <w:t>Risk Register and Mitigation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Risk</w:t>
            </w:r>
          </w:p>
        </w:tc>
        <w:tc>
          <w:tcPr>
            <w:tcW w:type="dxa" w:w="4968"/>
          </w:tcPr>
          <w:p>
            <w:r>
              <w:rPr>
                <w:b/>
              </w:rPr>
              <w:t>Mitigation</w:t>
            </w:r>
          </w:p>
        </w:tc>
      </w:tr>
      <w:tr>
        <w:tc>
          <w:tcPr>
            <w:tcW w:type="dxa" w:w="4968"/>
          </w:tcPr>
          <w:p>
            <w:r>
              <w:t>Build and installer drift</w:t>
            </w:r>
          </w:p>
        </w:tc>
        <w:tc>
          <w:tcPr>
            <w:tcW w:type="dxa" w:w="4968"/>
          </w:tcPr>
          <w:p>
            <w:r>
              <w:t>Code can outrun the DB project. Mitigation: every feature change must ship with DB project entries and install-script updates.</w:t>
            </w:r>
          </w:p>
        </w:tc>
      </w:tr>
      <w:tr>
        <w:tc>
          <w:tcPr>
            <w:tcW w:type="dxa" w:w="4968"/>
          </w:tcPr>
          <w:p>
            <w:r>
              <w:t>Scope creep before launch</w:t>
            </w:r>
          </w:p>
        </w:tc>
        <w:tc>
          <w:tcPr>
            <w:tcW w:type="dxa" w:w="4968"/>
          </w:tcPr>
          <w:p>
            <w:r>
              <w:t>DPA can become a kitchen sink. Mitigation: keep September focused on the secure provider/guardian/admin core.</w:t>
            </w:r>
          </w:p>
        </w:tc>
      </w:tr>
      <w:tr>
        <w:tc>
          <w:tcPr>
            <w:tcW w:type="dxa" w:w="4968"/>
          </w:tcPr>
          <w:p>
            <w:r>
              <w:t>Security complexity in image handling</w:t>
            </w:r>
          </w:p>
        </w:tc>
        <w:tc>
          <w:tcPr>
            <w:tcW w:type="dxa" w:w="4968"/>
          </w:tcPr>
          <w:p>
            <w:r>
              <w:t>Photos are emotionally and legally sensitive. Mitigation: dedicated image schema, client-side encryption, site-scoped keys, and explicit provisioning flows.</w:t>
            </w:r>
          </w:p>
        </w:tc>
      </w:tr>
      <w:tr>
        <w:tc>
          <w:tcPr>
            <w:tcW w:type="dxa" w:w="4968"/>
          </w:tcPr>
          <w:p>
            <w:r>
              <w:t>Operational burden on small providers</w:t>
            </w:r>
          </w:p>
        </w:tc>
        <w:tc>
          <w:tcPr>
            <w:tcW w:type="dxa" w:w="4968"/>
          </w:tcPr>
          <w:p>
            <w:r>
              <w:t>A system can be secure and still be unusable. Mitigation: provider-facing onboarding, simplified flows, and staged rollout.</w:t>
            </w:r>
          </w:p>
        </w:tc>
      </w:tr>
      <w:tr>
        <w:tc>
          <w:tcPr>
            <w:tcW w:type="dxa" w:w="4968"/>
          </w:tcPr>
          <w:p>
            <w:r>
              <w:t>Regulatory and trust failure</w:t>
            </w:r>
          </w:p>
        </w:tc>
        <w:tc>
          <w:tcPr>
            <w:tcW w:type="dxa" w:w="4968"/>
          </w:tcPr>
          <w:p>
            <w:r>
              <w:t>In childcare, one serious trust failure can kill adoption. Mitigation: auditability, clear role boundaries, restrained admin capabilities, and recoverable data history.</w:t>
            </w:r>
          </w:p>
        </w:tc>
      </w:tr>
    </w:tbl>
    <w:p>
      <w:pPr>
        <w:pStyle w:val="Heading1"/>
      </w:pPr>
      <w:r>
        <w:t>Why a Provider Would Choose DPA</w:t>
      </w:r>
    </w:p>
    <w:p>
      <w:r>
        <w:t>Providers do not need another app that creates work. They need one that removes work, lowers risk, and makes the day easier to trust. DPA aims to win that decision by being calm, explicit, and security-conscious where childcare operations are usually messy.</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Daycare Provider Assistant | Prepared 04/20/2026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DPA Business Plan | Provider-Facing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