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rPr>
        <w:t>Requirements Alignment Evaluation and Requirements Traceability</w:t>
      </w:r>
    </w:p>
    <w:p>
      <w:pPr>
        <w:pStyle w:val="Heading2"/>
      </w:pPr>
      <w:r>
        <w:rPr>
          <w:rFonts w:ascii="Calibri" w:hAnsi="Calibri"/>
          <w:b w:val="0"/>
          <w:i w:val="0"/>
        </w:rPr>
        <w:t>HPAS referral pathway - Camunda 8 implementation</w:t>
      </w:r>
    </w:p>
    <w:p>
      <w:pPr>
        <w:spacing w:after="40"/>
      </w:pPr>
      <w:r>
        <w:rPr>
          <w:rFonts w:ascii="Calibri" w:hAnsi="Calibri"/>
          <w:b w:val="0"/>
          <w:i/>
        </w:rPr>
        <w:t>Business Process Modelling and Enterprise Architecture - Full Portfolio</w:t>
      </w:r>
    </w:p>
    <w:p>
      <w:pPr>
        <w:spacing w:after="160"/>
      </w:pPr>
      <w:r>
        <w:rPr>
          <w:rFonts w:ascii="Calibri" w:hAnsi="Calibri"/>
          <w:b w:val="0"/>
          <w:i w:val="0"/>
        </w:rPr>
        <w:t>All requirements below are traced to an implementation artefact and to a verification result. Test identifiers (T-n) refer to the companion document "Acceptance Criteria Evaluation".</w:t>
      </w:r>
    </w:p>
    <w:p>
      <w:pPr>
        <w:pStyle w:val="Heading1"/>
      </w:pPr>
      <w:r>
        <w:t>1. Purpose and scope</w:t>
      </w:r>
    </w:p>
    <w:p>
      <w:r>
        <w:rPr>
          <w:rFonts w:ascii="Calibri" w:hAnsi="Calibri"/>
          <w:b w:val="0"/>
          <w:i w:val="0"/>
        </w:rPr>
        <w:t>This document shows how the stakeholder goals and soft goals captured in the i* models are addressed by the implemented system, and provides a traceability table that links each requirement to the model element, the code, form or database object that implements it, and the evidence that it works.</w:t>
      </w:r>
    </w:p>
    <w:p>
      <w:r>
        <w:rPr>
          <w:rFonts w:ascii="Calibri" w:hAnsi="Calibri"/>
          <w:b w:val="0"/>
          <w:i w:val="0"/>
        </w:rPr>
        <w:t>Scope: eight operational processes delivered as nine BPMN models (collaborations with external participants), 37 Camunda Forms, 31 job workers in the shared Java project, a relational persistence layer of 11 tables, and the i* Strategic Dependency (SD) and Strategic Rationale (SR) models.</w:t>
      </w:r>
    </w:p>
    <w:p>
      <w:pPr>
        <w:pStyle w:val="Heading1"/>
      </w:pPr>
      <w:r>
        <w:t>2. Method</w:t>
      </w:r>
    </w:p>
    <w:p>
      <w:r>
        <w:rPr>
          <w:rFonts w:ascii="Calibri" w:hAnsi="Calibri"/>
          <w:b w:val="0"/>
          <w:i w:val="0"/>
        </w:rPr>
        <w:t>Requirements were derived in three steps:</w:t>
      </w:r>
    </w:p>
    <w:p>
      <w:pPr>
        <w:pStyle w:val="ListBullet"/>
        <w:spacing w:after="40"/>
      </w:pPr>
      <w:r>
        <w:rPr>
          <w:rFonts w:ascii="Calibri" w:hAnsi="Calibri"/>
        </w:rPr>
        <w:t>Stakeholder goals and soft goals were taken from the i* SR model: 7 goals and 16 soft goals (two entries with the same meaning were merged), each owned by a specific actor.</w:t>
      </w:r>
    </w:p>
    <w:p>
      <w:pPr>
        <w:pStyle w:val="ListBullet"/>
        <w:spacing w:after="40"/>
      </w:pPr>
      <w:r>
        <w:rPr>
          <w:rFonts w:ascii="Calibri" w:hAnsi="Calibri"/>
        </w:rPr>
        <w:t>Each goal was decomposed into functional requirements; each soft goal into one or more non-functional requirements. Business rules from the case study (for example "no duplicate payment per case") were added as requirements in their own right.</w:t>
      </w:r>
    </w:p>
    <w:p>
      <w:pPr>
        <w:pStyle w:val="ListBullet"/>
        <w:spacing w:after="40"/>
      </w:pPr>
      <w:r>
        <w:rPr>
          <w:rFonts w:ascii="Calibri" w:hAnsi="Calibri"/>
        </w:rPr>
        <w:t>Each requirement was then traced to (a) the BPMN elements that implement it, (b) the code, form or table that carries it, and (c) evidence: an executed test, a tool result, or an inspected model.</w:t>
      </w:r>
    </w:p>
    <w:p>
      <w:r>
        <w:rPr>
          <w:rFonts w:ascii="Calibri" w:hAnsi="Calibri"/>
          <w:b w:val="0"/>
          <w:i w:val="0"/>
        </w:rPr>
        <w:t>Status is reported as Met, Partly met or Not met, and is decided only on evidence. Where a requirement is supported by design but not exercised by a test, this is stated explicitly rather than marked as fully met.</w:t>
      </w:r>
    </w:p>
    <w:p>
      <w:pPr>
        <w:pStyle w:val="Heading1"/>
      </w:pPr>
      <w:r>
        <w:t>3. Stakeholder goals and soft goals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tcPr>
          <w:p>
            <w:r/>
            <w:r>
              <w:rPr>
                <w:rFonts w:ascii="Calibri" w:hAnsi="Calibri"/>
                <w:b/>
                <w:sz w:val="15"/>
              </w:rPr>
              <w:t>ID</w:t>
            </w:r>
          </w:p>
        </w:tc>
        <w:tc>
          <w:tcPr>
            <w:tcW w:type="dxa" w:w="3969"/>
          </w:tcPr>
          <w:p>
            <w:r/>
            <w:r>
              <w:rPr>
                <w:rFonts w:ascii="Calibri" w:hAnsi="Calibri"/>
                <w:b/>
                <w:sz w:val="15"/>
              </w:rPr>
              <w:t>Statement</w:t>
            </w:r>
          </w:p>
        </w:tc>
        <w:tc>
          <w:tcPr>
            <w:tcW w:type="dxa" w:w="3061"/>
          </w:tcPr>
          <w:p>
            <w:r/>
            <w:r>
              <w:rPr>
                <w:rFonts w:ascii="Calibri" w:hAnsi="Calibri"/>
                <w:b/>
                <w:sz w:val="15"/>
              </w:rPr>
              <w:t>Owner</w:t>
            </w:r>
          </w:p>
        </w:tc>
        <w:tc>
          <w:tcPr>
            <w:tcW w:type="dxa" w:w="1361"/>
          </w:tcPr>
          <w:p>
            <w:r/>
            <w:r>
              <w:rPr>
                <w:rFonts w:ascii="Calibri" w:hAnsi="Calibri"/>
                <w:b/>
                <w:sz w:val="15"/>
              </w:rPr>
              <w:t>Type</w:t>
            </w:r>
          </w:p>
        </w:tc>
      </w:tr>
      <w:tr>
        <w:tc>
          <w:tcPr>
            <w:tcW w:type="dxa" w:w="680"/>
          </w:tcPr>
          <w:p>
            <w:r/>
            <w:r>
              <w:rPr>
                <w:rFonts w:ascii="Calibri" w:hAnsi="Calibri"/>
                <w:sz w:val="15"/>
              </w:rPr>
              <w:t>G1</w:t>
            </w:r>
          </w:p>
        </w:tc>
        <w:tc>
          <w:tcPr>
            <w:tcW w:type="dxa" w:w="3969"/>
          </w:tcPr>
          <w:p>
            <w:r/>
            <w:r>
              <w:rPr>
                <w:rFonts w:ascii="Calibri" w:hAnsi="Calibri"/>
                <w:sz w:val="15"/>
              </w:rPr>
              <w:t>Referral logged and checked</w:t>
            </w:r>
          </w:p>
        </w:tc>
        <w:tc>
          <w:tcPr>
            <w:tcW w:type="dxa" w:w="3061"/>
          </w:tcPr>
          <w:p>
            <w:r/>
            <w:r>
              <w:rPr>
                <w:rFonts w:ascii="Calibri" w:hAnsi="Calibri"/>
                <w:sz w:val="15"/>
              </w:rPr>
              <w:t>Medical Secretaries</w:t>
            </w:r>
          </w:p>
        </w:tc>
        <w:tc>
          <w:tcPr>
            <w:tcW w:type="dxa" w:w="1361"/>
          </w:tcPr>
          <w:p>
            <w:r/>
            <w:r>
              <w:rPr>
                <w:rFonts w:ascii="Calibri" w:hAnsi="Calibri"/>
                <w:sz w:val="15"/>
              </w:rPr>
              <w:t>Goal</w:t>
            </w:r>
          </w:p>
        </w:tc>
      </w:tr>
      <w:tr>
        <w:tc>
          <w:tcPr>
            <w:tcW w:type="dxa" w:w="680"/>
          </w:tcPr>
          <w:p>
            <w:r/>
            <w:r>
              <w:rPr>
                <w:rFonts w:ascii="Calibri" w:hAnsi="Calibri"/>
                <w:sz w:val="15"/>
              </w:rPr>
              <w:t>G2</w:t>
            </w:r>
          </w:p>
        </w:tc>
        <w:tc>
          <w:tcPr>
            <w:tcW w:type="dxa" w:w="3969"/>
          </w:tcPr>
          <w:p>
            <w:r/>
            <w:r>
              <w:rPr>
                <w:rFonts w:ascii="Calibri" w:hAnsi="Calibri"/>
                <w:sz w:val="15"/>
              </w:rPr>
              <w:t>Letter meets standards</w:t>
            </w:r>
          </w:p>
        </w:tc>
        <w:tc>
          <w:tcPr>
            <w:tcW w:type="dxa" w:w="3061"/>
          </w:tcPr>
          <w:p>
            <w:r/>
            <w:r>
              <w:rPr>
                <w:rFonts w:ascii="Calibri" w:hAnsi="Calibri"/>
                <w:sz w:val="15"/>
              </w:rPr>
              <w:t>Medical Secretaries</w:t>
            </w:r>
          </w:p>
        </w:tc>
        <w:tc>
          <w:tcPr>
            <w:tcW w:type="dxa" w:w="1361"/>
          </w:tcPr>
          <w:p>
            <w:r/>
            <w:r>
              <w:rPr>
                <w:rFonts w:ascii="Calibri" w:hAnsi="Calibri"/>
                <w:sz w:val="15"/>
              </w:rPr>
              <w:t>Goal</w:t>
            </w:r>
          </w:p>
        </w:tc>
      </w:tr>
      <w:tr>
        <w:tc>
          <w:tcPr>
            <w:tcW w:type="dxa" w:w="680"/>
          </w:tcPr>
          <w:p>
            <w:r/>
            <w:r>
              <w:rPr>
                <w:rFonts w:ascii="Calibri" w:hAnsi="Calibri"/>
                <w:sz w:val="15"/>
              </w:rPr>
              <w:t>G3</w:t>
            </w:r>
          </w:p>
        </w:tc>
        <w:tc>
          <w:tcPr>
            <w:tcW w:type="dxa" w:w="3969"/>
          </w:tcPr>
          <w:p>
            <w:r/>
            <w:r>
              <w:rPr>
                <w:rFonts w:ascii="Calibri" w:hAnsi="Calibri"/>
                <w:sz w:val="15"/>
              </w:rPr>
              <w:t>Traceable clinical decision</w:t>
            </w:r>
          </w:p>
        </w:tc>
        <w:tc>
          <w:tcPr>
            <w:tcW w:type="dxa" w:w="3061"/>
          </w:tcPr>
          <w:p>
            <w:r/>
            <w:r>
              <w:rPr>
                <w:rFonts w:ascii="Calibri" w:hAnsi="Calibri"/>
                <w:sz w:val="15"/>
              </w:rPr>
              <w:t>Consultants</w:t>
            </w:r>
          </w:p>
        </w:tc>
        <w:tc>
          <w:tcPr>
            <w:tcW w:type="dxa" w:w="1361"/>
          </w:tcPr>
          <w:p>
            <w:r/>
            <w:r>
              <w:rPr>
                <w:rFonts w:ascii="Calibri" w:hAnsi="Calibri"/>
                <w:sz w:val="15"/>
              </w:rPr>
              <w:t>Goal</w:t>
            </w:r>
          </w:p>
        </w:tc>
      </w:tr>
      <w:tr>
        <w:tc>
          <w:tcPr>
            <w:tcW w:type="dxa" w:w="680"/>
          </w:tcPr>
          <w:p>
            <w:r/>
            <w:r>
              <w:rPr>
                <w:rFonts w:ascii="Calibri" w:hAnsi="Calibri"/>
                <w:sz w:val="15"/>
              </w:rPr>
              <w:t>G4</w:t>
            </w:r>
          </w:p>
        </w:tc>
        <w:tc>
          <w:tcPr>
            <w:tcW w:type="dxa" w:w="3969"/>
          </w:tcPr>
          <w:p>
            <w:r/>
            <w:r>
              <w:rPr>
                <w:rFonts w:ascii="Calibri" w:hAnsi="Calibri"/>
                <w:sz w:val="15"/>
              </w:rPr>
              <w:t>Letter ready to send</w:t>
            </w:r>
          </w:p>
        </w:tc>
        <w:tc>
          <w:tcPr>
            <w:tcW w:type="dxa" w:w="3061"/>
          </w:tcPr>
          <w:p>
            <w:r/>
            <w:r>
              <w:rPr>
                <w:rFonts w:ascii="Calibri" w:hAnsi="Calibri"/>
                <w:sz w:val="15"/>
              </w:rPr>
              <w:t>Consultants</w:t>
            </w:r>
          </w:p>
        </w:tc>
        <w:tc>
          <w:tcPr>
            <w:tcW w:type="dxa" w:w="1361"/>
          </w:tcPr>
          <w:p>
            <w:r/>
            <w:r>
              <w:rPr>
                <w:rFonts w:ascii="Calibri" w:hAnsi="Calibri"/>
                <w:sz w:val="15"/>
              </w:rPr>
              <w:t>Goal</w:t>
            </w:r>
          </w:p>
        </w:tc>
      </w:tr>
      <w:tr>
        <w:tc>
          <w:tcPr>
            <w:tcW w:type="dxa" w:w="680"/>
          </w:tcPr>
          <w:p>
            <w:r/>
            <w:r>
              <w:rPr>
                <w:rFonts w:ascii="Calibri" w:hAnsi="Calibri"/>
                <w:sz w:val="15"/>
              </w:rPr>
              <w:t>G5</w:t>
            </w:r>
          </w:p>
        </w:tc>
        <w:tc>
          <w:tcPr>
            <w:tcW w:type="dxa" w:w="3969"/>
          </w:tcPr>
          <w:p>
            <w:r/>
            <w:r>
              <w:rPr>
                <w:rFonts w:ascii="Calibri" w:hAnsi="Calibri"/>
                <w:sz w:val="15"/>
              </w:rPr>
              <w:t>Appointment confirmed</w:t>
            </w:r>
          </w:p>
        </w:tc>
        <w:tc>
          <w:tcPr>
            <w:tcW w:type="dxa" w:w="3061"/>
          </w:tcPr>
          <w:p>
            <w:r/>
            <w:r>
              <w:rPr>
                <w:rFonts w:ascii="Calibri" w:hAnsi="Calibri"/>
                <w:sz w:val="15"/>
              </w:rPr>
              <w:t>Outpatient Bookings Team</w:t>
            </w:r>
          </w:p>
        </w:tc>
        <w:tc>
          <w:tcPr>
            <w:tcW w:type="dxa" w:w="1361"/>
          </w:tcPr>
          <w:p>
            <w:r/>
            <w:r>
              <w:rPr>
                <w:rFonts w:ascii="Calibri" w:hAnsi="Calibri"/>
                <w:sz w:val="15"/>
              </w:rPr>
              <w:t>Goal</w:t>
            </w:r>
          </w:p>
        </w:tc>
      </w:tr>
      <w:tr>
        <w:tc>
          <w:tcPr>
            <w:tcW w:type="dxa" w:w="680"/>
          </w:tcPr>
          <w:p>
            <w:r/>
            <w:r>
              <w:rPr>
                <w:rFonts w:ascii="Calibri" w:hAnsi="Calibri"/>
                <w:sz w:val="15"/>
              </w:rPr>
              <w:t>G6</w:t>
            </w:r>
          </w:p>
        </w:tc>
        <w:tc>
          <w:tcPr>
            <w:tcW w:type="dxa" w:w="3969"/>
          </w:tcPr>
          <w:p>
            <w:r/>
            <w:r>
              <w:rPr>
                <w:rFonts w:ascii="Calibri" w:hAnsi="Calibri"/>
                <w:sz w:val="15"/>
              </w:rPr>
              <w:t>Set funding</w:t>
            </w:r>
          </w:p>
        </w:tc>
        <w:tc>
          <w:tcPr>
            <w:tcW w:type="dxa" w:w="3061"/>
          </w:tcPr>
          <w:p>
            <w:r/>
            <w:r>
              <w:rPr>
                <w:rFonts w:ascii="Calibri" w:hAnsi="Calibri"/>
                <w:sz w:val="15"/>
              </w:rPr>
              <w:t>Finance Team</w:t>
            </w:r>
          </w:p>
        </w:tc>
        <w:tc>
          <w:tcPr>
            <w:tcW w:type="dxa" w:w="1361"/>
          </w:tcPr>
          <w:p>
            <w:r/>
            <w:r>
              <w:rPr>
                <w:rFonts w:ascii="Calibri" w:hAnsi="Calibri"/>
                <w:sz w:val="15"/>
              </w:rPr>
              <w:t>Goal</w:t>
            </w:r>
          </w:p>
        </w:tc>
      </w:tr>
      <w:tr>
        <w:tc>
          <w:tcPr>
            <w:tcW w:type="dxa" w:w="680"/>
          </w:tcPr>
          <w:p>
            <w:r/>
            <w:r>
              <w:rPr>
                <w:rFonts w:ascii="Calibri" w:hAnsi="Calibri"/>
                <w:sz w:val="15"/>
              </w:rPr>
              <w:t>G7</w:t>
            </w:r>
          </w:p>
        </w:tc>
        <w:tc>
          <w:tcPr>
            <w:tcW w:type="dxa" w:w="3969"/>
          </w:tcPr>
          <w:p>
            <w:r/>
            <w:r>
              <w:rPr>
                <w:rFonts w:ascii="Calibri" w:hAnsi="Calibri"/>
                <w:sz w:val="15"/>
              </w:rPr>
              <w:t>Coordinate patient pathway</w:t>
            </w:r>
          </w:p>
        </w:tc>
        <w:tc>
          <w:tcPr>
            <w:tcW w:type="dxa" w:w="3061"/>
          </w:tcPr>
          <w:p>
            <w:r/>
            <w:r>
              <w:rPr>
                <w:rFonts w:ascii="Calibri" w:hAnsi="Calibri"/>
                <w:sz w:val="15"/>
              </w:rPr>
              <w:t>HPAS System</w:t>
            </w:r>
          </w:p>
        </w:tc>
        <w:tc>
          <w:tcPr>
            <w:tcW w:type="dxa" w:w="1361"/>
          </w:tcPr>
          <w:p>
            <w:r/>
            <w:r>
              <w:rPr>
                <w:rFonts w:ascii="Calibri" w:hAnsi="Calibri"/>
                <w:sz w:val="15"/>
              </w:rPr>
              <w:t>Goal</w:t>
            </w:r>
          </w:p>
        </w:tc>
      </w:tr>
      <w:tr>
        <w:tc>
          <w:tcPr>
            <w:tcW w:type="dxa" w:w="680"/>
          </w:tcPr>
          <w:p>
            <w:r/>
            <w:r>
              <w:rPr>
                <w:rFonts w:ascii="Calibri" w:hAnsi="Calibri"/>
                <w:sz w:val="15"/>
              </w:rPr>
              <w:t>S1</w:t>
            </w:r>
          </w:p>
        </w:tc>
        <w:tc>
          <w:tcPr>
            <w:tcW w:type="dxa" w:w="3969"/>
          </w:tcPr>
          <w:p>
            <w:r/>
            <w:r>
              <w:rPr>
                <w:rFonts w:ascii="Calibri" w:hAnsi="Calibri"/>
                <w:sz w:val="15"/>
              </w:rPr>
              <w:t>No clinical judgement</w:t>
            </w:r>
          </w:p>
        </w:tc>
        <w:tc>
          <w:tcPr>
            <w:tcW w:type="dxa" w:w="3061"/>
          </w:tcPr>
          <w:p>
            <w:r/>
            <w:r>
              <w:rPr>
                <w:rFonts w:ascii="Calibri" w:hAnsi="Calibri"/>
                <w:sz w:val="15"/>
              </w:rPr>
              <w:t>Medical Secretaries</w:t>
            </w:r>
          </w:p>
        </w:tc>
        <w:tc>
          <w:tcPr>
            <w:tcW w:type="dxa" w:w="1361"/>
          </w:tcPr>
          <w:p>
            <w:r/>
            <w:r>
              <w:rPr>
                <w:rFonts w:ascii="Calibri" w:hAnsi="Calibri"/>
                <w:sz w:val="15"/>
              </w:rPr>
              <w:t>Soft goal</w:t>
            </w:r>
          </w:p>
        </w:tc>
      </w:tr>
      <w:tr>
        <w:tc>
          <w:tcPr>
            <w:tcW w:type="dxa" w:w="680"/>
          </w:tcPr>
          <w:p>
            <w:r/>
            <w:r>
              <w:rPr>
                <w:rFonts w:ascii="Calibri" w:hAnsi="Calibri"/>
                <w:sz w:val="15"/>
              </w:rPr>
              <w:t>S2</w:t>
            </w:r>
          </w:p>
        </w:tc>
        <w:tc>
          <w:tcPr>
            <w:tcW w:type="dxa" w:w="3969"/>
          </w:tcPr>
          <w:p>
            <w:r/>
            <w:r>
              <w:rPr>
                <w:rFonts w:ascii="Calibri" w:hAnsi="Calibri"/>
                <w:sz w:val="15"/>
              </w:rPr>
              <w:t>Admin efficiency</w:t>
            </w:r>
          </w:p>
        </w:tc>
        <w:tc>
          <w:tcPr>
            <w:tcW w:type="dxa" w:w="3061"/>
          </w:tcPr>
          <w:p>
            <w:r/>
            <w:r>
              <w:rPr>
                <w:rFonts w:ascii="Calibri" w:hAnsi="Calibri"/>
                <w:sz w:val="15"/>
              </w:rPr>
              <w:t>Medical Secretaries</w:t>
            </w:r>
          </w:p>
        </w:tc>
        <w:tc>
          <w:tcPr>
            <w:tcW w:type="dxa" w:w="1361"/>
          </w:tcPr>
          <w:p>
            <w:r/>
            <w:r>
              <w:rPr>
                <w:rFonts w:ascii="Calibri" w:hAnsi="Calibri"/>
                <w:sz w:val="15"/>
              </w:rPr>
              <w:t>Soft goal</w:t>
            </w:r>
          </w:p>
        </w:tc>
      </w:tr>
      <w:tr>
        <w:tc>
          <w:tcPr>
            <w:tcW w:type="dxa" w:w="680"/>
          </w:tcPr>
          <w:p>
            <w:r/>
            <w:r>
              <w:rPr>
                <w:rFonts w:ascii="Calibri" w:hAnsi="Calibri"/>
                <w:sz w:val="15"/>
              </w:rPr>
              <w:t>S3</w:t>
            </w:r>
          </w:p>
        </w:tc>
        <w:tc>
          <w:tcPr>
            <w:tcW w:type="dxa" w:w="3969"/>
          </w:tcPr>
          <w:p>
            <w:r/>
            <w:r>
              <w:rPr>
                <w:rFonts w:ascii="Calibri" w:hAnsi="Calibri"/>
                <w:sz w:val="15"/>
              </w:rPr>
              <w:t>More clinical time</w:t>
            </w:r>
          </w:p>
        </w:tc>
        <w:tc>
          <w:tcPr>
            <w:tcW w:type="dxa" w:w="3061"/>
          </w:tcPr>
          <w:p>
            <w:r/>
            <w:r>
              <w:rPr>
                <w:rFonts w:ascii="Calibri" w:hAnsi="Calibri"/>
                <w:sz w:val="15"/>
              </w:rPr>
              <w:t>Consultants</w:t>
            </w:r>
          </w:p>
        </w:tc>
        <w:tc>
          <w:tcPr>
            <w:tcW w:type="dxa" w:w="1361"/>
          </w:tcPr>
          <w:p>
            <w:r/>
            <w:r>
              <w:rPr>
                <w:rFonts w:ascii="Calibri" w:hAnsi="Calibri"/>
                <w:sz w:val="15"/>
              </w:rPr>
              <w:t>Soft goal</w:t>
            </w:r>
          </w:p>
        </w:tc>
      </w:tr>
      <w:tr>
        <w:tc>
          <w:tcPr>
            <w:tcW w:type="dxa" w:w="680"/>
          </w:tcPr>
          <w:p>
            <w:r/>
            <w:r>
              <w:rPr>
                <w:rFonts w:ascii="Calibri" w:hAnsi="Calibri"/>
                <w:sz w:val="15"/>
              </w:rPr>
              <w:t>S4</w:t>
            </w:r>
          </w:p>
        </w:tc>
        <w:tc>
          <w:tcPr>
            <w:tcW w:type="dxa" w:w="3969"/>
          </w:tcPr>
          <w:p>
            <w:r/>
            <w:r>
              <w:rPr>
                <w:rFonts w:ascii="Calibri" w:hAnsi="Calibri"/>
                <w:sz w:val="15"/>
              </w:rPr>
              <w:t>Auditable decisions</w:t>
            </w:r>
          </w:p>
        </w:tc>
        <w:tc>
          <w:tcPr>
            <w:tcW w:type="dxa" w:w="3061"/>
          </w:tcPr>
          <w:p>
            <w:r/>
            <w:r>
              <w:rPr>
                <w:rFonts w:ascii="Calibri" w:hAnsi="Calibri"/>
                <w:sz w:val="15"/>
              </w:rPr>
              <w:t>Consultants</w:t>
            </w:r>
          </w:p>
        </w:tc>
        <w:tc>
          <w:tcPr>
            <w:tcW w:type="dxa" w:w="1361"/>
          </w:tcPr>
          <w:p>
            <w:r/>
            <w:r>
              <w:rPr>
                <w:rFonts w:ascii="Calibri" w:hAnsi="Calibri"/>
                <w:sz w:val="15"/>
              </w:rPr>
              <w:t>Soft goal</w:t>
            </w:r>
          </w:p>
        </w:tc>
      </w:tr>
      <w:tr>
        <w:tc>
          <w:tcPr>
            <w:tcW w:type="dxa" w:w="680"/>
          </w:tcPr>
          <w:p>
            <w:r/>
            <w:r>
              <w:rPr>
                <w:rFonts w:ascii="Calibri" w:hAnsi="Calibri"/>
                <w:sz w:val="15"/>
              </w:rPr>
              <w:t>S5</w:t>
            </w:r>
          </w:p>
        </w:tc>
        <w:tc>
          <w:tcPr>
            <w:tcW w:type="dxa" w:w="3969"/>
          </w:tcPr>
          <w:p>
            <w:r/>
            <w:r>
              <w:rPr>
                <w:rFonts w:ascii="Calibri" w:hAnsi="Calibri"/>
                <w:sz w:val="15"/>
              </w:rPr>
              <w:t>Letter matches decision</w:t>
            </w:r>
          </w:p>
        </w:tc>
        <w:tc>
          <w:tcPr>
            <w:tcW w:type="dxa" w:w="3061"/>
          </w:tcPr>
          <w:p>
            <w:r/>
            <w:r>
              <w:rPr>
                <w:rFonts w:ascii="Calibri" w:hAnsi="Calibri"/>
                <w:sz w:val="15"/>
              </w:rPr>
              <w:t>Consultants</w:t>
            </w:r>
          </w:p>
        </w:tc>
        <w:tc>
          <w:tcPr>
            <w:tcW w:type="dxa" w:w="1361"/>
          </w:tcPr>
          <w:p>
            <w:r/>
            <w:r>
              <w:rPr>
                <w:rFonts w:ascii="Calibri" w:hAnsi="Calibri"/>
                <w:sz w:val="15"/>
              </w:rPr>
              <w:t>Soft goal</w:t>
            </w:r>
          </w:p>
        </w:tc>
      </w:tr>
      <w:tr>
        <w:tc>
          <w:tcPr>
            <w:tcW w:type="dxa" w:w="680"/>
          </w:tcPr>
          <w:p>
            <w:r/>
            <w:r>
              <w:rPr>
                <w:rFonts w:ascii="Calibri" w:hAnsi="Calibri"/>
                <w:sz w:val="15"/>
              </w:rPr>
              <w:t>S6</w:t>
            </w:r>
          </w:p>
        </w:tc>
        <w:tc>
          <w:tcPr>
            <w:tcW w:type="dxa" w:w="3969"/>
          </w:tcPr>
          <w:p>
            <w:r/>
            <w:r>
              <w:rPr>
                <w:rFonts w:ascii="Calibri" w:hAnsi="Calibri"/>
                <w:sz w:val="15"/>
              </w:rPr>
              <w:t>Within clinical window</w:t>
            </w:r>
          </w:p>
        </w:tc>
        <w:tc>
          <w:tcPr>
            <w:tcW w:type="dxa" w:w="3061"/>
          </w:tcPr>
          <w:p>
            <w:r/>
            <w:r>
              <w:rPr>
                <w:rFonts w:ascii="Calibri" w:hAnsi="Calibri"/>
                <w:sz w:val="15"/>
              </w:rPr>
              <w:t>Outpatient Bookings Team</w:t>
            </w:r>
          </w:p>
        </w:tc>
        <w:tc>
          <w:tcPr>
            <w:tcW w:type="dxa" w:w="1361"/>
          </w:tcPr>
          <w:p>
            <w:r/>
            <w:r>
              <w:rPr>
                <w:rFonts w:ascii="Calibri" w:hAnsi="Calibri"/>
                <w:sz w:val="15"/>
              </w:rPr>
              <w:t>Soft goal</w:t>
            </w:r>
          </w:p>
        </w:tc>
      </w:tr>
      <w:tr>
        <w:tc>
          <w:tcPr>
            <w:tcW w:type="dxa" w:w="680"/>
          </w:tcPr>
          <w:p>
            <w:r/>
            <w:r>
              <w:rPr>
                <w:rFonts w:ascii="Calibri" w:hAnsi="Calibri"/>
                <w:sz w:val="15"/>
              </w:rPr>
              <w:t>S7</w:t>
            </w:r>
          </w:p>
        </w:tc>
        <w:tc>
          <w:tcPr>
            <w:tcW w:type="dxa" w:w="3969"/>
          </w:tcPr>
          <w:p>
            <w:r/>
            <w:r>
              <w:rPr>
                <w:rFonts w:ascii="Calibri" w:hAnsi="Calibri"/>
                <w:sz w:val="15"/>
              </w:rPr>
              <w:t>All contacts logged</w:t>
            </w:r>
          </w:p>
        </w:tc>
        <w:tc>
          <w:tcPr>
            <w:tcW w:type="dxa" w:w="3061"/>
          </w:tcPr>
          <w:p>
            <w:r/>
            <w:r>
              <w:rPr>
                <w:rFonts w:ascii="Calibri" w:hAnsi="Calibri"/>
                <w:sz w:val="15"/>
              </w:rPr>
              <w:t>Outpatient Bookings Team</w:t>
            </w:r>
          </w:p>
        </w:tc>
        <w:tc>
          <w:tcPr>
            <w:tcW w:type="dxa" w:w="1361"/>
          </w:tcPr>
          <w:p>
            <w:r/>
            <w:r>
              <w:rPr>
                <w:rFonts w:ascii="Calibri" w:hAnsi="Calibri"/>
                <w:sz w:val="15"/>
              </w:rPr>
              <w:t>Soft goal</w:t>
            </w:r>
          </w:p>
        </w:tc>
      </w:tr>
      <w:tr>
        <w:tc>
          <w:tcPr>
            <w:tcW w:type="dxa" w:w="680"/>
          </w:tcPr>
          <w:p>
            <w:r/>
            <w:r>
              <w:rPr>
                <w:rFonts w:ascii="Calibri" w:hAnsi="Calibri"/>
                <w:sz w:val="15"/>
              </w:rPr>
              <w:t>S8</w:t>
            </w:r>
          </w:p>
        </w:tc>
        <w:tc>
          <w:tcPr>
            <w:tcW w:type="dxa" w:w="3969"/>
          </w:tcPr>
          <w:p>
            <w:r/>
            <w:r>
              <w:rPr>
                <w:rFonts w:ascii="Calibri" w:hAnsi="Calibri"/>
                <w:sz w:val="15"/>
              </w:rPr>
              <w:t>Pathway visibility</w:t>
            </w:r>
          </w:p>
        </w:tc>
        <w:tc>
          <w:tcPr>
            <w:tcW w:type="dxa" w:w="3061"/>
          </w:tcPr>
          <w:p>
            <w:r/>
            <w:r>
              <w:rPr>
                <w:rFonts w:ascii="Calibri" w:hAnsi="Calibri"/>
                <w:sz w:val="15"/>
              </w:rPr>
              <w:t>HPAS System</w:t>
            </w:r>
          </w:p>
        </w:tc>
        <w:tc>
          <w:tcPr>
            <w:tcW w:type="dxa" w:w="1361"/>
          </w:tcPr>
          <w:p>
            <w:r/>
            <w:r>
              <w:rPr>
                <w:rFonts w:ascii="Calibri" w:hAnsi="Calibri"/>
                <w:sz w:val="15"/>
              </w:rPr>
              <w:t>Soft goal</w:t>
            </w:r>
          </w:p>
        </w:tc>
      </w:tr>
      <w:tr>
        <w:tc>
          <w:tcPr>
            <w:tcW w:type="dxa" w:w="680"/>
          </w:tcPr>
          <w:p>
            <w:r/>
            <w:r>
              <w:rPr>
                <w:rFonts w:ascii="Calibri" w:hAnsi="Calibri"/>
                <w:sz w:val="15"/>
              </w:rPr>
              <w:t>S9</w:t>
            </w:r>
          </w:p>
        </w:tc>
        <w:tc>
          <w:tcPr>
            <w:tcW w:type="dxa" w:w="3969"/>
          </w:tcPr>
          <w:p>
            <w:r/>
            <w:r>
              <w:rPr>
                <w:rFonts w:ascii="Calibri" w:hAnsi="Calibri"/>
                <w:sz w:val="15"/>
              </w:rPr>
              <w:t>Meets deadlines</w:t>
            </w:r>
          </w:p>
        </w:tc>
        <w:tc>
          <w:tcPr>
            <w:tcW w:type="dxa" w:w="3061"/>
          </w:tcPr>
          <w:p>
            <w:r/>
            <w:r>
              <w:rPr>
                <w:rFonts w:ascii="Calibri" w:hAnsi="Calibri"/>
                <w:sz w:val="15"/>
              </w:rPr>
              <w:t>HPAS System</w:t>
            </w:r>
          </w:p>
        </w:tc>
        <w:tc>
          <w:tcPr>
            <w:tcW w:type="dxa" w:w="1361"/>
          </w:tcPr>
          <w:p>
            <w:r/>
            <w:r>
              <w:rPr>
                <w:rFonts w:ascii="Calibri" w:hAnsi="Calibri"/>
                <w:sz w:val="15"/>
              </w:rPr>
              <w:t>Soft goal</w:t>
            </w:r>
          </w:p>
        </w:tc>
      </w:tr>
      <w:tr>
        <w:tc>
          <w:tcPr>
            <w:tcW w:type="dxa" w:w="680"/>
          </w:tcPr>
          <w:p>
            <w:r/>
            <w:r>
              <w:rPr>
                <w:rFonts w:ascii="Calibri" w:hAnsi="Calibri"/>
                <w:sz w:val="15"/>
              </w:rPr>
              <w:t>S10</w:t>
            </w:r>
          </w:p>
        </w:tc>
        <w:tc>
          <w:tcPr>
            <w:tcW w:type="dxa" w:w="3969"/>
          </w:tcPr>
          <w:p>
            <w:r/>
            <w:r>
              <w:rPr>
                <w:rFonts w:ascii="Calibri" w:hAnsi="Calibri"/>
                <w:sz w:val="15"/>
              </w:rPr>
              <w:t>Separation of duties</w:t>
            </w:r>
          </w:p>
        </w:tc>
        <w:tc>
          <w:tcPr>
            <w:tcW w:type="dxa" w:w="3061"/>
          </w:tcPr>
          <w:p>
            <w:r/>
            <w:r>
              <w:rPr>
                <w:rFonts w:ascii="Calibri" w:hAnsi="Calibri"/>
                <w:sz w:val="15"/>
              </w:rPr>
              <w:t>HPAS System</w:t>
            </w:r>
          </w:p>
        </w:tc>
        <w:tc>
          <w:tcPr>
            <w:tcW w:type="dxa" w:w="1361"/>
          </w:tcPr>
          <w:p>
            <w:r/>
            <w:r>
              <w:rPr>
                <w:rFonts w:ascii="Calibri" w:hAnsi="Calibri"/>
                <w:sz w:val="15"/>
              </w:rPr>
              <w:t>Soft goal</w:t>
            </w:r>
          </w:p>
        </w:tc>
      </w:tr>
      <w:tr>
        <w:tc>
          <w:tcPr>
            <w:tcW w:type="dxa" w:w="680"/>
          </w:tcPr>
          <w:p>
            <w:r/>
            <w:r>
              <w:rPr>
                <w:rFonts w:ascii="Calibri" w:hAnsi="Calibri"/>
                <w:sz w:val="15"/>
              </w:rPr>
              <w:t>S11</w:t>
            </w:r>
          </w:p>
        </w:tc>
        <w:tc>
          <w:tcPr>
            <w:tcW w:type="dxa" w:w="3969"/>
          </w:tcPr>
          <w:p>
            <w:r/>
            <w:r>
              <w:rPr>
                <w:rFonts w:ascii="Calibri" w:hAnsi="Calibri"/>
                <w:sz w:val="15"/>
              </w:rPr>
              <w:t>No duplicate charges</w:t>
            </w:r>
          </w:p>
        </w:tc>
        <w:tc>
          <w:tcPr>
            <w:tcW w:type="dxa" w:w="3061"/>
          </w:tcPr>
          <w:p>
            <w:r/>
            <w:r>
              <w:rPr>
                <w:rFonts w:ascii="Calibri" w:hAnsi="Calibri"/>
                <w:sz w:val="15"/>
              </w:rPr>
              <w:t>HPAS System / Finance Team</w:t>
            </w:r>
          </w:p>
        </w:tc>
        <w:tc>
          <w:tcPr>
            <w:tcW w:type="dxa" w:w="1361"/>
          </w:tcPr>
          <w:p>
            <w:r/>
            <w:r>
              <w:rPr>
                <w:rFonts w:ascii="Calibri" w:hAnsi="Calibri"/>
                <w:sz w:val="15"/>
              </w:rPr>
              <w:t>Soft goal</w:t>
            </w:r>
          </w:p>
        </w:tc>
      </w:tr>
      <w:tr>
        <w:tc>
          <w:tcPr>
            <w:tcW w:type="dxa" w:w="680"/>
          </w:tcPr>
          <w:p>
            <w:r/>
            <w:r>
              <w:rPr>
                <w:rFonts w:ascii="Calibri" w:hAnsi="Calibri"/>
                <w:sz w:val="15"/>
              </w:rPr>
              <w:t>S12</w:t>
            </w:r>
          </w:p>
        </w:tc>
        <w:tc>
          <w:tcPr>
            <w:tcW w:type="dxa" w:w="3969"/>
          </w:tcPr>
          <w:p>
            <w:r/>
            <w:r>
              <w:rPr>
                <w:rFonts w:ascii="Calibri" w:hAnsi="Calibri"/>
                <w:sz w:val="15"/>
              </w:rPr>
              <w:t>Data and payment security</w:t>
            </w:r>
          </w:p>
        </w:tc>
        <w:tc>
          <w:tcPr>
            <w:tcW w:type="dxa" w:w="3061"/>
          </w:tcPr>
          <w:p>
            <w:r/>
            <w:r>
              <w:rPr>
                <w:rFonts w:ascii="Calibri" w:hAnsi="Calibri"/>
                <w:sz w:val="15"/>
              </w:rPr>
              <w:t>HPAS System</w:t>
            </w:r>
          </w:p>
        </w:tc>
        <w:tc>
          <w:tcPr>
            <w:tcW w:type="dxa" w:w="1361"/>
          </w:tcPr>
          <w:p>
            <w:r/>
            <w:r>
              <w:rPr>
                <w:rFonts w:ascii="Calibri" w:hAnsi="Calibri"/>
                <w:sz w:val="15"/>
              </w:rPr>
              <w:t>Soft goal</w:t>
            </w:r>
          </w:p>
        </w:tc>
      </w:tr>
      <w:tr>
        <w:tc>
          <w:tcPr>
            <w:tcW w:type="dxa" w:w="680"/>
          </w:tcPr>
          <w:p>
            <w:r/>
            <w:r>
              <w:rPr>
                <w:rFonts w:ascii="Calibri" w:hAnsi="Calibri"/>
                <w:sz w:val="15"/>
              </w:rPr>
              <w:t>S13</w:t>
            </w:r>
          </w:p>
        </w:tc>
        <w:tc>
          <w:tcPr>
            <w:tcW w:type="dxa" w:w="3969"/>
          </w:tcPr>
          <w:p>
            <w:r/>
            <w:r>
              <w:rPr>
                <w:rFonts w:ascii="Calibri" w:hAnsi="Calibri"/>
                <w:sz w:val="15"/>
              </w:rPr>
              <w:t>Less admin for clinicians</w:t>
            </w:r>
          </w:p>
        </w:tc>
        <w:tc>
          <w:tcPr>
            <w:tcW w:type="dxa" w:w="3061"/>
          </w:tcPr>
          <w:p>
            <w:r/>
            <w:r>
              <w:rPr>
                <w:rFonts w:ascii="Calibri" w:hAnsi="Calibri"/>
                <w:sz w:val="15"/>
              </w:rPr>
              <w:t>HPAS System</w:t>
            </w:r>
          </w:p>
        </w:tc>
        <w:tc>
          <w:tcPr>
            <w:tcW w:type="dxa" w:w="1361"/>
          </w:tcPr>
          <w:p>
            <w:r/>
            <w:r>
              <w:rPr>
                <w:rFonts w:ascii="Calibri" w:hAnsi="Calibri"/>
                <w:sz w:val="15"/>
              </w:rPr>
              <w:t>Soft goal</w:t>
            </w:r>
          </w:p>
        </w:tc>
      </w:tr>
      <w:tr>
        <w:tc>
          <w:tcPr>
            <w:tcW w:type="dxa" w:w="680"/>
          </w:tcPr>
          <w:p>
            <w:r/>
            <w:r>
              <w:rPr>
                <w:rFonts w:ascii="Calibri" w:hAnsi="Calibri"/>
                <w:sz w:val="15"/>
              </w:rPr>
              <w:t>S14</w:t>
            </w:r>
          </w:p>
        </w:tc>
        <w:tc>
          <w:tcPr>
            <w:tcW w:type="dxa" w:w="3969"/>
          </w:tcPr>
          <w:p>
            <w:r/>
            <w:r>
              <w:rPr>
                <w:rFonts w:ascii="Calibri" w:hAnsi="Calibri"/>
                <w:sz w:val="15"/>
              </w:rPr>
              <w:t>System availability</w:t>
            </w:r>
          </w:p>
        </w:tc>
        <w:tc>
          <w:tcPr>
            <w:tcW w:type="dxa" w:w="3061"/>
          </w:tcPr>
          <w:p>
            <w:r/>
            <w:r>
              <w:rPr>
                <w:rFonts w:ascii="Calibri" w:hAnsi="Calibri"/>
                <w:sz w:val="15"/>
              </w:rPr>
              <w:t>HPAS System</w:t>
            </w:r>
          </w:p>
        </w:tc>
        <w:tc>
          <w:tcPr>
            <w:tcW w:type="dxa" w:w="1361"/>
          </w:tcPr>
          <w:p>
            <w:r/>
            <w:r>
              <w:rPr>
                <w:rFonts w:ascii="Calibri" w:hAnsi="Calibri"/>
                <w:sz w:val="15"/>
              </w:rPr>
              <w:t>Soft goal</w:t>
            </w:r>
          </w:p>
        </w:tc>
      </w:tr>
      <w:tr>
        <w:tc>
          <w:tcPr>
            <w:tcW w:type="dxa" w:w="680"/>
          </w:tcPr>
          <w:p>
            <w:r/>
            <w:r>
              <w:rPr>
                <w:rFonts w:ascii="Calibri" w:hAnsi="Calibri"/>
                <w:sz w:val="15"/>
              </w:rPr>
              <w:t>S15</w:t>
            </w:r>
          </w:p>
        </w:tc>
        <w:tc>
          <w:tcPr>
            <w:tcW w:type="dxa" w:w="3969"/>
          </w:tcPr>
          <w:p>
            <w:r/>
            <w:r>
              <w:rPr>
                <w:rFonts w:ascii="Calibri" w:hAnsi="Calibri"/>
                <w:sz w:val="15"/>
              </w:rPr>
              <w:t>Compliant and auditable</w:t>
            </w:r>
          </w:p>
        </w:tc>
        <w:tc>
          <w:tcPr>
            <w:tcW w:type="dxa" w:w="3061"/>
          </w:tcPr>
          <w:p>
            <w:r/>
            <w:r>
              <w:rPr>
                <w:rFonts w:ascii="Calibri" w:hAnsi="Calibri"/>
                <w:sz w:val="15"/>
              </w:rPr>
              <w:t>Finance Team</w:t>
            </w:r>
          </w:p>
        </w:tc>
        <w:tc>
          <w:tcPr>
            <w:tcW w:type="dxa" w:w="1361"/>
          </w:tcPr>
          <w:p>
            <w:r/>
            <w:r>
              <w:rPr>
                <w:rFonts w:ascii="Calibri" w:hAnsi="Calibri"/>
                <w:sz w:val="15"/>
              </w:rPr>
              <w:t>Soft goal</w:t>
            </w:r>
          </w:p>
        </w:tc>
      </w:tr>
      <w:tr>
        <w:tc>
          <w:tcPr>
            <w:tcW w:type="dxa" w:w="680"/>
          </w:tcPr>
          <w:p>
            <w:r/>
            <w:r>
              <w:rPr>
                <w:rFonts w:ascii="Calibri" w:hAnsi="Calibri"/>
                <w:sz w:val="15"/>
              </w:rPr>
              <w:t>S16</w:t>
            </w:r>
          </w:p>
        </w:tc>
        <w:tc>
          <w:tcPr>
            <w:tcW w:type="dxa" w:w="3969"/>
          </w:tcPr>
          <w:p>
            <w:r/>
            <w:r>
              <w:rPr>
                <w:rFonts w:ascii="Calibri" w:hAnsi="Calibri"/>
                <w:sz w:val="15"/>
              </w:rPr>
              <w:t>No delay to treatment</w:t>
            </w:r>
          </w:p>
        </w:tc>
        <w:tc>
          <w:tcPr>
            <w:tcW w:type="dxa" w:w="3061"/>
          </w:tcPr>
          <w:p>
            <w:r/>
            <w:r>
              <w:rPr>
                <w:rFonts w:ascii="Calibri" w:hAnsi="Calibri"/>
                <w:sz w:val="15"/>
              </w:rPr>
              <w:t>Finance Team</w:t>
            </w:r>
          </w:p>
        </w:tc>
        <w:tc>
          <w:tcPr>
            <w:tcW w:type="dxa" w:w="1361"/>
          </w:tcPr>
          <w:p>
            <w:r/>
            <w:r>
              <w:rPr>
                <w:rFonts w:ascii="Calibri" w:hAnsi="Calibri"/>
                <w:sz w:val="15"/>
              </w:rPr>
              <w:t>Soft goal</w:t>
            </w:r>
          </w:p>
        </w:tc>
      </w:tr>
    </w:tbl>
    <w:p>
      <w:pPr>
        <w:spacing w:after="40"/>
      </w:pPr>
    </w:p>
    <w:p>
      <w:pPr>
        <w:pStyle w:val="Heading1"/>
      </w:pPr>
      <w:r>
        <w:t>4. Requirements and traceability</w:t>
      </w:r>
    </w:p>
    <w:p>
      <w:pPr>
        <w:spacing w:after="80"/>
      </w:pPr>
      <w:r>
        <w:rPr>
          <w:rFonts w:ascii="Calibri" w:hAnsi="Calibri"/>
          <w:b w:val="0"/>
          <w:i w:val="0"/>
        </w:rPr>
        <w:t>Status key: M = Met, PM = Partly met (mechanism exists but not fully demonstrated), NM = Not met.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tcPr>
          <w:p>
            <w:r/>
            <w:r>
              <w:rPr>
                <w:rFonts w:ascii="Calibri" w:hAnsi="Calibri"/>
                <w:b/>
                <w:sz w:val="15"/>
              </w:rPr>
              <w:t>ID</w:t>
            </w:r>
          </w:p>
        </w:tc>
        <w:tc>
          <w:tcPr>
            <w:tcW w:type="dxa" w:w="2835"/>
          </w:tcPr>
          <w:p>
            <w:r/>
            <w:r>
              <w:rPr>
                <w:rFonts w:ascii="Calibri" w:hAnsi="Calibri"/>
                <w:b/>
                <w:sz w:val="15"/>
              </w:rPr>
              <w:t>Requirement</w:t>
            </w:r>
          </w:p>
        </w:tc>
        <w:tc>
          <w:tcPr>
            <w:tcW w:type="dxa" w:w="1077"/>
          </w:tcPr>
          <w:p>
            <w:r/>
            <w:r>
              <w:rPr>
                <w:rFonts w:ascii="Calibri" w:hAnsi="Calibri"/>
                <w:b/>
                <w:sz w:val="15"/>
              </w:rPr>
              <w:t>Source</w:t>
            </w:r>
          </w:p>
        </w:tc>
        <w:tc>
          <w:tcPr>
            <w:tcW w:type="dxa" w:w="2778"/>
          </w:tcPr>
          <w:p>
            <w:r/>
            <w:r>
              <w:rPr>
                <w:rFonts w:ascii="Calibri" w:hAnsi="Calibri"/>
                <w:b/>
                <w:sz w:val="15"/>
              </w:rPr>
              <w:t>Implementation</w:t>
            </w:r>
          </w:p>
        </w:tc>
        <w:tc>
          <w:tcPr>
            <w:tcW w:type="dxa" w:w="1247"/>
          </w:tcPr>
          <w:p>
            <w:r/>
            <w:r>
              <w:rPr>
                <w:rFonts w:ascii="Calibri" w:hAnsi="Calibri"/>
                <w:b/>
                <w:sz w:val="15"/>
              </w:rPr>
              <w:t>Evidence</w:t>
            </w:r>
          </w:p>
        </w:tc>
        <w:tc>
          <w:tcPr>
            <w:tcW w:type="dxa" w:w="680"/>
          </w:tcPr>
          <w:p>
            <w:r/>
            <w:r>
              <w:rPr>
                <w:rFonts w:ascii="Calibri" w:hAnsi="Calibri"/>
                <w:b/>
                <w:sz w:val="15"/>
              </w:rPr>
              <w:t>Status</w:t>
            </w:r>
          </w:p>
        </w:tc>
      </w:tr>
      <w:tr>
        <w:tc>
          <w:tcPr>
            <w:tcW w:type="dxa" w:w="567"/>
          </w:tcPr>
          <w:p>
            <w:r/>
            <w:r>
              <w:rPr>
                <w:rFonts w:ascii="Calibri" w:hAnsi="Calibri"/>
                <w:sz w:val="15"/>
              </w:rPr>
              <w:t>R1</w:t>
            </w:r>
          </w:p>
        </w:tc>
        <w:tc>
          <w:tcPr>
            <w:tcW w:type="dxa" w:w="2835"/>
          </w:tcPr>
          <w:p>
            <w:r/>
            <w:r>
              <w:rPr>
                <w:rFonts w:ascii="Calibri" w:hAnsi="Calibri"/>
                <w:sz w:val="15"/>
              </w:rPr>
              <w:t>Register an incoming referral with patient and source details</w:t>
            </w:r>
          </w:p>
        </w:tc>
        <w:tc>
          <w:tcPr>
            <w:tcW w:type="dxa" w:w="1077"/>
          </w:tcPr>
          <w:p>
            <w:r/>
            <w:r>
              <w:rPr>
                <w:rFonts w:ascii="Calibri" w:hAnsi="Calibri"/>
                <w:sz w:val="15"/>
              </w:rPr>
              <w:t>G1</w:t>
            </w:r>
          </w:p>
        </w:tc>
        <w:tc>
          <w:tcPr>
            <w:tcW w:type="dxa" w:w="2778"/>
          </w:tcPr>
          <w:p>
            <w:r/>
            <w:r>
              <w:rPr>
                <w:rFonts w:ascii="Calibri" w:hAnsi="Calibri"/>
                <w:sz w:val="15"/>
              </w:rPr>
              <w:t>P1 Task_RegisterReferral; form p1-register-referral</w:t>
            </w:r>
          </w:p>
        </w:tc>
        <w:tc>
          <w:tcPr>
            <w:tcW w:type="dxa" w:w="1247"/>
          </w:tcPr>
          <w:p>
            <w:r/>
            <w:r>
              <w:rPr>
                <w:rFonts w:ascii="Calibri" w:hAnsi="Calibri"/>
                <w:sz w:val="15"/>
              </w:rPr>
              <w:t>T2, T7</w:t>
            </w:r>
          </w:p>
        </w:tc>
        <w:tc>
          <w:tcPr>
            <w:tcW w:type="dxa" w:w="680"/>
          </w:tcPr>
          <w:p>
            <w:r/>
            <w:r>
              <w:rPr>
                <w:rFonts w:ascii="Calibri" w:hAnsi="Calibri"/>
                <w:sz w:val="15"/>
              </w:rPr>
              <w:t>M</w:t>
            </w:r>
          </w:p>
        </w:tc>
      </w:tr>
      <w:tr>
        <w:tc>
          <w:tcPr>
            <w:tcW w:type="dxa" w:w="567"/>
          </w:tcPr>
          <w:p>
            <w:r/>
            <w:r>
              <w:rPr>
                <w:rFonts w:ascii="Calibri" w:hAnsi="Calibri"/>
                <w:sz w:val="15"/>
              </w:rPr>
              <w:t>R2</w:t>
            </w:r>
          </w:p>
        </w:tc>
        <w:tc>
          <w:tcPr>
            <w:tcW w:type="dxa" w:w="2835"/>
          </w:tcPr>
          <w:p>
            <w:r/>
            <w:r>
              <w:rPr>
                <w:rFonts w:ascii="Calibri" w:hAnsi="Calibri"/>
                <w:sz w:val="15"/>
              </w:rPr>
              <w:t>Produce a rule-based completeness conclusion with the missing items</w:t>
            </w:r>
          </w:p>
        </w:tc>
        <w:tc>
          <w:tcPr>
            <w:tcW w:type="dxa" w:w="1077"/>
          </w:tcPr>
          <w:p>
            <w:r/>
            <w:r>
              <w:rPr>
                <w:rFonts w:ascii="Calibri" w:hAnsi="Calibri"/>
                <w:sz w:val="15"/>
              </w:rPr>
              <w:t>G1, S2</w:t>
            </w:r>
          </w:p>
        </w:tc>
        <w:tc>
          <w:tcPr>
            <w:tcW w:type="dxa" w:w="2778"/>
          </w:tcPr>
          <w:p>
            <w:r/>
            <w:r>
              <w:rPr>
                <w:rFonts w:ascii="Calibri" w:hAnsi="Calibri"/>
                <w:sz w:val="15"/>
              </w:rPr>
              <w:t>P1 Task_CompletenessCheck (topic referral-completeness-check)</w:t>
            </w:r>
          </w:p>
        </w:tc>
        <w:tc>
          <w:tcPr>
            <w:tcW w:type="dxa" w:w="1247"/>
          </w:tcPr>
          <w:p>
            <w:r/>
            <w:r>
              <w:rPr>
                <w:rFonts w:ascii="Calibri" w:hAnsi="Calibri"/>
                <w:sz w:val="15"/>
              </w:rPr>
              <w:t>T7, T8</w:t>
            </w:r>
          </w:p>
        </w:tc>
        <w:tc>
          <w:tcPr>
            <w:tcW w:type="dxa" w:w="680"/>
          </w:tcPr>
          <w:p>
            <w:r/>
            <w:r>
              <w:rPr>
                <w:rFonts w:ascii="Calibri" w:hAnsi="Calibri"/>
                <w:sz w:val="15"/>
              </w:rPr>
              <w:t>M</w:t>
            </w:r>
          </w:p>
        </w:tc>
      </w:tr>
      <w:tr>
        <w:tc>
          <w:tcPr>
            <w:tcW w:type="dxa" w:w="567"/>
          </w:tcPr>
          <w:p>
            <w:r/>
            <w:r>
              <w:rPr>
                <w:rFonts w:ascii="Calibri" w:hAnsi="Calibri"/>
                <w:sz w:val="15"/>
              </w:rPr>
              <w:t>R3</w:t>
            </w:r>
          </w:p>
        </w:tc>
        <w:tc>
          <w:tcPr>
            <w:tcW w:type="dxa" w:w="2835"/>
          </w:tcPr>
          <w:p>
            <w:r/>
            <w:r>
              <w:rPr>
                <w:rFonts w:ascii="Calibri" w:hAnsi="Calibri"/>
                <w:sz w:val="15"/>
              </w:rPr>
              <w:t>Request missing information and re-check when the reply arrives</w:t>
            </w:r>
          </w:p>
        </w:tc>
        <w:tc>
          <w:tcPr>
            <w:tcW w:type="dxa" w:w="1077"/>
          </w:tcPr>
          <w:p>
            <w:r/>
            <w:r>
              <w:rPr>
                <w:rFonts w:ascii="Calibri" w:hAnsi="Calibri"/>
                <w:sz w:val="15"/>
              </w:rPr>
              <w:t>G1</w:t>
            </w:r>
          </w:p>
        </w:tc>
        <w:tc>
          <w:tcPr>
            <w:tcW w:type="dxa" w:w="2778"/>
          </w:tcPr>
          <w:p>
            <w:r/>
            <w:r>
              <w:rPr>
                <w:rFonts w:ascii="Calibri" w:hAnsi="Calibri"/>
                <w:sz w:val="15"/>
              </w:rPr>
              <w:t>P1 request/supplement branch + GP message flow; Gateway_MergeCompleteness</w:t>
            </w:r>
          </w:p>
        </w:tc>
        <w:tc>
          <w:tcPr>
            <w:tcW w:type="dxa" w:w="1247"/>
          </w:tcPr>
          <w:p>
            <w:r/>
            <w:r>
              <w:rPr>
                <w:rFonts w:ascii="Calibri" w:hAnsi="Calibri"/>
                <w:sz w:val="15"/>
              </w:rPr>
              <w:t>T2 (merge gateway)</w:t>
            </w:r>
          </w:p>
        </w:tc>
        <w:tc>
          <w:tcPr>
            <w:tcW w:type="dxa" w:w="680"/>
          </w:tcPr>
          <w:p>
            <w:r/>
            <w:r>
              <w:rPr>
                <w:rFonts w:ascii="Calibri" w:hAnsi="Calibri"/>
                <w:sz w:val="15"/>
              </w:rPr>
              <w:t>M</w:t>
            </w:r>
          </w:p>
        </w:tc>
      </w:tr>
      <w:tr>
        <w:tc>
          <w:tcPr>
            <w:tcW w:type="dxa" w:w="567"/>
          </w:tcPr>
          <w:p>
            <w:r/>
            <w:r>
              <w:rPr>
                <w:rFonts w:ascii="Calibri" w:hAnsi="Calibri"/>
                <w:sz w:val="15"/>
              </w:rPr>
              <w:t>R4</w:t>
            </w:r>
          </w:p>
        </w:tc>
        <w:tc>
          <w:tcPr>
            <w:tcW w:type="dxa" w:w="2835"/>
          </w:tcPr>
          <w:p>
            <w:r/>
            <w:r>
              <w:rPr>
                <w:rFonts w:ascii="Calibri" w:hAnsi="Calibri"/>
                <w:sz w:val="15"/>
              </w:rPr>
              <w:t>Hand the referral over to clinical review</w:t>
            </w:r>
          </w:p>
        </w:tc>
        <w:tc>
          <w:tcPr>
            <w:tcW w:type="dxa" w:w="1077"/>
          </w:tcPr>
          <w:p>
            <w:r/>
            <w:r>
              <w:rPr>
                <w:rFonts w:ascii="Calibri" w:hAnsi="Calibri"/>
                <w:sz w:val="15"/>
              </w:rPr>
              <w:t>G1</w:t>
            </w:r>
          </w:p>
        </w:tc>
        <w:tc>
          <w:tcPr>
            <w:tcW w:type="dxa" w:w="2778"/>
          </w:tcPr>
          <w:p>
            <w:r/>
            <w:r>
              <w:rPr>
                <w:rFonts w:ascii="Calibri" w:hAnsi="Calibri"/>
                <w:sz w:val="15"/>
              </w:rPr>
              <w:t>P1 Task_TransferToClinical; worker notify-clinical-review</w:t>
            </w:r>
          </w:p>
        </w:tc>
        <w:tc>
          <w:tcPr>
            <w:tcW w:type="dxa" w:w="1247"/>
          </w:tcPr>
          <w:p>
            <w:r/>
            <w:r>
              <w:rPr>
                <w:rFonts w:ascii="Calibri" w:hAnsi="Calibri"/>
                <w:sz w:val="15"/>
              </w:rPr>
              <w:t>T7</w:t>
            </w:r>
          </w:p>
        </w:tc>
        <w:tc>
          <w:tcPr>
            <w:tcW w:type="dxa" w:w="680"/>
          </w:tcPr>
          <w:p>
            <w:r/>
            <w:r>
              <w:rPr>
                <w:rFonts w:ascii="Calibri" w:hAnsi="Calibri"/>
                <w:sz w:val="15"/>
              </w:rPr>
              <w:t>M</w:t>
            </w:r>
          </w:p>
        </w:tc>
      </w:tr>
      <w:tr>
        <w:tc>
          <w:tcPr>
            <w:tcW w:type="dxa" w:w="567"/>
          </w:tcPr>
          <w:p>
            <w:r/>
            <w:r>
              <w:rPr>
                <w:rFonts w:ascii="Calibri" w:hAnsi="Calibri"/>
                <w:sz w:val="15"/>
              </w:rPr>
              <w:t>R5</w:t>
            </w:r>
          </w:p>
        </w:tc>
        <w:tc>
          <w:tcPr>
            <w:tcW w:type="dxa" w:w="2835"/>
          </w:tcPr>
          <w:p>
            <w:r/>
            <w:r>
              <w:rPr>
                <w:rFonts w:ascii="Calibri" w:hAnsi="Calibri"/>
                <w:sz w:val="15"/>
              </w:rPr>
              <w:t>Record a clinical decision together with its rationale</w:t>
            </w:r>
          </w:p>
        </w:tc>
        <w:tc>
          <w:tcPr>
            <w:tcW w:type="dxa" w:w="1077"/>
          </w:tcPr>
          <w:p>
            <w:r/>
            <w:r>
              <w:rPr>
                <w:rFonts w:ascii="Calibri" w:hAnsi="Calibri"/>
                <w:sz w:val="15"/>
              </w:rPr>
              <w:t>G3, S4</w:t>
            </w:r>
          </w:p>
        </w:tc>
        <w:tc>
          <w:tcPr>
            <w:tcW w:type="dxa" w:w="2778"/>
          </w:tcPr>
          <w:p>
            <w:r/>
            <w:r>
              <w:rPr>
                <w:rFonts w:ascii="Calibri" w:hAnsi="Calibri"/>
                <w:sz w:val="15"/>
              </w:rPr>
              <w:t>P2 Task_ClinicalReview + decision recording; table clinical_decision</w:t>
            </w:r>
          </w:p>
        </w:tc>
        <w:tc>
          <w:tcPr>
            <w:tcW w:type="dxa" w:w="1247"/>
          </w:tcPr>
          <w:p>
            <w:r/>
            <w:r>
              <w:rPr>
                <w:rFonts w:ascii="Calibri" w:hAnsi="Calibri"/>
                <w:sz w:val="15"/>
              </w:rPr>
              <w:t>T8</w:t>
            </w:r>
          </w:p>
        </w:tc>
        <w:tc>
          <w:tcPr>
            <w:tcW w:type="dxa" w:w="680"/>
          </w:tcPr>
          <w:p>
            <w:r/>
            <w:r>
              <w:rPr>
                <w:rFonts w:ascii="Calibri" w:hAnsi="Calibri"/>
                <w:sz w:val="15"/>
              </w:rPr>
              <w:t>M</w:t>
            </w:r>
          </w:p>
        </w:tc>
      </w:tr>
      <w:tr>
        <w:tc>
          <w:tcPr>
            <w:tcW w:type="dxa" w:w="567"/>
          </w:tcPr>
          <w:p>
            <w:r/>
            <w:r>
              <w:rPr>
                <w:rFonts w:ascii="Calibri" w:hAnsi="Calibri"/>
                <w:sz w:val="15"/>
              </w:rPr>
              <w:t>R6</w:t>
            </w:r>
          </w:p>
        </w:tc>
        <w:tc>
          <w:tcPr>
            <w:tcW w:type="dxa" w:w="2835"/>
          </w:tcPr>
          <w:p>
            <w:r/>
            <w:r>
              <w:rPr>
                <w:rFonts w:ascii="Calibri" w:hAnsi="Calibri"/>
                <w:sz w:val="15"/>
              </w:rPr>
              <w:t>Prevent administrative staff from making clinical decisions</w:t>
            </w:r>
          </w:p>
        </w:tc>
        <w:tc>
          <w:tcPr>
            <w:tcW w:type="dxa" w:w="1077"/>
          </w:tcPr>
          <w:p>
            <w:r/>
            <w:r>
              <w:rPr>
                <w:rFonts w:ascii="Calibri" w:hAnsi="Calibri"/>
                <w:sz w:val="15"/>
              </w:rPr>
              <w:t>S1, S10</w:t>
            </w:r>
          </w:p>
        </w:tc>
        <w:tc>
          <w:tcPr>
            <w:tcW w:type="dxa" w:w="2778"/>
          </w:tcPr>
          <w:p>
            <w:r/>
            <w:r>
              <w:rPr>
                <w:rFonts w:ascii="Calibri" w:hAnsi="Calibri"/>
                <w:sz w:val="15"/>
              </w:rPr>
              <w:t>candidateGroups: medical-secretaries vs consultants</w:t>
            </w:r>
          </w:p>
        </w:tc>
        <w:tc>
          <w:tcPr>
            <w:tcW w:type="dxa" w:w="1247"/>
          </w:tcPr>
          <w:p>
            <w:r/>
            <w:r>
              <w:rPr>
                <w:rFonts w:ascii="Calibri" w:hAnsi="Calibri"/>
                <w:sz w:val="15"/>
              </w:rPr>
              <w:t>T11</w:t>
            </w:r>
          </w:p>
        </w:tc>
        <w:tc>
          <w:tcPr>
            <w:tcW w:type="dxa" w:w="680"/>
          </w:tcPr>
          <w:p>
            <w:r/>
            <w:r>
              <w:rPr>
                <w:rFonts w:ascii="Calibri" w:hAnsi="Calibri"/>
                <w:sz w:val="15"/>
              </w:rPr>
              <w:t>M</w:t>
            </w:r>
          </w:p>
        </w:tc>
      </w:tr>
      <w:tr>
        <w:tc>
          <w:tcPr>
            <w:tcW w:type="dxa" w:w="567"/>
          </w:tcPr>
          <w:p>
            <w:r/>
            <w:r>
              <w:rPr>
                <w:rFonts w:ascii="Calibri" w:hAnsi="Calibri"/>
                <w:sz w:val="15"/>
              </w:rPr>
              <w:t>R7</w:t>
            </w:r>
          </w:p>
        </w:tc>
        <w:tc>
          <w:tcPr>
            <w:tcW w:type="dxa" w:w="2835"/>
          </w:tcPr>
          <w:p>
            <w:r/>
            <w:r>
              <w:rPr>
                <w:rFonts w:ascii="Calibri" w:hAnsi="Calibri"/>
                <w:sz w:val="15"/>
              </w:rPr>
              <w:t>Authorise the appointment request (specialty, priority, window)</w:t>
            </w:r>
          </w:p>
        </w:tc>
        <w:tc>
          <w:tcPr>
            <w:tcW w:type="dxa" w:w="1077"/>
          </w:tcPr>
          <w:p>
            <w:r/>
            <w:r>
              <w:rPr>
                <w:rFonts w:ascii="Calibri" w:hAnsi="Calibri"/>
                <w:sz w:val="15"/>
              </w:rPr>
              <w:t>G5</w:t>
            </w:r>
          </w:p>
        </w:tc>
        <w:tc>
          <w:tcPr>
            <w:tcW w:type="dxa" w:w="2778"/>
          </w:tcPr>
          <w:p>
            <w:r/>
            <w:r>
              <w:rPr>
                <w:rFonts w:ascii="Calibri" w:hAnsi="Calibri"/>
                <w:sz w:val="15"/>
              </w:rPr>
              <w:t>P2 output to P3; P3 Task_CreateRequest</w:t>
            </w:r>
          </w:p>
        </w:tc>
        <w:tc>
          <w:tcPr>
            <w:tcW w:type="dxa" w:w="1247"/>
          </w:tcPr>
          <w:p>
            <w:r/>
            <w:r>
              <w:rPr>
                <w:rFonts w:ascii="Calibri" w:hAnsi="Calibri"/>
                <w:sz w:val="15"/>
              </w:rPr>
              <w:t>inspection</w:t>
            </w:r>
          </w:p>
        </w:tc>
        <w:tc>
          <w:tcPr>
            <w:tcW w:type="dxa" w:w="680"/>
          </w:tcPr>
          <w:p>
            <w:r/>
            <w:r>
              <w:rPr>
                <w:rFonts w:ascii="Calibri" w:hAnsi="Calibri"/>
                <w:sz w:val="15"/>
              </w:rPr>
              <w:t>M</w:t>
            </w:r>
          </w:p>
        </w:tc>
      </w:tr>
      <w:tr>
        <w:tc>
          <w:tcPr>
            <w:tcW w:type="dxa" w:w="567"/>
          </w:tcPr>
          <w:p>
            <w:r/>
            <w:r>
              <w:rPr>
                <w:rFonts w:ascii="Calibri" w:hAnsi="Calibri"/>
                <w:sz w:val="15"/>
              </w:rPr>
              <w:t>R8</w:t>
            </w:r>
          </w:p>
        </w:tc>
        <w:tc>
          <w:tcPr>
            <w:tcW w:type="dxa" w:w="2835"/>
          </w:tcPr>
          <w:p>
            <w:r/>
            <w:r>
              <w:rPr>
                <w:rFonts w:ascii="Calibri" w:hAnsi="Calibri"/>
                <w:sz w:val="15"/>
              </w:rPr>
              <w:t>Obtain an available slot from the external scheduling service</w:t>
            </w:r>
          </w:p>
        </w:tc>
        <w:tc>
          <w:tcPr>
            <w:tcW w:type="dxa" w:w="1077"/>
          </w:tcPr>
          <w:p>
            <w:r/>
            <w:r>
              <w:rPr>
                <w:rFonts w:ascii="Calibri" w:hAnsi="Calibri"/>
                <w:sz w:val="15"/>
              </w:rPr>
              <w:t>SD dependency</w:t>
            </w:r>
          </w:p>
        </w:tc>
        <w:tc>
          <w:tcPr>
            <w:tcW w:type="dxa" w:w="2778"/>
          </w:tcPr>
          <w:p>
            <w:r/>
            <w:r>
              <w:rPr>
                <w:rFonts w:ascii="Calibri" w:hAnsi="Calibri"/>
                <w:sz w:val="15"/>
              </w:rPr>
              <w:t>P3 Throw_SchedulingRequest; message SchedulingRequested; worker send-scheduling-request</w:t>
            </w:r>
          </w:p>
        </w:tc>
        <w:tc>
          <w:tcPr>
            <w:tcW w:type="dxa" w:w="1247"/>
          </w:tcPr>
          <w:p>
            <w:r/>
            <w:r>
              <w:rPr>
                <w:rFonts w:ascii="Calibri" w:hAnsi="Calibri"/>
                <w:sz w:val="15"/>
              </w:rPr>
              <w:t>T1, T2</w:t>
            </w:r>
          </w:p>
        </w:tc>
        <w:tc>
          <w:tcPr>
            <w:tcW w:type="dxa" w:w="680"/>
          </w:tcPr>
          <w:p>
            <w:r/>
            <w:r>
              <w:rPr>
                <w:rFonts w:ascii="Calibri" w:hAnsi="Calibri"/>
                <w:sz w:val="15"/>
              </w:rPr>
              <w:t>M</w:t>
            </w:r>
          </w:p>
        </w:tc>
      </w:tr>
      <w:tr>
        <w:tc>
          <w:tcPr>
            <w:tcW w:type="dxa" w:w="567"/>
          </w:tcPr>
          <w:p>
            <w:r/>
            <w:r>
              <w:rPr>
                <w:rFonts w:ascii="Calibri" w:hAnsi="Calibri"/>
                <w:sz w:val="15"/>
              </w:rPr>
              <w:t>R9</w:t>
            </w:r>
          </w:p>
        </w:tc>
        <w:tc>
          <w:tcPr>
            <w:tcW w:type="dxa" w:w="2835"/>
          </w:tcPr>
          <w:p>
            <w:r/>
            <w:r>
              <w:rPr>
                <w:rFonts w:ascii="Calibri" w:hAnsi="Calibri"/>
                <w:sz w:val="15"/>
              </w:rPr>
              <w:t>Confirm the appointment and write it back</w:t>
            </w:r>
          </w:p>
        </w:tc>
        <w:tc>
          <w:tcPr>
            <w:tcW w:type="dxa" w:w="1077"/>
          </w:tcPr>
          <w:p>
            <w:r/>
            <w:r>
              <w:rPr>
                <w:rFonts w:ascii="Calibri" w:hAnsi="Calibri"/>
                <w:sz w:val="15"/>
              </w:rPr>
              <w:t>G5</w:t>
            </w:r>
          </w:p>
        </w:tc>
        <w:tc>
          <w:tcPr>
            <w:tcW w:type="dxa" w:w="2778"/>
          </w:tcPr>
          <w:p>
            <w:r/>
            <w:r>
              <w:rPr>
                <w:rFonts w:ascii="Calibri" w:hAnsi="Calibri"/>
                <w:sz w:val="15"/>
              </w:rPr>
              <w:t>P3 Task_ConfirmAndWriteBack; table appointment</w:t>
            </w:r>
          </w:p>
        </w:tc>
        <w:tc>
          <w:tcPr>
            <w:tcW w:type="dxa" w:w="1247"/>
          </w:tcPr>
          <w:p>
            <w:r/>
            <w:r>
              <w:rPr>
                <w:rFonts w:ascii="Calibri" w:hAnsi="Calibri"/>
                <w:sz w:val="15"/>
              </w:rPr>
              <w:t>T8</w:t>
            </w:r>
          </w:p>
        </w:tc>
        <w:tc>
          <w:tcPr>
            <w:tcW w:type="dxa" w:w="680"/>
          </w:tcPr>
          <w:p>
            <w:r/>
            <w:r>
              <w:rPr>
                <w:rFonts w:ascii="Calibri" w:hAnsi="Calibri"/>
                <w:sz w:val="15"/>
              </w:rPr>
              <w:t>M</w:t>
            </w:r>
          </w:p>
        </w:tc>
      </w:tr>
      <w:tr>
        <w:tc>
          <w:tcPr>
            <w:tcW w:type="dxa" w:w="567"/>
          </w:tcPr>
          <w:p>
            <w:r/>
            <w:r>
              <w:rPr>
                <w:rFonts w:ascii="Calibri" w:hAnsi="Calibri"/>
                <w:sz w:val="15"/>
              </w:rPr>
              <w:t>R10</w:t>
            </w:r>
          </w:p>
        </w:tc>
        <w:tc>
          <w:tcPr>
            <w:tcW w:type="dxa" w:w="2835"/>
          </w:tcPr>
          <w:p>
            <w:r/>
            <w:r>
              <w:rPr>
                <w:rFonts w:ascii="Calibri" w:hAnsi="Calibri"/>
                <w:sz w:val="15"/>
              </w:rPr>
              <w:t>Notify the patient (letter plus telephone within two weeks) and log each attempt</w:t>
            </w:r>
          </w:p>
        </w:tc>
        <w:tc>
          <w:tcPr>
            <w:tcW w:type="dxa" w:w="1077"/>
          </w:tcPr>
          <w:p>
            <w:r/>
            <w:r>
              <w:rPr>
                <w:rFonts w:ascii="Calibri" w:hAnsi="Calibri"/>
                <w:sz w:val="15"/>
              </w:rPr>
              <w:t>G5, S6, S7</w:t>
            </w:r>
          </w:p>
        </w:tc>
        <w:tc>
          <w:tcPr>
            <w:tcW w:type="dxa" w:w="2778"/>
          </w:tcPr>
          <w:p>
            <w:r/>
            <w:r>
              <w:rPr>
                <w:rFonts w:ascii="Calibri" w:hAnsi="Calibri"/>
                <w:sz w:val="15"/>
              </w:rPr>
              <w:t>P4 notification tasks; appointment.notification_attempts</w:t>
            </w:r>
          </w:p>
        </w:tc>
        <w:tc>
          <w:tcPr>
            <w:tcW w:type="dxa" w:w="1247"/>
          </w:tcPr>
          <w:p>
            <w:r/>
            <w:r>
              <w:rPr>
                <w:rFonts w:ascii="Calibri" w:hAnsi="Calibri"/>
                <w:sz w:val="15"/>
              </w:rPr>
              <w:t>T8</w:t>
            </w:r>
          </w:p>
        </w:tc>
        <w:tc>
          <w:tcPr>
            <w:tcW w:type="dxa" w:w="680"/>
          </w:tcPr>
          <w:p>
            <w:r/>
            <w:r>
              <w:rPr>
                <w:rFonts w:ascii="Calibri" w:hAnsi="Calibri"/>
                <w:sz w:val="15"/>
              </w:rPr>
              <w:t>M</w:t>
            </w:r>
          </w:p>
        </w:tc>
      </w:tr>
      <w:tr>
        <w:tc>
          <w:tcPr>
            <w:tcW w:type="dxa" w:w="567"/>
          </w:tcPr>
          <w:p>
            <w:r/>
            <w:r>
              <w:rPr>
                <w:rFonts w:ascii="Calibri" w:hAnsi="Calibri"/>
                <w:sz w:val="15"/>
              </w:rPr>
              <w:t>R11</w:t>
            </w:r>
          </w:p>
        </w:tc>
        <w:tc>
          <w:tcPr>
            <w:tcW w:type="dxa" w:w="2835"/>
          </w:tcPr>
          <w:p>
            <w:r/>
            <w:r>
              <w:rPr>
                <w:rFonts w:ascii="Calibri" w:hAnsi="Calibri"/>
                <w:sz w:val="15"/>
              </w:rPr>
              <w:t>Draft, approve and administratively check the outpatient letter within 7 days</w:t>
            </w:r>
          </w:p>
        </w:tc>
        <w:tc>
          <w:tcPr>
            <w:tcW w:type="dxa" w:w="1077"/>
          </w:tcPr>
          <w:p>
            <w:r/>
            <w:r>
              <w:rPr>
                <w:rFonts w:ascii="Calibri" w:hAnsi="Calibri"/>
                <w:sz w:val="15"/>
              </w:rPr>
              <w:t>G2, G4, S9</w:t>
            </w:r>
          </w:p>
        </w:tc>
        <w:tc>
          <w:tcPr>
            <w:tcW w:type="dxa" w:w="2778"/>
          </w:tcPr>
          <w:p>
            <w:r/>
            <w:r>
              <w:rPr>
                <w:rFonts w:ascii="Calibri" w:hAnsi="Calibri"/>
                <w:sz w:val="15"/>
              </w:rPr>
              <w:t>P10 consultant draft/approve, secretary check; table clinic_letter</w:t>
            </w:r>
          </w:p>
        </w:tc>
        <w:tc>
          <w:tcPr>
            <w:tcW w:type="dxa" w:w="1247"/>
          </w:tcPr>
          <w:p>
            <w:r/>
            <w:r>
              <w:rPr>
                <w:rFonts w:ascii="Calibri" w:hAnsi="Calibri"/>
                <w:sz w:val="15"/>
              </w:rPr>
              <w:t>inspection</w:t>
            </w:r>
          </w:p>
        </w:tc>
        <w:tc>
          <w:tcPr>
            <w:tcW w:type="dxa" w:w="680"/>
          </w:tcPr>
          <w:p>
            <w:r/>
            <w:r>
              <w:rPr>
                <w:rFonts w:ascii="Calibri" w:hAnsi="Calibri"/>
                <w:sz w:val="15"/>
              </w:rPr>
              <w:t>M</w:t>
            </w:r>
          </w:p>
        </w:tc>
      </w:tr>
      <w:tr>
        <w:tc>
          <w:tcPr>
            <w:tcW w:type="dxa" w:w="567"/>
          </w:tcPr>
          <w:p>
            <w:r/>
            <w:r>
              <w:rPr>
                <w:rFonts w:ascii="Calibri" w:hAnsi="Calibri"/>
                <w:sz w:val="15"/>
              </w:rPr>
              <w:t>R12</w:t>
            </w:r>
          </w:p>
        </w:tc>
        <w:tc>
          <w:tcPr>
            <w:tcW w:type="dxa" w:w="2835"/>
          </w:tcPr>
          <w:p>
            <w:r/>
            <w:r>
              <w:rPr>
                <w:rFonts w:ascii="Calibri" w:hAnsi="Calibri"/>
                <w:sz w:val="15"/>
              </w:rPr>
              <w:t>Determine the funding source and record approval, exemption or self-pay</w:t>
            </w:r>
          </w:p>
        </w:tc>
        <w:tc>
          <w:tcPr>
            <w:tcW w:type="dxa" w:w="1077"/>
          </w:tcPr>
          <w:p>
            <w:r/>
            <w:r>
              <w:rPr>
                <w:rFonts w:ascii="Calibri" w:hAnsi="Calibri"/>
                <w:sz w:val="15"/>
              </w:rPr>
              <w:t>G6</w:t>
            </w:r>
          </w:p>
        </w:tc>
        <w:tc>
          <w:tcPr>
            <w:tcW w:type="dxa" w:w="2778"/>
          </w:tcPr>
          <w:p>
            <w:r/>
            <w:r>
              <w:rPr>
                <w:rFonts w:ascii="Calibri" w:hAnsi="Calibri"/>
                <w:sz w:val="15"/>
              </w:rPr>
              <w:t>P7 tasks; worker funding-validation; table funding_case</w:t>
            </w:r>
          </w:p>
        </w:tc>
        <w:tc>
          <w:tcPr>
            <w:tcW w:type="dxa" w:w="1247"/>
          </w:tcPr>
          <w:p>
            <w:r/>
            <w:r>
              <w:rPr>
                <w:rFonts w:ascii="Calibri" w:hAnsi="Calibri"/>
                <w:sz w:val="15"/>
              </w:rPr>
              <w:t>T8, T12</w:t>
            </w:r>
          </w:p>
        </w:tc>
        <w:tc>
          <w:tcPr>
            <w:tcW w:type="dxa" w:w="680"/>
          </w:tcPr>
          <w:p>
            <w:r/>
            <w:r>
              <w:rPr>
                <w:rFonts w:ascii="Calibri" w:hAnsi="Calibri"/>
                <w:sz w:val="15"/>
              </w:rPr>
              <w:t>M</w:t>
            </w:r>
          </w:p>
        </w:tc>
      </w:tr>
      <w:tr>
        <w:tc>
          <w:tcPr>
            <w:tcW w:type="dxa" w:w="567"/>
          </w:tcPr>
          <w:p>
            <w:r/>
            <w:r>
              <w:rPr>
                <w:rFonts w:ascii="Calibri" w:hAnsi="Calibri"/>
                <w:sz w:val="15"/>
              </w:rPr>
              <w:t>R13</w:t>
            </w:r>
          </w:p>
        </w:tc>
        <w:tc>
          <w:tcPr>
            <w:tcW w:type="dxa" w:w="2835"/>
          </w:tcPr>
          <w:p>
            <w:r/>
            <w:r>
              <w:rPr>
                <w:rFonts w:ascii="Calibri" w:hAnsi="Calibri"/>
                <w:sz w:val="15"/>
              </w:rPr>
              <w:t>Charge a case at most once (idempotency)</w:t>
            </w:r>
          </w:p>
        </w:tc>
        <w:tc>
          <w:tcPr>
            <w:tcW w:type="dxa" w:w="1077"/>
          </w:tcPr>
          <w:p>
            <w:r/>
            <w:r>
              <w:rPr>
                <w:rFonts w:ascii="Calibri" w:hAnsi="Calibri"/>
                <w:sz w:val="15"/>
              </w:rPr>
              <w:t>S11</w:t>
            </w:r>
          </w:p>
        </w:tc>
        <w:tc>
          <w:tcPr>
            <w:tcW w:type="dxa" w:w="2778"/>
          </w:tcPr>
          <w:p>
            <w:r/>
            <w:r>
              <w:rPr>
                <w:rFonts w:ascii="Calibri" w:hAnsi="Calibri"/>
                <w:sz w:val="15"/>
              </w:rPr>
              <w:t>P12 payment recording; PersistenceService.recordPayment; unique psp_reference / idempotency_key</w:t>
            </w:r>
          </w:p>
        </w:tc>
        <w:tc>
          <w:tcPr>
            <w:tcW w:type="dxa" w:w="1247"/>
          </w:tcPr>
          <w:p>
            <w:r/>
            <w:r>
              <w:rPr>
                <w:rFonts w:ascii="Calibri" w:hAnsi="Calibri"/>
                <w:sz w:val="15"/>
              </w:rPr>
              <w:t>T10</w:t>
            </w:r>
          </w:p>
        </w:tc>
        <w:tc>
          <w:tcPr>
            <w:tcW w:type="dxa" w:w="680"/>
          </w:tcPr>
          <w:p>
            <w:r/>
            <w:r>
              <w:rPr>
                <w:rFonts w:ascii="Calibri" w:hAnsi="Calibri"/>
                <w:sz w:val="15"/>
              </w:rPr>
              <w:t>M</w:t>
            </w:r>
          </w:p>
        </w:tc>
      </w:tr>
      <w:tr>
        <w:tc>
          <w:tcPr>
            <w:tcW w:type="dxa" w:w="567"/>
          </w:tcPr>
          <w:p>
            <w:r/>
            <w:r>
              <w:rPr>
                <w:rFonts w:ascii="Calibri" w:hAnsi="Calibri"/>
                <w:sz w:val="15"/>
              </w:rPr>
              <w:t>R14</w:t>
            </w:r>
          </w:p>
        </w:tc>
        <w:tc>
          <w:tcPr>
            <w:tcW w:type="dxa" w:w="2835"/>
          </w:tcPr>
          <w:p>
            <w:r/>
            <w:r>
              <w:rPr>
                <w:rFonts w:ascii="Calibri" w:hAnsi="Calibri"/>
                <w:sz w:val="15"/>
              </w:rPr>
              <w:t>Handle failed, duplicate or incomplete payments and keep the record</w:t>
            </w:r>
          </w:p>
        </w:tc>
        <w:tc>
          <w:tcPr>
            <w:tcW w:type="dxa" w:w="1077"/>
          </w:tcPr>
          <w:p>
            <w:r/>
            <w:r>
              <w:rPr>
                <w:rFonts w:ascii="Calibri" w:hAnsi="Calibri"/>
                <w:sz w:val="15"/>
              </w:rPr>
              <w:t>S11, S15</w:t>
            </w:r>
          </w:p>
        </w:tc>
        <w:tc>
          <w:tcPr>
            <w:tcW w:type="dxa" w:w="2778"/>
          </w:tcPr>
          <w:p>
            <w:r/>
            <w:r>
              <w:rPr>
                <w:rFonts w:ascii="Calibri" w:hAnsi="Calibri"/>
                <w:sz w:val="15"/>
              </w:rPr>
              <w:t>P12 retry and exception branches; payment.failure_reason</w:t>
            </w:r>
          </w:p>
        </w:tc>
        <w:tc>
          <w:tcPr>
            <w:tcW w:type="dxa" w:w="1247"/>
          </w:tcPr>
          <w:p>
            <w:r/>
            <w:r>
              <w:rPr>
                <w:rFonts w:ascii="Calibri" w:hAnsi="Calibri"/>
                <w:sz w:val="15"/>
              </w:rPr>
              <w:t>T10, T12</w:t>
            </w:r>
          </w:p>
        </w:tc>
        <w:tc>
          <w:tcPr>
            <w:tcW w:type="dxa" w:w="680"/>
          </w:tcPr>
          <w:p>
            <w:r/>
            <w:r>
              <w:rPr>
                <w:rFonts w:ascii="Calibri" w:hAnsi="Calibri"/>
                <w:sz w:val="15"/>
              </w:rPr>
              <w:t>M</w:t>
            </w:r>
          </w:p>
        </w:tc>
      </w:tr>
      <w:tr>
        <w:tc>
          <w:tcPr>
            <w:tcW w:type="dxa" w:w="567"/>
          </w:tcPr>
          <w:p>
            <w:r/>
            <w:r>
              <w:rPr>
                <w:rFonts w:ascii="Calibri" w:hAnsi="Calibri"/>
                <w:sz w:val="15"/>
              </w:rPr>
              <w:t>R15</w:t>
            </w:r>
          </w:p>
        </w:tc>
        <w:tc>
          <w:tcPr>
            <w:tcW w:type="dxa" w:w="2835"/>
          </w:tcPr>
          <w:p>
            <w:r/>
            <w:r>
              <w:rPr>
                <w:rFonts w:ascii="Calibri" w:hAnsi="Calibri"/>
                <w:sz w:val="15"/>
              </w:rPr>
              <w:t>Route patient enquiries (simple / finance / clinical) with triage</w:t>
            </w:r>
          </w:p>
        </w:tc>
        <w:tc>
          <w:tcPr>
            <w:tcW w:type="dxa" w:w="1077"/>
          </w:tcPr>
          <w:p>
            <w:r/>
            <w:r>
              <w:rPr>
                <w:rFonts w:ascii="Calibri" w:hAnsi="Calibri"/>
                <w:sz w:val="15"/>
              </w:rPr>
              <w:t>operational scope (P8)</w:t>
            </w:r>
          </w:p>
        </w:tc>
        <w:tc>
          <w:tcPr>
            <w:tcW w:type="dxa" w:w="2778"/>
          </w:tcPr>
          <w:p>
            <w:r/>
            <w:r>
              <w:rPr>
                <w:rFonts w:ascii="Calibri" w:hAnsi="Calibri"/>
                <w:sz w:val="15"/>
              </w:rPr>
              <w:t>P8 tasks; table enquiry</w:t>
            </w:r>
          </w:p>
        </w:tc>
        <w:tc>
          <w:tcPr>
            <w:tcW w:type="dxa" w:w="1247"/>
          </w:tcPr>
          <w:p>
            <w:r/>
            <w:r>
              <w:rPr>
                <w:rFonts w:ascii="Calibri" w:hAnsi="Calibri"/>
                <w:sz w:val="15"/>
              </w:rPr>
              <w:t>T8</w:t>
            </w:r>
          </w:p>
        </w:tc>
        <w:tc>
          <w:tcPr>
            <w:tcW w:type="dxa" w:w="680"/>
          </w:tcPr>
          <w:p>
            <w:r/>
            <w:r>
              <w:rPr>
                <w:rFonts w:ascii="Calibri" w:hAnsi="Calibri"/>
                <w:sz w:val="15"/>
              </w:rPr>
              <w:t>M</w:t>
            </w:r>
          </w:p>
        </w:tc>
      </w:tr>
      <w:tr>
        <w:tc>
          <w:tcPr>
            <w:tcW w:type="dxa" w:w="567"/>
          </w:tcPr>
          <w:p>
            <w:r/>
            <w:r>
              <w:rPr>
                <w:rFonts w:ascii="Calibri" w:hAnsi="Calibri"/>
                <w:sz w:val="15"/>
              </w:rPr>
              <w:t>R16</w:t>
            </w:r>
          </w:p>
        </w:tc>
        <w:tc>
          <w:tcPr>
            <w:tcW w:type="dxa" w:w="2835"/>
          </w:tcPr>
          <w:p>
            <w:r/>
            <w:r>
              <w:rPr>
                <w:rFonts w:ascii="Calibri" w:hAnsi="Calibri"/>
                <w:sz w:val="15"/>
              </w:rPr>
              <w:t>Orchestrate the processes and assign human tasks</w:t>
            </w:r>
          </w:p>
        </w:tc>
        <w:tc>
          <w:tcPr>
            <w:tcW w:type="dxa" w:w="1077"/>
          </w:tcPr>
          <w:p>
            <w:r/>
            <w:r>
              <w:rPr>
                <w:rFonts w:ascii="Calibri" w:hAnsi="Calibri"/>
                <w:sz w:val="15"/>
              </w:rPr>
              <w:t>G7</w:t>
            </w:r>
          </w:p>
        </w:tc>
        <w:tc>
          <w:tcPr>
            <w:tcW w:type="dxa" w:w="2778"/>
          </w:tcPr>
          <w:p>
            <w:r/>
            <w:r>
              <w:rPr>
                <w:rFonts w:ascii="Calibri" w:hAnsi="Calibri"/>
                <w:sz w:val="15"/>
              </w:rPr>
              <w:t>eight processes; 31 job workers; Camunda engine</w:t>
            </w:r>
          </w:p>
        </w:tc>
        <w:tc>
          <w:tcPr>
            <w:tcW w:type="dxa" w:w="1247"/>
          </w:tcPr>
          <w:p>
            <w:r/>
            <w:r>
              <w:rPr>
                <w:rFonts w:ascii="Calibri" w:hAnsi="Calibri"/>
                <w:sz w:val="15"/>
              </w:rPr>
              <w:t>T1, T7</w:t>
            </w:r>
          </w:p>
        </w:tc>
        <w:tc>
          <w:tcPr>
            <w:tcW w:type="dxa" w:w="680"/>
          </w:tcPr>
          <w:p>
            <w:r/>
            <w:r>
              <w:rPr>
                <w:rFonts w:ascii="Calibri" w:hAnsi="Calibri"/>
                <w:sz w:val="15"/>
              </w:rPr>
              <w:t>M</w:t>
            </w:r>
          </w:p>
        </w:tc>
      </w:tr>
      <w:tr>
        <w:tc>
          <w:tcPr>
            <w:tcW w:type="dxa" w:w="567"/>
          </w:tcPr>
          <w:p>
            <w:r/>
            <w:r>
              <w:rPr>
                <w:rFonts w:ascii="Calibri" w:hAnsi="Calibri"/>
                <w:sz w:val="15"/>
              </w:rPr>
              <w:t>R17</w:t>
            </w:r>
          </w:p>
        </w:tc>
        <w:tc>
          <w:tcPr>
            <w:tcW w:type="dxa" w:w="2835"/>
          </w:tcPr>
          <w:p>
            <w:r/>
            <w:r>
              <w:rPr>
                <w:rFonts w:ascii="Calibri" w:hAnsi="Calibri"/>
                <w:sz w:val="15"/>
              </w:rPr>
              <w:t>Exchange messages with external participants and handle receipts</w:t>
            </w:r>
          </w:p>
        </w:tc>
        <w:tc>
          <w:tcPr>
            <w:tcW w:type="dxa" w:w="1077"/>
          </w:tcPr>
          <w:p>
            <w:r/>
            <w:r>
              <w:rPr>
                <w:rFonts w:ascii="Calibri" w:hAnsi="Calibri"/>
                <w:sz w:val="15"/>
              </w:rPr>
              <w:t>G7</w:t>
            </w:r>
          </w:p>
        </w:tc>
        <w:tc>
          <w:tcPr>
            <w:tcW w:type="dxa" w:w="2778"/>
          </w:tcPr>
          <w:p>
            <w:r/>
            <w:r>
              <w:rPr>
                <w:rFonts w:ascii="Calibri" w:hAnsi="Calibri"/>
                <w:sz w:val="15"/>
              </w:rPr>
              <w:t>six external pools joined by message flows; sender/receiver topics</w:t>
            </w:r>
          </w:p>
        </w:tc>
        <w:tc>
          <w:tcPr>
            <w:tcW w:type="dxa" w:w="1247"/>
          </w:tcPr>
          <w:p>
            <w:r/>
            <w:r>
              <w:rPr>
                <w:rFonts w:ascii="Calibri" w:hAnsi="Calibri"/>
                <w:sz w:val="15"/>
              </w:rPr>
              <w:t>T1, T2</w:t>
            </w:r>
          </w:p>
        </w:tc>
        <w:tc>
          <w:tcPr>
            <w:tcW w:type="dxa" w:w="680"/>
          </w:tcPr>
          <w:p>
            <w:r/>
            <w:r>
              <w:rPr>
                <w:rFonts w:ascii="Calibri" w:hAnsi="Calibri"/>
                <w:sz w:val="15"/>
              </w:rPr>
              <w:t>M</w:t>
            </w:r>
          </w:p>
        </w:tc>
      </w:tr>
      <w:tr>
        <w:tc>
          <w:tcPr>
            <w:tcW w:type="dxa" w:w="567"/>
          </w:tcPr>
          <w:p>
            <w:r/>
            <w:r>
              <w:rPr>
                <w:rFonts w:ascii="Calibri" w:hAnsi="Calibri"/>
                <w:sz w:val="15"/>
              </w:rPr>
              <w:t>R18</w:t>
            </w:r>
          </w:p>
        </w:tc>
        <w:tc>
          <w:tcPr>
            <w:tcW w:type="dxa" w:w="2835"/>
          </w:tcPr>
          <w:p>
            <w:r/>
            <w:r>
              <w:rPr>
                <w:rFonts w:ascii="Calibri" w:hAnsi="Calibri"/>
                <w:sz w:val="15"/>
              </w:rPr>
              <w:t>Validate form input (required fields, format, ranges, data types)</w:t>
            </w:r>
          </w:p>
        </w:tc>
        <w:tc>
          <w:tcPr>
            <w:tcW w:type="dxa" w:w="1077"/>
          </w:tcPr>
          <w:p>
            <w:r/>
            <w:r>
              <w:rPr>
                <w:rFonts w:ascii="Calibri" w:hAnsi="Calibri"/>
                <w:sz w:val="15"/>
              </w:rPr>
              <w:t>S15</w:t>
            </w:r>
          </w:p>
        </w:tc>
        <w:tc>
          <w:tcPr>
            <w:tcW w:type="dxa" w:w="2778"/>
          </w:tcPr>
          <w:p>
            <w:r/>
            <w:r>
              <w:rPr>
                <w:rFonts w:ascii="Calibri" w:hAnsi="Calibri"/>
                <w:sz w:val="15"/>
              </w:rPr>
              <w:t>37 forms; 131 fields carrying validation rules</w:t>
            </w:r>
          </w:p>
        </w:tc>
        <w:tc>
          <w:tcPr>
            <w:tcW w:type="dxa" w:w="1247"/>
          </w:tcPr>
          <w:p>
            <w:r/>
            <w:r>
              <w:rPr>
                <w:rFonts w:ascii="Calibri" w:hAnsi="Calibri"/>
                <w:sz w:val="15"/>
              </w:rPr>
              <w:t>T4, T5</w:t>
            </w:r>
          </w:p>
        </w:tc>
        <w:tc>
          <w:tcPr>
            <w:tcW w:type="dxa" w:w="680"/>
          </w:tcPr>
          <w:p>
            <w:r/>
            <w:r>
              <w:rPr>
                <w:rFonts w:ascii="Calibri" w:hAnsi="Calibri"/>
                <w:sz w:val="15"/>
              </w:rPr>
              <w:t>M</w:t>
            </w:r>
          </w:p>
        </w:tc>
      </w:tr>
      <w:tr>
        <w:tc>
          <w:tcPr>
            <w:tcW w:type="dxa" w:w="567"/>
          </w:tcPr>
          <w:p>
            <w:r/>
            <w:r>
              <w:rPr>
                <w:rFonts w:ascii="Calibri" w:hAnsi="Calibri"/>
                <w:sz w:val="15"/>
              </w:rPr>
              <w:t>R19</w:t>
            </w:r>
          </w:p>
        </w:tc>
        <w:tc>
          <w:tcPr>
            <w:tcW w:type="dxa" w:w="2835"/>
          </w:tcPr>
          <w:p>
            <w:r/>
            <w:r>
              <w:rPr>
                <w:rFonts w:ascii="Calibri" w:hAnsi="Calibri"/>
                <w:sz w:val="15"/>
              </w:rPr>
              <w:t>Restrict each user task to the relevant role</w:t>
            </w:r>
          </w:p>
        </w:tc>
        <w:tc>
          <w:tcPr>
            <w:tcW w:type="dxa" w:w="1077"/>
          </w:tcPr>
          <w:p>
            <w:r/>
            <w:r>
              <w:rPr>
                <w:rFonts w:ascii="Calibri" w:hAnsi="Calibri"/>
                <w:sz w:val="15"/>
              </w:rPr>
              <w:t>S10</w:t>
            </w:r>
          </w:p>
        </w:tc>
        <w:tc>
          <w:tcPr>
            <w:tcW w:type="dxa" w:w="2778"/>
          </w:tcPr>
          <w:p>
            <w:r/>
            <w:r>
              <w:rPr>
                <w:rFonts w:ascii="Calibri" w:hAnsi="Calibri"/>
                <w:sz w:val="15"/>
              </w:rPr>
              <w:t>candidateGroups on every user task; app_user and user_role tables</w:t>
            </w:r>
          </w:p>
        </w:tc>
        <w:tc>
          <w:tcPr>
            <w:tcW w:type="dxa" w:w="1247"/>
          </w:tcPr>
          <w:p>
            <w:r/>
            <w:r>
              <w:rPr>
                <w:rFonts w:ascii="Calibri" w:hAnsi="Calibri"/>
                <w:sz w:val="15"/>
              </w:rPr>
              <w:t>T11</w:t>
            </w:r>
          </w:p>
        </w:tc>
        <w:tc>
          <w:tcPr>
            <w:tcW w:type="dxa" w:w="680"/>
          </w:tcPr>
          <w:p>
            <w:r/>
            <w:r>
              <w:rPr>
                <w:rFonts w:ascii="Calibri" w:hAnsi="Calibri"/>
                <w:sz w:val="15"/>
              </w:rPr>
              <w:t>M</w:t>
            </w:r>
          </w:p>
        </w:tc>
      </w:tr>
      <w:tr>
        <w:tc>
          <w:tcPr>
            <w:tcW w:type="dxa" w:w="567"/>
          </w:tcPr>
          <w:p>
            <w:r/>
            <w:r>
              <w:rPr>
                <w:rFonts w:ascii="Calibri" w:hAnsi="Calibri"/>
                <w:sz w:val="15"/>
              </w:rPr>
              <w:t>R20</w:t>
            </w:r>
          </w:p>
        </w:tc>
        <w:tc>
          <w:tcPr>
            <w:tcW w:type="dxa" w:w="2835"/>
          </w:tcPr>
          <w:p>
            <w:r/>
            <w:r>
              <w:rPr>
                <w:rFonts w:ascii="Calibri" w:hAnsi="Calibri"/>
                <w:sz w:val="15"/>
              </w:rPr>
              <w:t>Record an audit trail for every automated step</w:t>
            </w:r>
          </w:p>
        </w:tc>
        <w:tc>
          <w:tcPr>
            <w:tcW w:type="dxa" w:w="1077"/>
          </w:tcPr>
          <w:p>
            <w:r/>
            <w:r>
              <w:rPr>
                <w:rFonts w:ascii="Calibri" w:hAnsi="Calibri"/>
                <w:sz w:val="15"/>
              </w:rPr>
              <w:t>S15</w:t>
            </w:r>
          </w:p>
        </w:tc>
        <w:tc>
          <w:tcPr>
            <w:tcW w:type="dxa" w:w="2778"/>
          </w:tcPr>
          <w:p>
            <w:r/>
            <w:r>
              <w:rPr>
                <w:rFonts w:ascii="Calibri" w:hAnsi="Calibri"/>
                <w:sz w:val="15"/>
              </w:rPr>
              <w:t>PersistenceService.audit; table process_audit</w:t>
            </w:r>
          </w:p>
        </w:tc>
        <w:tc>
          <w:tcPr>
            <w:tcW w:type="dxa" w:w="1247"/>
          </w:tcPr>
          <w:p>
            <w:r/>
            <w:r>
              <w:rPr>
                <w:rFonts w:ascii="Calibri" w:hAnsi="Calibri"/>
                <w:sz w:val="15"/>
              </w:rPr>
              <w:t>T8, T12</w:t>
            </w:r>
          </w:p>
        </w:tc>
        <w:tc>
          <w:tcPr>
            <w:tcW w:type="dxa" w:w="680"/>
          </w:tcPr>
          <w:p>
            <w:r/>
            <w:r>
              <w:rPr>
                <w:rFonts w:ascii="Calibri" w:hAnsi="Calibri"/>
                <w:sz w:val="15"/>
              </w:rPr>
              <w:t>M</w:t>
            </w:r>
          </w:p>
        </w:tc>
      </w:tr>
      <w:tr>
        <w:tc>
          <w:tcPr>
            <w:tcW w:type="dxa" w:w="567"/>
          </w:tcPr>
          <w:p>
            <w:r/>
            <w:r>
              <w:rPr>
                <w:rFonts w:ascii="Calibri" w:hAnsi="Calibri"/>
                <w:sz w:val="15"/>
              </w:rPr>
              <w:t>R21</w:t>
            </w:r>
          </w:p>
        </w:tc>
        <w:tc>
          <w:tcPr>
            <w:tcW w:type="dxa" w:w="2835"/>
          </w:tcPr>
          <w:p>
            <w:r/>
            <w:r>
              <w:rPr>
                <w:rFonts w:ascii="Calibri" w:hAnsi="Calibri"/>
                <w:sz w:val="15"/>
              </w:rPr>
              <w:t>Persist business data independently of process instances</w:t>
            </w:r>
          </w:p>
        </w:tc>
        <w:tc>
          <w:tcPr>
            <w:tcW w:type="dxa" w:w="1077"/>
          </w:tcPr>
          <w:p>
            <w:r/>
            <w:r>
              <w:rPr>
                <w:rFonts w:ascii="Calibri" w:hAnsi="Calibri"/>
                <w:sz w:val="15"/>
              </w:rPr>
              <w:t>HPAS resource: pathway record</w:t>
            </w:r>
          </w:p>
        </w:tc>
        <w:tc>
          <w:tcPr>
            <w:tcW w:type="dxa" w:w="2778"/>
          </w:tcPr>
          <w:p>
            <w:r/>
            <w:r>
              <w:rPr>
                <w:rFonts w:ascii="Calibri" w:hAnsi="Calibri"/>
                <w:sz w:val="15"/>
              </w:rPr>
              <w:t>11 JPA entities and repositories; file-based H2 store</w:t>
            </w:r>
          </w:p>
        </w:tc>
        <w:tc>
          <w:tcPr>
            <w:tcW w:type="dxa" w:w="1247"/>
          </w:tcPr>
          <w:p>
            <w:r/>
            <w:r>
              <w:rPr>
                <w:rFonts w:ascii="Calibri" w:hAnsi="Calibri"/>
                <w:sz w:val="15"/>
              </w:rPr>
              <w:t>T8, T9</w:t>
            </w:r>
          </w:p>
        </w:tc>
        <w:tc>
          <w:tcPr>
            <w:tcW w:type="dxa" w:w="680"/>
          </w:tcPr>
          <w:p>
            <w:r/>
            <w:r>
              <w:rPr>
                <w:rFonts w:ascii="Calibri" w:hAnsi="Calibri"/>
                <w:sz w:val="15"/>
              </w:rPr>
              <w:t>M</w:t>
            </w:r>
          </w:p>
        </w:tc>
      </w:tr>
      <w:tr>
        <w:tc>
          <w:tcPr>
            <w:tcW w:type="dxa" w:w="567"/>
          </w:tcPr>
          <w:p>
            <w:r/>
            <w:r>
              <w:rPr>
                <w:rFonts w:ascii="Calibri" w:hAnsi="Calibri"/>
                <w:sz w:val="15"/>
              </w:rPr>
              <w:t>R22</w:t>
            </w:r>
          </w:p>
        </w:tc>
        <w:tc>
          <w:tcPr>
            <w:tcW w:type="dxa" w:w="2835"/>
          </w:tcPr>
          <w:p>
            <w:r/>
            <w:r>
              <w:rPr>
                <w:rFonts w:ascii="Calibri" w:hAnsi="Calibri"/>
                <w:sz w:val="15"/>
              </w:rPr>
              <w:t>Provide management reporting and KPI export</w:t>
            </w:r>
          </w:p>
        </w:tc>
        <w:tc>
          <w:tcPr>
            <w:tcW w:type="dxa" w:w="1077"/>
          </w:tcPr>
          <w:p>
            <w:r/>
            <w:r>
              <w:rPr>
                <w:rFonts w:ascii="Calibri" w:hAnsi="Calibri"/>
                <w:sz w:val="15"/>
              </w:rPr>
              <w:t>pathway KPI reports</w:t>
            </w:r>
          </w:p>
        </w:tc>
        <w:tc>
          <w:tcPr>
            <w:tcW w:type="dxa" w:w="2778"/>
          </w:tcPr>
          <w:p>
            <w:r/>
            <w:r>
              <w:rPr>
                <w:rFonts w:ascii="Calibri" w:hAnsi="Calibri"/>
                <w:sz w:val="15"/>
              </w:rPr>
              <w:t>reporting tables; 14 documented SQL statements</w:t>
            </w:r>
          </w:p>
        </w:tc>
        <w:tc>
          <w:tcPr>
            <w:tcW w:type="dxa" w:w="1247"/>
          </w:tcPr>
          <w:p>
            <w:r/>
            <w:r>
              <w:rPr>
                <w:rFonts w:ascii="Calibri" w:hAnsi="Calibri"/>
                <w:sz w:val="15"/>
              </w:rPr>
              <w:t>T12</w:t>
            </w:r>
          </w:p>
        </w:tc>
        <w:tc>
          <w:tcPr>
            <w:tcW w:type="dxa" w:w="680"/>
          </w:tcPr>
          <w:p>
            <w:r/>
            <w:r>
              <w:rPr>
                <w:rFonts w:ascii="Calibri" w:hAnsi="Calibri"/>
                <w:sz w:val="15"/>
              </w:rPr>
              <w:t>M</w:t>
            </w:r>
          </w:p>
        </w:tc>
      </w:tr>
      <w:tr>
        <w:tc>
          <w:tcPr>
            <w:tcW w:type="dxa" w:w="567"/>
          </w:tcPr>
          <w:p>
            <w:r/>
            <w:r>
              <w:rPr>
                <w:rFonts w:ascii="Calibri" w:hAnsi="Calibri"/>
                <w:sz w:val="15"/>
              </w:rPr>
              <w:t>R23</w:t>
            </w:r>
          </w:p>
        </w:tc>
        <w:tc>
          <w:tcPr>
            <w:tcW w:type="dxa" w:w="2835"/>
          </w:tcPr>
          <w:p>
            <w:r/>
            <w:r>
              <w:rPr>
                <w:rFonts w:ascii="Calibri" w:hAnsi="Calibri"/>
                <w:sz w:val="15"/>
              </w:rPr>
              <w:t>Show the status and timeliness of each pathway</w:t>
            </w:r>
          </w:p>
        </w:tc>
        <w:tc>
          <w:tcPr>
            <w:tcW w:type="dxa" w:w="1077"/>
          </w:tcPr>
          <w:p>
            <w:r/>
            <w:r>
              <w:rPr>
                <w:rFonts w:ascii="Calibri" w:hAnsi="Calibri"/>
                <w:sz w:val="15"/>
              </w:rPr>
              <w:t>S8, S9</w:t>
            </w:r>
          </w:p>
        </w:tc>
        <w:tc>
          <w:tcPr>
            <w:tcW w:type="dxa" w:w="2778"/>
          </w:tcPr>
          <w:p>
            <w:r/>
            <w:r>
              <w:rPr>
                <w:rFonts w:ascii="Calibri" w:hAnsi="Calibri"/>
                <w:sz w:val="15"/>
              </w:rPr>
              <w:t>gateway conditions, reminder timers, 7-day letter flag; audit and reporting</w:t>
            </w:r>
          </w:p>
        </w:tc>
        <w:tc>
          <w:tcPr>
            <w:tcW w:type="dxa" w:w="1247"/>
          </w:tcPr>
          <w:p>
            <w:r/>
            <w:r>
              <w:rPr>
                <w:rFonts w:ascii="Calibri" w:hAnsi="Calibri"/>
                <w:sz w:val="15"/>
              </w:rPr>
              <w:t>inspection</w:t>
            </w:r>
          </w:p>
        </w:tc>
        <w:tc>
          <w:tcPr>
            <w:tcW w:type="dxa" w:w="680"/>
          </w:tcPr>
          <w:p>
            <w:r/>
            <w:r>
              <w:rPr>
                <w:rFonts w:ascii="Calibri" w:hAnsi="Calibri"/>
                <w:sz w:val="15"/>
              </w:rPr>
              <w:t>PM</w:t>
            </w:r>
          </w:p>
        </w:tc>
      </w:tr>
      <w:tr>
        <w:tc>
          <w:tcPr>
            <w:tcW w:type="dxa" w:w="567"/>
          </w:tcPr>
          <w:p>
            <w:r/>
            <w:r>
              <w:rPr>
                <w:rFonts w:ascii="Calibri" w:hAnsi="Calibri"/>
                <w:sz w:val="15"/>
              </w:rPr>
              <w:t>R24</w:t>
            </w:r>
          </w:p>
        </w:tc>
        <w:tc>
          <w:tcPr>
            <w:tcW w:type="dxa" w:w="2835"/>
          </w:tcPr>
          <w:p>
            <w:r/>
            <w:r>
              <w:rPr>
                <w:rFonts w:ascii="Calibri" w:hAnsi="Calibri"/>
                <w:sz w:val="15"/>
              </w:rPr>
              <w:t>Protect personal and payment data; avoid storing full card details</w:t>
            </w:r>
          </w:p>
        </w:tc>
        <w:tc>
          <w:tcPr>
            <w:tcW w:type="dxa" w:w="1077"/>
          </w:tcPr>
          <w:p>
            <w:r/>
            <w:r>
              <w:rPr>
                <w:rFonts w:ascii="Calibri" w:hAnsi="Calibri"/>
                <w:sz w:val="15"/>
              </w:rPr>
              <w:t>S12</w:t>
            </w:r>
          </w:p>
        </w:tc>
        <w:tc>
          <w:tcPr>
            <w:tcW w:type="dxa" w:w="2778"/>
          </w:tcPr>
          <w:p>
            <w:r/>
            <w:r>
              <w:rPr>
                <w:rFonts w:ascii="Calibri" w:hAnsi="Calibri"/>
                <w:sz w:val="15"/>
              </w:rPr>
              <w:t>only the last four digits and a token reference are captured; role-restricted access</w:t>
            </w:r>
          </w:p>
        </w:tc>
        <w:tc>
          <w:tcPr>
            <w:tcW w:type="dxa" w:w="1247"/>
          </w:tcPr>
          <w:p>
            <w:r/>
            <w:r>
              <w:rPr>
                <w:rFonts w:ascii="Calibri" w:hAnsi="Calibri"/>
                <w:sz w:val="15"/>
              </w:rPr>
              <w:t>T4, T11</w:t>
            </w:r>
          </w:p>
        </w:tc>
        <w:tc>
          <w:tcPr>
            <w:tcW w:type="dxa" w:w="680"/>
          </w:tcPr>
          <w:p>
            <w:r/>
            <w:r>
              <w:rPr>
                <w:rFonts w:ascii="Calibri" w:hAnsi="Calibri"/>
                <w:sz w:val="15"/>
              </w:rPr>
              <w:t>PM</w:t>
            </w:r>
          </w:p>
        </w:tc>
      </w:tr>
      <w:tr>
        <w:tc>
          <w:tcPr>
            <w:tcW w:type="dxa" w:w="567"/>
          </w:tcPr>
          <w:p>
            <w:r/>
            <w:r>
              <w:rPr>
                <w:rFonts w:ascii="Calibri" w:hAnsi="Calibri"/>
                <w:sz w:val="15"/>
              </w:rPr>
              <w:t>R25</w:t>
            </w:r>
          </w:p>
        </w:tc>
        <w:tc>
          <w:tcPr>
            <w:tcW w:type="dxa" w:w="2835"/>
          </w:tcPr>
          <w:p>
            <w:r/>
            <w:r>
              <w:rPr>
                <w:rFonts w:ascii="Calibri" w:hAnsi="Calibri"/>
                <w:sz w:val="15"/>
              </w:rPr>
              <w:t>Keep the system available and maintainable</w:t>
            </w:r>
          </w:p>
        </w:tc>
        <w:tc>
          <w:tcPr>
            <w:tcW w:type="dxa" w:w="1077"/>
          </w:tcPr>
          <w:p>
            <w:r/>
            <w:r>
              <w:rPr>
                <w:rFonts w:ascii="Calibri" w:hAnsi="Calibri"/>
                <w:sz w:val="15"/>
              </w:rPr>
              <w:t>S14</w:t>
            </w:r>
          </w:p>
        </w:tc>
        <w:tc>
          <w:tcPr>
            <w:tcW w:type="dxa" w:w="2778"/>
          </w:tcPr>
          <w:p>
            <w:r/>
            <w:r>
              <w:rPr>
                <w:rFonts w:ascii="Calibri" w:hAnsi="Calibri"/>
                <w:sz w:val="15"/>
              </w:rPr>
              <w:t>single-node file database; no monitoring or failover</w:t>
            </w:r>
          </w:p>
        </w:tc>
        <w:tc>
          <w:tcPr>
            <w:tcW w:type="dxa" w:w="1247"/>
          </w:tcPr>
          <w:p>
            <w:r/>
            <w:r>
              <w:rPr>
                <w:rFonts w:ascii="Calibri" w:hAnsi="Calibri"/>
                <w:sz w:val="15"/>
              </w:rPr>
              <w:t>inspection</w:t>
            </w:r>
          </w:p>
        </w:tc>
        <w:tc>
          <w:tcPr>
            <w:tcW w:type="dxa" w:w="680"/>
          </w:tcPr>
          <w:p>
            <w:r/>
            <w:r>
              <w:rPr>
                <w:rFonts w:ascii="Calibri" w:hAnsi="Calibri"/>
                <w:sz w:val="15"/>
              </w:rPr>
              <w:t>PM</w:t>
            </w:r>
          </w:p>
        </w:tc>
      </w:tr>
      <w:tr>
        <w:tc>
          <w:tcPr>
            <w:tcW w:type="dxa" w:w="567"/>
          </w:tcPr>
          <w:p>
            <w:r/>
            <w:r>
              <w:rPr>
                <w:rFonts w:ascii="Calibri" w:hAnsi="Calibri"/>
                <w:sz w:val="15"/>
              </w:rPr>
              <w:t>R26</w:t>
            </w:r>
          </w:p>
        </w:tc>
        <w:tc>
          <w:tcPr>
            <w:tcW w:type="dxa" w:w="2835"/>
          </w:tcPr>
          <w:p>
            <w:r/>
            <w:r>
              <w:rPr>
                <w:rFonts w:ascii="Calibri" w:hAnsi="Calibri"/>
                <w:sz w:val="15"/>
              </w:rPr>
              <w:t>Reduce the administrative recording burden on clinicians</w:t>
            </w:r>
          </w:p>
        </w:tc>
        <w:tc>
          <w:tcPr>
            <w:tcW w:type="dxa" w:w="1077"/>
          </w:tcPr>
          <w:p>
            <w:r/>
            <w:r>
              <w:rPr>
                <w:rFonts w:ascii="Calibri" w:hAnsi="Calibri"/>
                <w:sz w:val="15"/>
              </w:rPr>
              <w:t>S13</w:t>
            </w:r>
          </w:p>
        </w:tc>
        <w:tc>
          <w:tcPr>
            <w:tcW w:type="dxa" w:w="2778"/>
          </w:tcPr>
          <w:p>
            <w:r/>
            <w:r>
              <w:rPr>
                <w:rFonts w:ascii="Calibri" w:hAnsi="Calibri"/>
                <w:sz w:val="15"/>
              </w:rPr>
              <w:t>validated forms, automated completeness check, automatic audit writing</w:t>
            </w:r>
          </w:p>
        </w:tc>
        <w:tc>
          <w:tcPr>
            <w:tcW w:type="dxa" w:w="1247"/>
          </w:tcPr>
          <w:p>
            <w:r/>
            <w:r>
              <w:rPr>
                <w:rFonts w:ascii="Calibri" w:hAnsi="Calibri"/>
                <w:sz w:val="15"/>
              </w:rPr>
              <w:t>T4</w:t>
            </w:r>
          </w:p>
        </w:tc>
        <w:tc>
          <w:tcPr>
            <w:tcW w:type="dxa" w:w="680"/>
          </w:tcPr>
          <w:p>
            <w:r/>
            <w:r>
              <w:rPr>
                <w:rFonts w:ascii="Calibri" w:hAnsi="Calibri"/>
                <w:sz w:val="15"/>
              </w:rPr>
              <w:t>PM</w:t>
            </w:r>
          </w:p>
        </w:tc>
      </w:tr>
    </w:tbl>
    <w:p>
      <w:pPr>
        <w:spacing w:after="40"/>
      </w:pPr>
    </w:p>
    <w:p>
      <w:pPr>
        <w:pStyle w:val="Heading1"/>
      </w:pPr>
      <w:r>
        <w:t>5. Alignment evaluation</w:t>
      </w:r>
    </w:p>
    <w:p>
      <w:r>
        <w:rPr>
          <w:rFonts w:ascii="Calibri" w:hAnsi="Calibri"/>
          <w:b w:val="0"/>
          <w:i w:val="0"/>
        </w:rPr>
        <w:t>Functional alignment is complete for the seven stakeholder goals: each goal is realised by at least one implemented process step, and each of the corresponding requirements (R1-R22) is backed by an executed test or a tool result. There is no requirement in the table without an implementation, and no implementation listed without evidence.</w:t>
      </w:r>
    </w:p>
    <w:p>
      <w:r>
        <w:rPr>
          <w:rFonts w:ascii="Calibri" w:hAnsi="Calibri"/>
          <w:b w:val="0"/>
          <w:i w:val="0"/>
        </w:rPr>
        <w:t>Soft-goal alignment is uneven, and this is where the honest assessment matters:</w:t>
      </w:r>
    </w:p>
    <w:p>
      <w:pPr>
        <w:pStyle w:val="ListBullet"/>
        <w:spacing w:after="40"/>
      </w:pPr>
      <w:r>
        <w:rPr>
          <w:rFonts w:ascii="Calibri" w:hAnsi="Calibri"/>
        </w:rPr>
        <w:t>Fully supported (9 of 16): admin efficiency, auditable decisions, letter matches decision, all contacts logged, separation of duties, no duplicate charges, compliant and auditable, no clinical judgement, no delay to treatment - each has a mechanism plus evidence.</w:t>
      </w:r>
    </w:p>
    <w:p>
      <w:pPr>
        <w:pStyle w:val="ListBullet"/>
        <w:spacing w:after="40"/>
      </w:pPr>
      <w:r>
        <w:rPr>
          <w:rFonts w:ascii="Calibri" w:hAnsi="Calibri"/>
        </w:rPr>
        <w:t>Partly supported (4 of 16): pathway visibility (audit and reporting exist, but there is no live dashboard), data and payment security (role-restricted access and data minimisation, but no encryption at rest), system availability (single node, no monitoring) and less admin for clinicians (reduced by design, not measured).</w:t>
      </w:r>
    </w:p>
    <w:p>
      <w:pPr>
        <w:pStyle w:val="ListBullet"/>
        <w:spacing w:after="40"/>
      </w:pPr>
      <w:r>
        <w:rPr>
          <w:rFonts w:ascii="Calibri" w:hAnsi="Calibri"/>
        </w:rPr>
        <w:t>Supporting evidence but no measurement (3 of 16): more clinical time, within clinical window and meets deadlines are addressed by timers, reminders and the 7-day flag, but no elapsed-time statistics were collected for this release.</w:t>
      </w:r>
    </w:p>
    <w:p>
      <w:r>
        <w:rPr>
          <w:rFonts w:ascii="Calibri" w:hAnsi="Calibri"/>
          <w:b w:val="0"/>
          <w:i w:val="0"/>
        </w:rPr>
        <w:t>The i* models and the implementation agree on scope: the 13 actors of the SD model are present in the operational models as pools or lanes (six external participants plus seven hospital roles), and every dependency that crosses an organisational boundary has a message flow or an API call behind it.</w:t>
      </w:r>
    </w:p>
    <w:p>
      <w:pPr>
        <w:pStyle w:val="Heading1"/>
      </w:pPr>
      <w:r>
        <w:t>6. Residual gaps and further work</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tcPr>
          <w:p>
            <w:r/>
            <w:r>
              <w:rPr>
                <w:rFonts w:ascii="Calibri" w:hAnsi="Calibri"/>
                <w:b/>
                <w:sz w:val="15"/>
              </w:rPr>
              <w:t>Gap</w:t>
            </w:r>
          </w:p>
        </w:tc>
        <w:tc>
          <w:tcPr>
            <w:tcW w:type="dxa" w:w="1361"/>
          </w:tcPr>
          <w:p>
            <w:r/>
            <w:r>
              <w:rPr>
                <w:rFonts w:ascii="Calibri" w:hAnsi="Calibri"/>
                <w:b/>
                <w:sz w:val="15"/>
              </w:rPr>
              <w:t>Requirement</w:t>
            </w:r>
          </w:p>
        </w:tc>
        <w:tc>
          <w:tcPr>
            <w:tcW w:type="dxa" w:w="2835"/>
          </w:tcPr>
          <w:p>
            <w:r/>
            <w:r>
              <w:rPr>
                <w:rFonts w:ascii="Calibri" w:hAnsi="Calibri"/>
                <w:b/>
                <w:sz w:val="15"/>
              </w:rPr>
              <w:t>Why it remains</w:t>
            </w:r>
          </w:p>
        </w:tc>
        <w:tc>
          <w:tcPr>
            <w:tcW w:type="dxa" w:w="3175"/>
          </w:tcPr>
          <w:p>
            <w:r/>
            <w:r>
              <w:rPr>
                <w:rFonts w:ascii="Calibri" w:hAnsi="Calibri"/>
                <w:b/>
                <w:sz w:val="15"/>
              </w:rPr>
              <w:t>Suggested next step</w:t>
            </w:r>
          </w:p>
        </w:tc>
      </w:tr>
      <w:tr>
        <w:tc>
          <w:tcPr>
            <w:tcW w:type="dxa" w:w="2268"/>
          </w:tcPr>
          <w:p>
            <w:r/>
            <w:r>
              <w:rPr>
                <w:rFonts w:ascii="Calibri" w:hAnsi="Calibri"/>
                <w:sz w:val="15"/>
              </w:rPr>
              <w:t>No live pathway dashboard</w:t>
            </w:r>
          </w:p>
        </w:tc>
        <w:tc>
          <w:tcPr>
            <w:tcW w:type="dxa" w:w="1361"/>
          </w:tcPr>
          <w:p>
            <w:r/>
            <w:r>
              <w:rPr>
                <w:rFonts w:ascii="Calibri" w:hAnsi="Calibri"/>
                <w:sz w:val="15"/>
              </w:rPr>
              <w:t>R23 (S8)</w:t>
            </w:r>
          </w:p>
        </w:tc>
        <w:tc>
          <w:tcPr>
            <w:tcW w:type="dxa" w:w="2835"/>
          </w:tcPr>
          <w:p>
            <w:r/>
            <w:r>
              <w:rPr>
                <w:rFonts w:ascii="Calibri" w:hAnsi="Calibri"/>
                <w:sz w:val="15"/>
              </w:rPr>
              <w:t>Reporting is batch/query based</w:t>
            </w:r>
          </w:p>
        </w:tc>
        <w:tc>
          <w:tcPr>
            <w:tcW w:type="dxa" w:w="3175"/>
          </w:tcPr>
          <w:p>
            <w:r/>
            <w:r>
              <w:rPr>
                <w:rFonts w:ascii="Calibri" w:hAnsi="Calibri"/>
                <w:sz w:val="15"/>
              </w:rPr>
              <w:t>Add a read-only status view over the audit and pathway tables</w:t>
            </w:r>
          </w:p>
        </w:tc>
      </w:tr>
      <w:tr>
        <w:tc>
          <w:tcPr>
            <w:tcW w:type="dxa" w:w="2268"/>
          </w:tcPr>
          <w:p>
            <w:r/>
            <w:r>
              <w:rPr>
                <w:rFonts w:ascii="Calibri" w:hAnsi="Calibri"/>
                <w:sz w:val="15"/>
              </w:rPr>
              <w:t>No encryption at rest</w:t>
            </w:r>
          </w:p>
        </w:tc>
        <w:tc>
          <w:tcPr>
            <w:tcW w:type="dxa" w:w="1361"/>
          </w:tcPr>
          <w:p>
            <w:r/>
            <w:r>
              <w:rPr>
                <w:rFonts w:ascii="Calibri" w:hAnsi="Calibri"/>
                <w:sz w:val="15"/>
              </w:rPr>
              <w:t>R24 (S12)</w:t>
            </w:r>
          </w:p>
        </w:tc>
        <w:tc>
          <w:tcPr>
            <w:tcW w:type="dxa" w:w="2835"/>
          </w:tcPr>
          <w:p>
            <w:r/>
            <w:r>
              <w:rPr>
                <w:rFonts w:ascii="Calibri" w:hAnsi="Calibri"/>
                <w:sz w:val="15"/>
              </w:rPr>
              <w:t>The demonstration store is a local file database</w:t>
            </w:r>
          </w:p>
        </w:tc>
        <w:tc>
          <w:tcPr>
            <w:tcW w:type="dxa" w:w="3175"/>
          </w:tcPr>
          <w:p>
            <w:r/>
            <w:r>
              <w:rPr>
                <w:rFonts w:ascii="Calibri" w:hAnsi="Calibri"/>
                <w:sz w:val="15"/>
              </w:rPr>
              <w:t>Move to a server database with encryption and key management</w:t>
            </w:r>
          </w:p>
        </w:tc>
      </w:tr>
      <w:tr>
        <w:tc>
          <w:tcPr>
            <w:tcW w:type="dxa" w:w="2268"/>
          </w:tcPr>
          <w:p>
            <w:r/>
            <w:r>
              <w:rPr>
                <w:rFonts w:ascii="Calibri" w:hAnsi="Calibri"/>
                <w:sz w:val="15"/>
              </w:rPr>
              <w:t>No load or concurrency testing</w:t>
            </w:r>
          </w:p>
        </w:tc>
        <w:tc>
          <w:tcPr>
            <w:tcW w:type="dxa" w:w="1361"/>
          </w:tcPr>
          <w:p>
            <w:r/>
            <w:r>
              <w:rPr>
                <w:rFonts w:ascii="Calibri" w:hAnsi="Calibri"/>
                <w:sz w:val="15"/>
              </w:rPr>
              <w:t>R25 (S14)</w:t>
            </w:r>
          </w:p>
        </w:tc>
        <w:tc>
          <w:tcPr>
            <w:tcW w:type="dxa" w:w="2835"/>
          </w:tcPr>
          <w:p>
            <w:r/>
            <w:r>
              <w:rPr>
                <w:rFonts w:ascii="Calibri" w:hAnsi="Calibri"/>
                <w:sz w:val="15"/>
              </w:rPr>
              <w:t>Out of scope for a single-node demonstration</w:t>
            </w:r>
          </w:p>
        </w:tc>
        <w:tc>
          <w:tcPr>
            <w:tcW w:type="dxa" w:w="3175"/>
          </w:tcPr>
          <w:p>
            <w:r/>
            <w:r>
              <w:rPr>
                <w:rFonts w:ascii="Calibri" w:hAnsi="Calibri"/>
                <w:sz w:val="15"/>
              </w:rPr>
              <w:t>Test with concurrent instances and a server database</w:t>
            </w:r>
          </w:p>
        </w:tc>
      </w:tr>
      <w:tr>
        <w:tc>
          <w:tcPr>
            <w:tcW w:type="dxa" w:w="2268"/>
          </w:tcPr>
          <w:p>
            <w:r/>
            <w:r>
              <w:rPr>
                <w:rFonts w:ascii="Calibri" w:hAnsi="Calibri"/>
                <w:sz w:val="15"/>
              </w:rPr>
              <w:t>Admin burden not measured</w:t>
            </w:r>
          </w:p>
        </w:tc>
        <w:tc>
          <w:tcPr>
            <w:tcW w:type="dxa" w:w="1361"/>
          </w:tcPr>
          <w:p>
            <w:r/>
            <w:r>
              <w:rPr>
                <w:rFonts w:ascii="Calibri" w:hAnsi="Calibri"/>
                <w:sz w:val="15"/>
              </w:rPr>
              <w:t>R26 (S13)</w:t>
            </w:r>
          </w:p>
        </w:tc>
        <w:tc>
          <w:tcPr>
            <w:tcW w:type="dxa" w:w="2835"/>
          </w:tcPr>
          <w:p>
            <w:r/>
            <w:r>
              <w:rPr>
                <w:rFonts w:ascii="Calibri" w:hAnsi="Calibri"/>
                <w:sz w:val="15"/>
              </w:rPr>
              <w:t>Needs user observation data</w:t>
            </w:r>
          </w:p>
        </w:tc>
        <w:tc>
          <w:tcPr>
            <w:tcW w:type="dxa" w:w="3175"/>
          </w:tcPr>
          <w:p>
            <w:r/>
            <w:r>
              <w:rPr>
                <w:rFonts w:ascii="Calibri" w:hAnsi="Calibri"/>
                <w:sz w:val="15"/>
              </w:rPr>
              <w:t>Time a sample of tasks before and after automation</w:t>
            </w:r>
          </w:p>
        </w:tc>
      </w:tr>
      <w:tr>
        <w:tc>
          <w:tcPr>
            <w:tcW w:type="dxa" w:w="2268"/>
          </w:tcPr>
          <w:p>
            <w:r/>
            <w:r>
              <w:rPr>
                <w:rFonts w:ascii="Calibri" w:hAnsi="Calibri"/>
                <w:sz w:val="15"/>
              </w:rPr>
              <w:t>Timeliness not measured</w:t>
            </w:r>
          </w:p>
        </w:tc>
        <w:tc>
          <w:tcPr>
            <w:tcW w:type="dxa" w:w="1361"/>
          </w:tcPr>
          <w:p>
            <w:r/>
            <w:r>
              <w:rPr>
                <w:rFonts w:ascii="Calibri" w:hAnsi="Calibri"/>
                <w:sz w:val="15"/>
              </w:rPr>
              <w:t>S6, S9</w:t>
            </w:r>
          </w:p>
        </w:tc>
        <w:tc>
          <w:tcPr>
            <w:tcW w:type="dxa" w:w="2835"/>
          </w:tcPr>
          <w:p>
            <w:r/>
            <w:r>
              <w:rPr>
                <w:rFonts w:ascii="Calibri" w:hAnsi="Calibri"/>
                <w:sz w:val="15"/>
              </w:rPr>
              <w:t>Timers exist; no statistics collected</w:t>
            </w:r>
          </w:p>
        </w:tc>
        <w:tc>
          <w:tcPr>
            <w:tcW w:type="dxa" w:w="3175"/>
          </w:tcPr>
          <w:p>
            <w:r/>
            <w:r>
              <w:rPr>
                <w:rFonts w:ascii="Calibri" w:hAnsi="Calibri"/>
                <w:sz w:val="15"/>
              </w:rPr>
              <w:t>Derive cycle-time KPIs from the audit table</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