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5FA864A7" w:rsidR="00B07342" w:rsidRPr="00650006" w:rsidRDefault="00201EAC" w:rsidP="00650006">
      <w:pPr>
        <w:pStyle w:val="Titel"/>
      </w:pPr>
      <w:r>
        <w:t xml:space="preserve">Leact: </w:t>
      </w:r>
      <w:r w:rsidR="0053427C">
        <w:t>Fusion der KinectV2 und Leap</w:t>
      </w:r>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r w:rsidR="0083553C">
        <w:rPr>
          <w:i/>
        </w:rPr>
        <w:t>Leact</w:t>
      </w:r>
      <w:r w:rsidR="0083553C">
        <w:t xml:space="preserve"> und ist motiviert durch</w:t>
      </w:r>
      <w:r>
        <w:t xml:space="preserve"> die Kombination aus hoher Auflösung der Fingererkennung der Leap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kaskadierenden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Diese Intuivität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V2 und Leap</w:t>
      </w:r>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wird eine andere Zielsetzung verfolgt. Es soll ein Framework geschaffen werden, welches Sensorfusion von Kinect V2 und Leap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 xml:space="preserve">(Preim &amp; Dachselt,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(Preim &amp; Dachselt, S.491</w:t>
      </w:r>
      <w:r w:rsidR="00A81BE7">
        <w:t>, 2017</w:t>
      </w:r>
      <w:r w:rsidR="009C1A90">
        <w:t xml:space="preserve">) referenzieren (abstrakte) Objekte </w:t>
      </w:r>
      <w:r w:rsidR="00A81BE7">
        <w:t xml:space="preserve">in der Umgebung und werden ruhig ausgeführt. Kinder nutzen diese nonverbale Referenzierung aufgrund ihrer intuitiven Deutung durch die Erwachsenen. Um die Menüauswahl möglichst einfach und selbsterklärend zu gestalten, wird daher diese Art von Gesten verwendet. Die verwendeten Körperteile definieren darüber hinaus die Gesten als Hand- und Körpergesten (Preim &amp; Dachselt,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snapToGrid w:val="0"/>
          <w:color w:val="000000"/>
          <w:w w:val="0"/>
          <w:sz w:val="0"/>
          <w:szCs w:val="0"/>
          <w:u w:color="000000"/>
          <w:bdr w:val="none" w:sz="0" w:space="0" w:color="000000"/>
          <w:shd w:val="clear" w:color="000000" w:fill="000000"/>
          <w:lang w:val="x-none" w:eastAsia="x-none" w:bidi="x-none"/>
        </w:rPr>
        <w:t xml:space="preserve"> </w:t>
      </w:r>
    </w:p>
    <w:p w14:paraId="039CC42C" w14:textId="305C2BEE" w:rsidR="00470F69" w:rsidRDefault="00470F69" w:rsidP="009A58A0">
      <w:r>
        <w:rPr>
          <w:noProof/>
        </w:rPr>
        <mc:AlternateContent>
          <mc:Choice Requires="wps">
            <w:drawing>
              <wp:anchor distT="0" distB="0" distL="114300" distR="114300" simplePos="0" relativeHeight="251660288" behindDoc="1" locked="0" layoutInCell="1" allowOverlap="1" wp14:anchorId="396CFF9F" wp14:editId="4445827F">
                <wp:simplePos x="0" y="0"/>
                <wp:positionH relativeFrom="column">
                  <wp:posOffset>50165</wp:posOffset>
                </wp:positionH>
                <wp:positionV relativeFrom="paragraph">
                  <wp:posOffset>1775460</wp:posOffset>
                </wp:positionV>
                <wp:extent cx="1905000" cy="365760"/>
                <wp:effectExtent l="0" t="0" r="0" b="0"/>
                <wp:wrapTight wrapText="bothSides">
                  <wp:wrapPolygon edited="0">
                    <wp:start x="0" y="0"/>
                    <wp:lineTo x="0" y="20250"/>
                    <wp:lineTo x="21384" y="20250"/>
                    <wp:lineTo x="2138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05000" cy="365760"/>
                        </a:xfrm>
                        <a:prstGeom prst="rect">
                          <a:avLst/>
                        </a:prstGeom>
                        <a:solidFill>
                          <a:prstClr val="white"/>
                        </a:solidFill>
                        <a:ln>
                          <a:noFill/>
                        </a:ln>
                        <a:effectLst/>
                      </wps:spPr>
                      <wps:txbx>
                        <w:txbxContent>
                          <w:p w14:paraId="434231F1" w14:textId="0FD5470F" w:rsidR="00307263" w:rsidRPr="00D05799" w:rsidRDefault="00307263" w:rsidP="00307263">
                            <w:pPr>
                              <w:pStyle w:val="Beschriftung"/>
                              <w:rPr>
                                <w:noProof/>
                                <w:sz w:val="20"/>
                              </w:rPr>
                            </w:pPr>
                            <w:r>
                              <w:t xml:space="preserve">Abbildung </w:t>
                            </w:r>
                            <w:r w:rsidR="00470F69">
                              <w:t>1</w:t>
                            </w:r>
                            <w:r>
                              <w:t>:Leap Motion in Desktop-Verwendung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CFF9F" id="_x0000_t202" coordsize="21600,21600" o:spt="202" path="m,l,21600r21600,l21600,xe">
                <v:stroke joinstyle="miter"/>
                <v:path gradientshapeok="t" o:connecttype="rect"/>
              </v:shapetype>
              <v:shape id="Textfeld 2" o:spid="_x0000_s1026" type="#_x0000_t202" style="position:absolute;left:0;text-align:left;margin-left:3.95pt;margin-top:139.8pt;width:150pt;height:28.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OhNAIAAG4EAAAOAAAAZHJzL2Uyb0RvYy54bWysVE2P0zAQvSPxHyzfadKiLRA1XZWuipBW&#10;uyu1aM+uYzeWbI+x3Sbl1zN2mi4snBAXZ+z5fm8mi9veaHISPiiwNZ1OSkqE5dAoe6jpt93m3UdK&#10;QmS2YRqsqOlZBHq7fPtm0blKzKAF3QhPMIgNVedq2sboqqIIvBWGhQk4YVEpwRsW8eoPReNZh9GN&#10;LmZlOS868I3zwEUI+Ho3KOkyx5dS8PgoZRCR6JpibTGfPp/7dBbLBasOnrlW8UsZ7B+qMExZTHoN&#10;dcciI0ev/ghlFPcQQMYJB1OAlIqL3AN2My1fdbNtmRO5FwQnuCtM4f+F5Q+nJ09UU9MZJZYZpGgn&#10;+iiFbsgsodO5UKHR1qFZ7D9DjyyP7wEfU9O99CZ9sR2CesT5fMUWgxGenD6VN2WJKo669/ObD/MM&#10;fvHi7XyIXwQYkoSaeuQuQ8pO9yFiJWg6mqRkAbRqNkrrdEmKtfbkxJDnrlVRpBrR4zcrbZOtheQ1&#10;qIcXkQflkiU1PDSWpNjv+wsKe2jOCIKHYYiC4xuFae9ZiE/M49Rgc7gJ8REPqaGrKVwkSlrwP/72&#10;nuyRTNRS0uEU1jR8PzIvKNFfLdKcRnYU/CjsR8EezRqw4SnumONZRAcf9ShKD+YZF2SVsqCKWY65&#10;ahpHcR2HXcAF42K1ykY4mI7Fe7t1PIUe4d31z8y7CzkRaX2AcT5Z9YqjwXYAe3WMIFUmMAE6oIjc&#10;pAsOdWbpsoBpa369Z6uX38TyJwAAAP//AwBQSwMEFAAGAAgAAAAhAA4M24nfAAAACQEAAA8AAABk&#10;cnMvZG93bnJldi54bWxMj0FPwzAMhe9I/IfISFwQS+mklnVNJ9jgBoeNaWev9dqKxqmSdO3+PdmJ&#10;3Wy/p+fv5atJd+JM1rWGFbzMIhDEpalarhXsfz6fX0E4j1xhZ5gUXMjBqri/yzGrzMhbOu98LUII&#10;uwwVNN73mZSubEijm5meOGgnYzX6sNpaVhbHEK47GUdRIjW2HD402NO6ofJ3N2gFycYO45bXT5v9&#10;xxd+93V8eL8clHp8mN6WIDxN/t8MV/yADkVgOpqBKyc6BekiGBXE6SIBEfR5dL0cwzBPY5BFLm8b&#10;FH8AAAD//wMAUEsBAi0AFAAGAAgAAAAhALaDOJL+AAAA4QEAABMAAAAAAAAAAAAAAAAAAAAAAFtD&#10;b250ZW50X1R5cGVzXS54bWxQSwECLQAUAAYACAAAACEAOP0h/9YAAACUAQAACwAAAAAAAAAAAAAA&#10;AAAvAQAAX3JlbHMvLnJlbHNQSwECLQAUAAYACAAAACEAlnizoTQCAABuBAAADgAAAAAAAAAAAAAA&#10;AAAuAgAAZHJzL2Uyb0RvYy54bWxQSwECLQAUAAYACAAAACEADgzbid8AAAAJAQAADwAAAAAAAAAA&#10;AAAAAACOBAAAZHJzL2Rvd25yZXYueG1sUEsFBgAAAAAEAAQA8wAAAJoFAAAAAA==&#10;" stroked="f">
                <v:textbox inset="0,0,0,0">
                  <w:txbxContent>
                    <w:p w14:paraId="434231F1" w14:textId="0FD5470F" w:rsidR="00307263" w:rsidRPr="00D05799" w:rsidRDefault="00307263" w:rsidP="00307263">
                      <w:pPr>
                        <w:pStyle w:val="Beschriftung"/>
                        <w:rPr>
                          <w:noProof/>
                          <w:sz w:val="20"/>
                        </w:rPr>
                      </w:pPr>
                      <w:r>
                        <w:t xml:space="preserve">Abbildung </w:t>
                      </w:r>
                      <w:r w:rsidR="00470F69">
                        <w:t>1</w:t>
                      </w:r>
                      <w:r>
                        <w:t>:Leap Motion in Desktop-Verwendung</w:t>
                      </w:r>
                    </w:p>
                  </w:txbxContent>
                </v:textbox>
                <w10:wrap type="tight"/>
              </v:shape>
            </w:pict>
          </mc:Fallback>
        </mc:AlternateContent>
      </w:r>
      <w:r w:rsidRPr="00307263">
        <w:rPr>
          <w:noProof/>
        </w:rPr>
        <w:drawing>
          <wp:anchor distT="0" distB="0" distL="114300" distR="114300" simplePos="0" relativeHeight="251661312" behindDoc="1" locked="0" layoutInCell="1" allowOverlap="1" wp14:anchorId="5C28931D" wp14:editId="401A1FC2">
            <wp:simplePos x="0" y="0"/>
            <wp:positionH relativeFrom="margin">
              <wp:align>left</wp:align>
            </wp:positionH>
            <wp:positionV relativeFrom="paragraph">
              <wp:posOffset>838428</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07263">
        <w:t xml:space="preserve">Die Leap Motion, welche 2013 auf dem Markt erschienen ist, kann prinzipiell in jeder Position die Finger vor sich tracken. Häufig wird sie daher auf dem Schreibtisch vor die Tastatur gelegt um die Bedienung mit herkömmlichen Peripheriegeräten durch Handtracking zu ergänzen (Abbildung XXX). Im VR-Kontext wird sie hauptsächlich an dem Head Mounted Display (HMD) als Inside OutVariante </w:t>
      </w:r>
      <w:r w:rsidR="0086618F">
        <w:t>fürs Handtracking verwendet</w:t>
      </w:r>
      <w:r w:rsidR="00A263B9">
        <w:t xml:space="preserve"> (Abbildung XXX)</w:t>
      </w:r>
      <w:r>
        <w:t>.</w:t>
      </w:r>
    </w:p>
    <w:p w14:paraId="1E2C169C" w14:textId="5B0E0793" w:rsidR="00470F69" w:rsidRDefault="00470F69" w:rsidP="009A58A0">
      <w:r w:rsidRPr="00A263B9">
        <w:rPr>
          <w:noProof/>
        </w:rPr>
        <w:drawing>
          <wp:anchor distT="0" distB="0" distL="114300" distR="114300" simplePos="0" relativeHeight="251662336" behindDoc="1" locked="0" layoutInCell="1" allowOverlap="1" wp14:anchorId="4B74D99E" wp14:editId="215D639C">
            <wp:simplePos x="0" y="0"/>
            <wp:positionH relativeFrom="margin">
              <wp:posOffset>3287471</wp:posOffset>
            </wp:positionH>
            <wp:positionV relativeFrom="paragraph">
              <wp:posOffset>1296</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6C1B97" w14:textId="77777777" w:rsidR="00470F69" w:rsidRDefault="00470F69" w:rsidP="009A58A0"/>
    <w:p w14:paraId="7A6B3D2E" w14:textId="77777777" w:rsidR="00470F69" w:rsidRDefault="00470F69" w:rsidP="009A58A0"/>
    <w:p w14:paraId="7F16F8EE" w14:textId="5F4813A8" w:rsidR="00470F69" w:rsidRDefault="00470F69" w:rsidP="009A58A0"/>
    <w:p w14:paraId="2F58BFF8" w14:textId="6B26F91B" w:rsidR="00470F69" w:rsidRDefault="00470F69" w:rsidP="009A58A0">
      <w:r>
        <w:rPr>
          <w:noProof/>
        </w:rPr>
        <mc:AlternateContent>
          <mc:Choice Requires="wps">
            <w:drawing>
              <wp:anchor distT="0" distB="0" distL="114300" distR="114300" simplePos="0" relativeHeight="251659263" behindDoc="1" locked="0" layoutInCell="1" allowOverlap="1" wp14:anchorId="217DA19A" wp14:editId="791BB87C">
                <wp:simplePos x="0" y="0"/>
                <wp:positionH relativeFrom="margin">
                  <wp:align>right</wp:align>
                </wp:positionH>
                <wp:positionV relativeFrom="paragraph">
                  <wp:posOffset>44120</wp:posOffset>
                </wp:positionV>
                <wp:extent cx="1853565" cy="380365"/>
                <wp:effectExtent l="0" t="0" r="0" b="635"/>
                <wp:wrapTight wrapText="bothSides">
                  <wp:wrapPolygon edited="0">
                    <wp:start x="0" y="0"/>
                    <wp:lineTo x="0" y="20554"/>
                    <wp:lineTo x="21311" y="20554"/>
                    <wp:lineTo x="2131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1853565" cy="380365"/>
                        </a:xfrm>
                        <a:prstGeom prst="rect">
                          <a:avLst/>
                        </a:prstGeom>
                        <a:solidFill>
                          <a:prstClr val="white"/>
                        </a:solidFill>
                        <a:ln>
                          <a:noFill/>
                        </a:ln>
                        <a:effectLst/>
                      </wps:spPr>
                      <wps:txbx>
                        <w:txbxContent>
                          <w:p w14:paraId="788E7C98" w14:textId="2D116826" w:rsidR="00A263B9" w:rsidRPr="004A4FED" w:rsidRDefault="00A263B9" w:rsidP="00A263B9">
                            <w:pPr>
                              <w:pStyle w:val="Beschriftung"/>
                              <w:rPr>
                                <w:noProof/>
                                <w:sz w:val="20"/>
                              </w:rPr>
                            </w:pPr>
                            <w:r>
                              <w:t xml:space="preserve">Abbildung </w:t>
                            </w:r>
                            <w:r w:rsidR="00470F69">
                              <w:t>2</w:t>
                            </w:r>
                            <w:r>
                              <w:t>: Leap Motion an HTC Vive befestigt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DA19A" id="Textfeld 4" o:spid="_x0000_s1027" type="#_x0000_t202" style="position:absolute;left:0;text-align:left;margin-left:94.75pt;margin-top:3.45pt;width:145.95pt;height:29.95pt;z-index:-25165721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rNQIAAHUEAAAOAAAAZHJzL2Uyb0RvYy54bWysVFFv2yAQfp+0/4B4X5w0TVVZcaosVaZJ&#10;UVspmfpMMMRIwDEgsbNfvwPH6dbtadoLPrjjO+777jx/6IwmJ+GDAlvRyWhMibAcamUPFf22W3+6&#10;pyREZmumwYqKnkWgD4uPH+atK8UNNKBr4QmC2FC2rqJNjK4sisAbYVgYgRMWnRK8YRG3/lDUnrWI&#10;bnRxMx7fFS342nngIgQ8feyddJHxpRQ8PksZRCS6ovi2mFef131ai8WclQfPXKP45RnsH15hmLKY&#10;9Ar1yCIjR6/+gDKKewgg44iDKUBKxUWuAauZjN9Vs22YE7kWJCe4K03h/8Hyp9OLJ6qu6C0llhmU&#10;aCe6KIWuyW1ip3WhxKCtw7DYfYYOVR7OAx6mojvpTfpiOQT9yPP5yi2CEZ4u3c+ms7sZJRx90/vx&#10;FG2EL95uOx/iFwGGJKOiHrXLlLLTJsQ+dAhJyQJoVa+V1mmTHCvtyYmhzm2joriA/xalbYq1kG71&#10;gP2JyI1yyZIK7gtLVuz2XabnWvQe6jNy4aHvpeD4WmH2DQvxhXlsHiwfByI+4yI1tBWFi0VJA/7H&#10;385TPGqKXkpabMaKhu9H5gUl+qtFtVPnDoYfjP1g2KNZAdY9wVFzPJt4wUc9mNKDecU5WaYs6GKW&#10;Y66KxsFcxX4kcM64WC5zEPanY3Fjt44n6IHlXffKvLtoFFHdJxjalJXvpOpje86XxwhSZR0Trz2L&#10;qH/aYG/nTrjMYRqeX/c56u1vsfgJAAD//wMAUEsDBBQABgAIAAAAIQDanf9K2gAAAAUBAAAPAAAA&#10;ZHJzL2Rvd25yZXYueG1sTI+xTsNADIZ3JN7hZCQWRC/NELUhlwpa2GBoqTq7OZNE5HxR7tKkb4+Z&#10;YPOv3/r8udjMrlMXGkLr2cBykYAirrxtuTZw/Hx7XIEKEdli55kMXCnApry9KTC3fuI9XQ6xVgLh&#10;kKOBJsY+1zpUDTkMC98TS/flB4dR4lBrO+AkcNfpNEky7bBludBgT9uGqu/D6Axku2Gc9rx92B1f&#10;3/Gjr9PTy/VkzP3d/PwEKtIc/5bhV1/UoRSnsx/ZBtUZkEeikNagpEzXSxnOkrMV6LLQ/+3LHwAA&#10;AP//AwBQSwECLQAUAAYACAAAACEAtoM4kv4AAADhAQAAEwAAAAAAAAAAAAAAAAAAAAAAW0NvbnRl&#10;bnRfVHlwZXNdLnhtbFBLAQItABQABgAIAAAAIQA4/SH/1gAAAJQBAAALAAAAAAAAAAAAAAAAAC8B&#10;AABfcmVscy8ucmVsc1BLAQItABQABgAIAAAAIQCso+OrNQIAAHUEAAAOAAAAAAAAAAAAAAAAAC4C&#10;AABkcnMvZTJvRG9jLnhtbFBLAQItABQABgAIAAAAIQDanf9K2gAAAAUBAAAPAAAAAAAAAAAAAAAA&#10;AI8EAABkcnMvZG93bnJldi54bWxQSwUGAAAAAAQABADzAAAAlgUAAAAA&#10;" stroked="f">
                <v:textbox inset="0,0,0,0">
                  <w:txbxContent>
                    <w:p w14:paraId="788E7C98" w14:textId="2D116826" w:rsidR="00A263B9" w:rsidRPr="004A4FED" w:rsidRDefault="00A263B9" w:rsidP="00A263B9">
                      <w:pPr>
                        <w:pStyle w:val="Beschriftung"/>
                        <w:rPr>
                          <w:noProof/>
                          <w:sz w:val="20"/>
                        </w:rPr>
                      </w:pPr>
                      <w:r>
                        <w:t xml:space="preserve">Abbildung </w:t>
                      </w:r>
                      <w:r w:rsidR="00470F69">
                        <w:t>2</w:t>
                      </w:r>
                      <w:r>
                        <w:t>: Leap Motion an HTC Vive befestigt</w:t>
                      </w:r>
                    </w:p>
                  </w:txbxContent>
                </v:textbox>
                <w10:wrap type="tight" anchorx="margin"/>
              </v:shape>
            </w:pict>
          </mc:Fallback>
        </mc:AlternateContent>
      </w:r>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Field of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Die Kinect V2 ist eine Infrarot-Tiefenkamera, welche von Microsoft für das Ganzkörper-Tracking entwickelt wurde. Sie arbeitet nach dem Outside-In Verfahren, benötigt also einen festen Standpunkt um den Nutzer zu tracken. Mit 6 Freiheitsgraden wird die Position wie folgt ermittelt: Eine großflächige Infrarot-Lichtquelle 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Ganzkörpererkennung, welche bis zu 25 Gelenke des Körpers trackt.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Entwicklungsumgebung Unity verwendet. Derzeitig verfügt das HMD übe</w:t>
      </w:r>
      <w:r>
        <w:t>r eine Auflösung von 2160 x 1200 Pixel und ein Blickfeld von 110°</w:t>
      </w:r>
      <w:r>
        <w:rPr>
          <w:rStyle w:val="Funotenzeichen"/>
        </w:rPr>
        <w:footnoteReference w:id="2"/>
      </w:r>
      <w:r>
        <w:t>. Unity hat sich als Entwicklungsumgebung für VR-Inhalte durchgesetzt. Es besitzt eine hohe Kompabilität zu unterschiedlichen VR-Headsets und ermöglicht eine unkomplizierte Implementierung von gewünschten Inhalten.</w:t>
      </w:r>
    </w:p>
    <w:p w14:paraId="5098737D" w14:textId="77777777" w:rsidR="00314158" w:rsidRDefault="00314158" w:rsidP="00314158">
      <w:pPr>
        <w:pStyle w:val="berschrift2"/>
      </w:pPr>
      <w:r>
        <w:t>Implementierung</w:t>
      </w:r>
    </w:p>
    <w:p w14:paraId="7FA03019" w14:textId="77777777" w:rsidR="009A58A0" w:rsidRDefault="009A58A0" w:rsidP="009A58A0">
      <w:pPr>
        <w:pStyle w:val="berschrift3"/>
      </w:pPr>
      <w:r>
        <w:t>Verwendete Beispiele und Frameworks</w:t>
      </w:r>
    </w:p>
    <w:p w14:paraId="3F623C79" w14:textId="77777777" w:rsidR="009A58A0" w:rsidRDefault="009A58A0" w:rsidP="009A58A0">
      <w:pPr>
        <w:pStyle w:val="Listenabsatz"/>
        <w:numPr>
          <w:ilvl w:val="0"/>
          <w:numId w:val="21"/>
        </w:numPr>
      </w:pPr>
      <w:r>
        <w:t xml:space="preserve">VR-Package von Rumen Filkov </w:t>
      </w:r>
      <w:r>
        <w:sym w:font="Wingdings" w:char="F0E0"/>
      </w:r>
      <w:r>
        <w:t xml:space="preserve"> Erweiterung durch Leap </w:t>
      </w:r>
    </w:p>
    <w:p w14:paraId="36B6BE81" w14:textId="77777777" w:rsidR="009A58A0" w:rsidRDefault="009A58A0" w:rsidP="009A58A0">
      <w:pPr>
        <w:pStyle w:val="Listenabsatz"/>
        <w:numPr>
          <w:ilvl w:val="0"/>
          <w:numId w:val="21"/>
        </w:numPr>
      </w:pPr>
      <w:r>
        <w:t xml:space="preserve">Dynamic UI von LeapMotion </w:t>
      </w:r>
      <w:r>
        <w:sym w:font="Wingdings" w:char="F0E0"/>
      </w:r>
      <w:r>
        <w:t xml:space="preserve"> Erweiterung durch Kinect</w:t>
      </w:r>
    </w:p>
    <w:p w14:paraId="1BB73ED2" w14:textId="77777777" w:rsidR="009A58A0" w:rsidRDefault="009A58A0" w:rsidP="009A58A0">
      <w:pPr>
        <w:pStyle w:val="Listenabsatz"/>
        <w:numPr>
          <w:ilvl w:val="0"/>
          <w:numId w:val="21"/>
        </w:numPr>
      </w:pPr>
      <w:r>
        <w:t xml:space="preserve">RadialMenuFramework von Brett Gregory </w:t>
      </w:r>
      <w:r>
        <w:sym w:font="Wingdings" w:char="F0E0"/>
      </w:r>
      <w:r>
        <w:t xml:space="preserve"> Visualisierung in VR und Aufruf über Kinect/Leap</w:t>
      </w:r>
    </w:p>
    <w:p w14:paraId="7EE3AE3C" w14:textId="4A5B9925" w:rsidR="009A58A0" w:rsidRDefault="00B90F5E" w:rsidP="00B90F5E">
      <w:pPr>
        <w:pStyle w:val="berschrift2"/>
      </w:pPr>
      <w:r>
        <w:t>Usability und Bewertung</w:t>
      </w:r>
    </w:p>
    <w:p w14:paraId="44C07115" w14:textId="4BCBF71B" w:rsidR="00095B11" w:rsidRDefault="00A129E3" w:rsidP="00B90F5E">
      <w:r>
        <w:t xml:space="preserve">Da der Fokus dieser Ausarbeitung auf der technischen Umsetzung liegt, lassen sich Verbesserungen hauptsächlich im Bereich der Usability finden. Bespielsweise ist derzeitig eine einhändige Menüführung realisiert, welche jedoch aufgrund der einseitigen Armbelastung auf Dauer als anstrengend empfunden werden kann. Würde eine zweihändige Gestensteuerung implementiert werden, welche die Menüaufrufende Hand als dominant definiert, könnten sich die Körperhälften abwechseln. </w:t>
      </w:r>
      <w:r w:rsidR="00095B11">
        <w:t>Dadurch würde nicht nur jeder Nutzer seine dominante Körperhälfte nutzen können</w:t>
      </w:r>
      <w:r w:rsidR="0090145B">
        <w:t>,</w:t>
      </w:r>
      <w:r w:rsidR="00095B11">
        <w:t xml:space="preserve"> sondern auch die subdominante Hälfte für weitere, steuernde Gesten. Derzeitig ist beispielsweise die Geste zum Schließen des Menüs durch ein Hereinführen der linken Hand in den Bereich der LM realisiert. Würde man das Schließen auf eine Wischgeste der rechten Hand legen, könnte die Bedienung erweitert werden. Generell lässt sich diese Anwendung auf weitere Konzepte zur alternativen Bedienung prüfen.</w:t>
      </w:r>
    </w:p>
    <w:p w14:paraId="7B81F72C" w14:textId="754838AE" w:rsidR="00095B11" w:rsidRDefault="00095B11" w:rsidP="00B90F5E">
      <w:r>
        <w:t xml:space="preserve">Im technischen Bereich ist ein Hauptaugenmerk auf das Refactoring zu legen. Derzeitig bedingt die Umsetzung </w:t>
      </w:r>
      <w:r w:rsidR="0090145B">
        <w:t xml:space="preserve">mehrere </w:t>
      </w:r>
      <w:r>
        <w:t xml:space="preserve">Abänderungen der APIs von LM und Kinect V2. Es wäre jedoch sehr gut, eine Implementierung alleine durch das Einfügen des </w:t>
      </w:r>
      <w:r w:rsidR="0090145B">
        <w:t xml:space="preserve">selbst </w:t>
      </w:r>
      <w:r>
        <w:t xml:space="preserve">geschriebenen Packages zu realisieren. Dafür müssen, wie in Abbildung XXX zu sehen, die </w:t>
      </w:r>
      <w:r w:rsidR="00285ACE">
        <w:t>Fassaden-</w:t>
      </w:r>
      <w:r w:rsidR="00F52081">
        <w:t>Methoden des SHL und SLL mit in den Leact-Manager gezogen</w:t>
      </w:r>
      <w:r w:rsidR="00285ACE">
        <w:t xml:space="preserve"> werden um ein autonom</w:t>
      </w:r>
      <w:r w:rsidR="0090145B">
        <w:t xml:space="preserve"> </w:t>
      </w:r>
      <w:r w:rsidR="0090145B">
        <w:lastRenderedPageBreak/>
        <w:t>funktionierende</w:t>
      </w:r>
      <w:r w:rsidR="00285ACE">
        <w:t>s Package zu ermöglichen.</w:t>
      </w:r>
      <w:r w:rsidR="00F52081">
        <w:t xml:space="preserve"> Auch kann </w:t>
      </w:r>
      <w:r w:rsidR="00285ACE">
        <w:t xml:space="preserve">man </w:t>
      </w:r>
      <w:r w:rsidR="00F52081">
        <w:t>das Hinzufügen und Abändern</w:t>
      </w:r>
      <w:r w:rsidR="00285ACE">
        <w:t xml:space="preserve"> der Menühierarchien vereinfachen</w:t>
      </w:r>
      <w:r w:rsidR="00F52081">
        <w:t>, wenn durch eine Add-Methode des Leact-Managers die Vorgänge erledigt werden, welche die notwendigen Einträge und Verknüpfungen erstellen um eine Einbindung des neuen Menüs zu bewerkstelligen.</w:t>
      </w:r>
    </w:p>
    <w:p w14:paraId="7882068D" w14:textId="28D43C8A" w:rsidR="009E52A0" w:rsidRPr="00B90F5E" w:rsidRDefault="0090145B" w:rsidP="00B90F5E">
      <w:r>
        <w:t>Generell ist eine Erweiterung für mehrere, gleichzeitige Nutzer wünschenswert um die Einsatzmöglichkeiten des Frameworks noch umfangreicher zu machen. Die Verwertung von Sensorsignalen innerhalb der vorhandenen Frameworks kann ebenfalls überarbeitet werden um falsche Erkennung von Gesten und Handstellungen zu vermeiden.</w:t>
      </w:r>
      <w:bookmarkStart w:id="3" w:name="_GoBack"/>
      <w:bookmarkEnd w:id="3"/>
    </w:p>
    <w:p w14:paraId="03935057" w14:textId="77777777" w:rsidR="00572727" w:rsidRDefault="00314158" w:rsidP="00572727">
      <w:pPr>
        <w:pStyle w:val="berschrift1"/>
      </w:pPr>
      <w:r>
        <w:t>Reflexion</w:t>
      </w:r>
    </w:p>
    <w:p w14:paraId="457DC97C" w14:textId="77777777" w:rsidR="00314158" w:rsidRDefault="003731FA" w:rsidP="00314158">
      <w:pPr>
        <w:pStyle w:val="Listenabsatz"/>
        <w:numPr>
          <w:ilvl w:val="0"/>
          <w:numId w:val="22"/>
        </w:numPr>
      </w:pPr>
      <w:r>
        <w:t>Einsetzen des SimpleLeapListeners sowie</w:t>
      </w:r>
      <w:r w:rsidR="00314158">
        <w:t xml:space="preserve"> </w:t>
      </w:r>
      <w:r>
        <w:t>eigens geschriebenen Methoden aus SimpleHandListener in LeactManager.cs um Funktionalität zu ermöglichen ohne jegliche Änderungen an Leap/Kinect-Komponenten vorzunehmen</w:t>
      </w:r>
    </w:p>
    <w:p w14:paraId="05A77683" w14:textId="77777777" w:rsidR="003731FA" w:rsidRDefault="003731FA" w:rsidP="00314158">
      <w:pPr>
        <w:pStyle w:val="Listenabsatz"/>
        <w:numPr>
          <w:ilvl w:val="0"/>
          <w:numId w:val="22"/>
        </w:numPr>
      </w:pPr>
      <w:r>
        <w:t>SelectionFollower des RadialMenu fixen</w:t>
      </w:r>
    </w:p>
    <w:p w14:paraId="047A389D" w14:textId="77777777" w:rsidR="003731FA" w:rsidRDefault="003731FA" w:rsidP="00314158">
      <w:pPr>
        <w:pStyle w:val="Listenabsatz"/>
        <w:numPr>
          <w:ilvl w:val="0"/>
          <w:numId w:val="22"/>
        </w:numPr>
      </w:pPr>
      <w:r>
        <w:t>MultiUser Support mit zweiter Leap</w:t>
      </w:r>
    </w:p>
    <w:p w14:paraId="5FDA9B47" w14:textId="77777777" w:rsidR="003731FA" w:rsidRDefault="003731FA" w:rsidP="00314158">
      <w:pPr>
        <w:pStyle w:val="Listenabsatz"/>
        <w:numPr>
          <w:ilvl w:val="0"/>
          <w:numId w:val="22"/>
        </w:numPr>
      </w:pPr>
      <w:r>
        <w:t xml:space="preserve">Menüunterscheidung für Linke/Rechte Hand machen, damit unterschiedliche Menüs mit unterschiedlichen Händen gespawnt werden können </w:t>
      </w:r>
      <w:r>
        <w:sym w:font="Wingdings" w:char="F0E0"/>
      </w:r>
      <w:r>
        <w:t xml:space="preserve"> sogar gleichzeitig jeweils mit links und rechts ein Menü spawnen lassen, welche unabhängig voneinander anwählbar sind (mit jeder Hand autonom Auswahl möglich)</w:t>
      </w:r>
    </w:p>
    <w:p w14:paraId="6083CE21" w14:textId="77777777" w:rsidR="003731FA" w:rsidRDefault="003731FA" w:rsidP="003731FA">
      <w:pPr>
        <w:pStyle w:val="Listenabsatz"/>
        <w:numPr>
          <w:ilvl w:val="0"/>
          <w:numId w:val="22"/>
        </w:numPr>
      </w:pPr>
      <w:r>
        <w:t xml:space="preserve">Geste zum Schließen des Radialmenüs von </w:t>
      </w:r>
      <w:r>
        <w:rPr>
          <w:i/>
        </w:rPr>
        <w:t>Hände in Leap sichtbar</w:t>
      </w:r>
      <w:r>
        <w:t xml:space="preserve"> ändern, da es teilweise etwas buggy ist und nicht sofort ausgeblendet wird, wenn LeapHände zu sehen sind</w:t>
      </w:r>
      <w:r>
        <w:sym w:font="Wingdings" w:char="F0E0"/>
      </w:r>
      <w:r>
        <w:t xml:space="preserve"> über Kinect könnte Wischgeste mit inaktiver Hand zum Schließen des Menüs führen</w:t>
      </w:r>
    </w:p>
    <w:p w14:paraId="3B87B1F0" w14:textId="77777777" w:rsidR="003731FA" w:rsidRDefault="003731FA" w:rsidP="003731FA">
      <w:pPr>
        <w:pStyle w:val="Listenabsatz"/>
        <w:numPr>
          <w:ilvl w:val="0"/>
          <w:numId w:val="22"/>
        </w:numPr>
      </w:pPr>
      <w:r>
        <w:t xml:space="preserve">Weiteren Menüpunkt/Geste um </w:t>
      </w:r>
      <w:r w:rsidR="004B226D">
        <w:t xml:space="preserve">Objekte zu Löschen </w:t>
      </w:r>
      <w:r w:rsidR="004B226D">
        <w:sym w:font="Wingdings" w:char="F0E0"/>
      </w:r>
      <w:r w:rsidR="004B226D">
        <w:t xml:space="preserve"> wenn Objekt im Anchor ist wird es durch Wischgeste mit anderer Hand gelöscht / oder aber Ziehen des Objektes aus dem Sichtbereich des Leap-Controllers führt zum Löschen</w:t>
      </w:r>
    </w:p>
    <w:p w14:paraId="5FC217E1" w14:textId="77777777" w:rsidR="004B226D" w:rsidRDefault="004B226D" w:rsidP="003731FA">
      <w:pPr>
        <w:pStyle w:val="Listenabsatz"/>
        <w:numPr>
          <w:ilvl w:val="0"/>
          <w:numId w:val="22"/>
        </w:numPr>
      </w:pPr>
      <w:r>
        <w:t xml:space="preserve">Hinzufügen von weiteren Menühierarchein wird jetzt bewerkstelligt durch </w:t>
      </w:r>
    </w:p>
    <w:p w14:paraId="341B0ED2" w14:textId="77777777" w:rsidR="004B226D" w:rsidRDefault="004B226D" w:rsidP="004B226D">
      <w:pPr>
        <w:pStyle w:val="Listenabsatz"/>
        <w:numPr>
          <w:ilvl w:val="1"/>
          <w:numId w:val="22"/>
        </w:numPr>
      </w:pPr>
      <w:r>
        <w:t xml:space="preserve">1. Neues Prefab in MenuFabric </w:t>
      </w:r>
    </w:p>
    <w:p w14:paraId="0D146057" w14:textId="77777777" w:rsidR="004B226D" w:rsidRDefault="004B226D" w:rsidP="004B226D">
      <w:pPr>
        <w:pStyle w:val="Listenabsatz"/>
        <w:numPr>
          <w:ilvl w:val="1"/>
          <w:numId w:val="22"/>
        </w:numPr>
      </w:pPr>
      <w:r>
        <w:t xml:space="preserve">2. Id für Menü vergeben im public RMF_RadialMenu menu(…) </w:t>
      </w:r>
    </w:p>
    <w:p w14:paraId="61C0991C" w14:textId="77777777" w:rsidR="004B226D" w:rsidRDefault="004B226D" w:rsidP="004B226D">
      <w:pPr>
        <w:pStyle w:val="Listenabsatz"/>
        <w:numPr>
          <w:ilvl w:val="1"/>
          <w:numId w:val="22"/>
        </w:numPr>
      </w:pPr>
      <w:r>
        <w:t>3. Id im RMF_RadialMenu-Attribut angeben</w:t>
      </w:r>
    </w:p>
    <w:p w14:paraId="34BEA728" w14:textId="77777777" w:rsidR="004B226D" w:rsidRDefault="004B226D" w:rsidP="004B226D">
      <w:pPr>
        <w:pStyle w:val="Listenabsatz"/>
        <w:numPr>
          <w:ilvl w:val="1"/>
          <w:numId w:val="22"/>
        </w:numPr>
      </w:pPr>
      <w:r>
        <w:t xml:space="preserve">4. Menü als Nachfolger eines </w:t>
      </w:r>
      <w:r w:rsidR="00771899">
        <w:t>anderen Menüs deklarieren</w:t>
      </w:r>
    </w:p>
    <w:p w14:paraId="111F7729" w14:textId="77777777" w:rsidR="00771899" w:rsidRDefault="00771899" w:rsidP="004B226D">
      <w:pPr>
        <w:pStyle w:val="Listenabsatz"/>
        <w:numPr>
          <w:ilvl w:val="1"/>
          <w:numId w:val="22"/>
        </w:numPr>
      </w:pPr>
      <w:r>
        <w:t>5. Ggf. Nachfolger des eingefügten Menüs festlegen</w:t>
      </w:r>
    </w:p>
    <w:p w14:paraId="7F2B1A43" w14:textId="77777777" w:rsidR="00771899" w:rsidRDefault="00771899" w:rsidP="00771899">
      <w:pPr>
        <w:pStyle w:val="Listenabsatz"/>
        <w:ind w:left="1440"/>
      </w:pPr>
    </w:p>
    <w:p w14:paraId="339B6949" w14:textId="77777777" w:rsidR="00771899" w:rsidRDefault="00771899" w:rsidP="00771899">
      <w:pPr>
        <w:pStyle w:val="Listenabsatz"/>
        <w:numPr>
          <w:ilvl w:val="1"/>
          <w:numId w:val="22"/>
        </w:numPr>
      </w:pPr>
      <w:r>
        <w:t>Automatisieren dieses Vorgangs durch Add-Methode, mit Parametern zu neuer Id, Menünachfolgern und Menüvorgängern, welche vorherige Schritte selbstständig übernimmt</w:t>
      </w:r>
    </w:p>
    <w:p w14:paraId="6C22F38D" w14:textId="77777777" w:rsidR="00424923" w:rsidRDefault="00424923" w:rsidP="00424923">
      <w:pPr>
        <w:pStyle w:val="Listenabsatz"/>
      </w:pPr>
    </w:p>
    <w:p w14:paraId="13E666DB" w14:textId="77777777" w:rsidR="00424923" w:rsidRDefault="00424923" w:rsidP="00424923">
      <w:pPr>
        <w:pStyle w:val="Listenabsatz"/>
        <w:numPr>
          <w:ilvl w:val="0"/>
          <w:numId w:val="22"/>
        </w:numPr>
      </w:pPr>
      <w:r>
        <w:t>Besseres Abfangen von falschen Kinect-Gesten durch Tiefpassfilterung von Sensordaten</w:t>
      </w:r>
    </w:p>
    <w:p w14:paraId="0F8FCF08" w14:textId="2D735159" w:rsidR="003704C2" w:rsidRDefault="007E6CFE" w:rsidP="003704C2">
      <w:pPr>
        <w:pStyle w:val="berschrift1"/>
      </w:pPr>
      <w:r>
        <w:lastRenderedPageBreak/>
        <w:t>Zusammenfassung</w:t>
      </w:r>
      <w:r w:rsidR="003704C2">
        <w:t xml:space="preserve"> / </w:t>
      </w:r>
      <w:r>
        <w:t>Ausblick</w:t>
      </w:r>
    </w:p>
    <w:p w14:paraId="42170941" w14:textId="1015768A" w:rsidR="00C04AB6" w:rsidRDefault="00E77598" w:rsidP="00572727">
      <w:r>
        <w:t xml:space="preserve">Während der Bearbeitung dieses Projekts, beziehungsweise dieser Ausarbeitung, wird ein großer Einblick in die VR-Programmierung geliefert. Dabei liegt der Erkenntnisgewinn eher bei der Arbeit mit Unity als beim Verfassen der C#-Skripte. Durch die C#-Entwicklungsumgebung </w:t>
      </w:r>
      <w:r>
        <w:rPr>
          <w:i/>
        </w:rPr>
        <w:t>MonoDevelop</w:t>
      </w:r>
      <w:r>
        <w:t>, welche bei Unity standardmäßig für die Bearbeitung der Skripte eingestellt ist, wird durch Autokorrekt</w:t>
      </w:r>
      <w:r w:rsidR="00C04AB6">
        <w:t xml:space="preserve">ur- und Vervollständigung das Verfassen stark vereinfacht. Daher ist es leicht, die entwickelten Konzepte für die Programmlogik in Code umzuwandeln. Sehr viel interessanter ist die Arbeit mit dem </w:t>
      </w:r>
      <w:r w:rsidR="00C04AB6">
        <w:rPr>
          <w:i/>
        </w:rPr>
        <w:t>Szenen-Konzept</w:t>
      </w:r>
      <w:r w:rsidR="00C04AB6">
        <w:t xml:space="preserve"> von Unity. Das Einfügen und wichtige verschachteln der Projekt-Strukturen über die </w:t>
      </w:r>
      <w:r w:rsidR="00C04AB6">
        <w:rPr>
          <w:i/>
        </w:rPr>
        <w:t>Hierarchy</w:t>
      </w:r>
      <w:r w:rsidR="00C04AB6">
        <w:t xml:space="preserve"> stellt sich als recht intuitiv heraus. Eine gewisse Einarbeitungszeit benötigt es jedoch, die Umsetzung von angefügten Komponenten an ein Projekt-Objekt nach zu vollziehen. Da benutzte Frameworks meist Skripte verwenden, welche für eigene Implementierungen noch abgeändert werden, ist es teilweise nicht so leicht, das richtige </w:t>
      </w:r>
      <w:r w:rsidR="00C04AB6">
        <w:rPr>
          <w:i/>
        </w:rPr>
        <w:t>GameObject</w:t>
      </w:r>
      <w:r w:rsidR="00C04AB6">
        <w:t xml:space="preserve"> auszuwählen, welches die Skript-Komponente beinhaltet. Generell erfolgt das Einfügen von bereits vordefinierten Projekt-Bauteilen, den sogenannten </w:t>
      </w:r>
      <w:r w:rsidR="00C04AB6">
        <w:rPr>
          <w:i/>
        </w:rPr>
        <w:t>Assets</w:t>
      </w:r>
      <w:r w:rsidR="00C04AB6">
        <w:t xml:space="preserve">, sehr intuitiv. Durch den offiziellen und integrierten </w:t>
      </w:r>
      <w:r w:rsidR="00C04AB6">
        <w:rPr>
          <w:i/>
        </w:rPr>
        <w:t>Asset-Store</w:t>
      </w:r>
      <w:r w:rsidR="00C04AB6">
        <w:t xml:space="preserve"> können vorprogrammierte Bausteine mit gewissen Funktionalitäten oder Optiken mit wenigen Klicks in das eigene Projekt eingebunden werden.</w:t>
      </w:r>
    </w:p>
    <w:p w14:paraId="09049224" w14:textId="26F76CC1" w:rsidR="00572727" w:rsidRDefault="00C04AB6" w:rsidP="00572727">
      <w:r>
        <w:t xml:space="preserve">Generell ist es </w:t>
      </w:r>
      <w:r w:rsidR="005E73B8">
        <w:t xml:space="preserve">eine gute Erfahrung zwei Sensoren </w:t>
      </w:r>
      <w:r w:rsidR="007E6CFE">
        <w:t>erfolgreich zu implementier</w:t>
      </w:r>
      <w:r w:rsidR="005E73B8">
        <w:t xml:space="preserve">en und durch die Kombination beider Signale eine Erweiterung der bestehenden Funktionalitäten zu erreichen. In dieser Ausarbeitung gelingt es eine Ganzkörper-Gestensteuerung mit hochauflösendem Handtracking </w:t>
      </w:r>
      <w:r w:rsidR="007E6CFE">
        <w:t>zu erweitern</w:t>
      </w:r>
      <w:r w:rsidR="005E73B8">
        <w:t xml:space="preserve">. </w:t>
      </w:r>
      <w:r w:rsidR="00902F19">
        <w:t xml:space="preserve">Die </w:t>
      </w:r>
      <w:r w:rsidR="005E73B8">
        <w:t>Beschränkung</w:t>
      </w:r>
      <w:r w:rsidR="00902F19">
        <w:t>en</w:t>
      </w:r>
      <w:r w:rsidR="005E73B8">
        <w:t xml:space="preserve"> bei der Nutzbarkeit dieses Produktes sind auf die Ungenauigkeiten der Sensorsignale zurückzuführen. Die Daten der Infrarot-Kameras lassen sich nur mit entsprechender Vor- und Nachfilterung durch die mitgelieferten Frameworks v</w:t>
      </w:r>
      <w:r w:rsidR="00902F19">
        <w:t>erwenden. Dadurch ist man auf die eingestellten Parameter angewiesen und muss bei ungenügender Genauigkeit eigene Algorithmen zur Verbesserung der Signale aufbauen.</w:t>
      </w:r>
      <w:r w:rsidR="007E6CFE">
        <w:t xml:space="preserve"> In dem Rahmen dieses Projektes ist es leider nicht möglich, kann jedoch für zukünftige Weiterentwicklungen in Aussicht gestellt werden.</w:t>
      </w:r>
    </w:p>
    <w:p w14:paraId="3D2705F0" w14:textId="4A22C611" w:rsidR="00B566D1" w:rsidRPr="00C04AB6" w:rsidRDefault="00B566D1" w:rsidP="00572727">
      <w:r>
        <w:t xml:space="preserve">Grundsätzlich sollte bei einer Weiterentwicklung in Betracht gezogen werden, dass eine offizielle Weiterentwicklung von Leap Motion und Kinect ausgesetzt </w:t>
      </w:r>
      <w:r w:rsidR="00DC0C67">
        <w:t>ist</w:t>
      </w:r>
      <w:r>
        <w:t xml:space="preserve">. Daher ist es eventuell nicht sinnvoll neue Ausarbeitungen auf Basis dieser Produkte umzusetzen, welche keinen Support mehr erfahren. </w:t>
      </w:r>
      <w:r w:rsidR="00B969BB">
        <w:t>Trotz alledem</w:t>
      </w:r>
      <w:r w:rsidR="00DC0C67">
        <w:t xml:space="preserve"> sind diese Sensoren in ihrem Anwendungsfeld noch die besten Implementierungen für die VR. Der Fokus sollte dennoch auf neuen, frischen Produkten liegen, welche zukünftig auf dem Markt erscheinen oder auch nicht direkt zur VR gehören wie beispielsweise die Microsoft HoloLens mit ihrer eingebauten Handgesten-Erkennung. </w:t>
      </w:r>
    </w:p>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0AFA6059" w14:textId="77777777"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14:paraId="424EDF9F" w14:textId="77777777" w:rsidR="000269E1" w:rsidRDefault="000269E1" w:rsidP="000269E1">
      <w:r>
        <w:t xml:space="preserve">Es gibt eine Reihe sehr unterschiedlicher Regelungen und Normen für Literaturangaben. </w:t>
      </w:r>
      <w:r w:rsidR="009558BA">
        <w:t xml:space="preserve">Bitte  die folgende Syntax </w:t>
      </w:r>
      <w:r>
        <w:t>verwenden:</w:t>
      </w:r>
    </w:p>
    <w:p w14:paraId="66E59BD6" w14:textId="77777777" w:rsidR="000269E1" w:rsidRDefault="000269E1" w:rsidP="000269E1">
      <w:pPr>
        <w:pStyle w:val="Listenpunkt"/>
      </w:pPr>
      <w:r>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14:paraId="11983D6F" w14:textId="77777777"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14:paraId="187972E4" w14:textId="77777777"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14:paraId="063944B6" w14:textId="77777777"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14:paraId="5E0DB037" w14:textId="77777777" w:rsidR="005833D3" w:rsidRDefault="00E836B5" w:rsidP="000269E1">
      <w:r>
        <w:t xml:space="preserve">Nachfolgend sind </w:t>
      </w:r>
      <w:r w:rsidR="00663F10">
        <w:t xml:space="preserve">beispielhaft </w:t>
      </w:r>
      <w:r>
        <w:t>einige Litera</w:t>
      </w:r>
      <w:r w:rsidR="00663F10">
        <w:t>turangaben aufgeführt:</w:t>
      </w:r>
    </w:p>
    <w:p w14:paraId="4E2E0D5D" w14:textId="77777777" w:rsidR="000269E1" w:rsidRPr="00235E4A" w:rsidRDefault="003515BD" w:rsidP="000269E1">
      <w:pPr>
        <w:pStyle w:val="Literatur"/>
      </w:pPr>
      <w:r>
        <w:t>Borghoff,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14:paraId="57C38B64" w14:textId="77777777" w:rsidR="000269E1" w:rsidRPr="00DC7764" w:rsidRDefault="000269E1" w:rsidP="000269E1">
      <w:pPr>
        <w:pStyle w:val="Literatur"/>
      </w:pPr>
      <w:r w:rsidRPr="00DC7764">
        <w:t xml:space="preserve">DIN EN ISO 9241-110 (2006). </w:t>
      </w:r>
      <w:r w:rsidRPr="00DC7764">
        <w:rPr>
          <w:i/>
        </w:rPr>
        <w:t>Ergonomics of human-system interaction – Part 110: Dialogue principles</w:t>
      </w:r>
      <w:r w:rsidRPr="00DC7764">
        <w:t>. Beuth, Berlin.</w:t>
      </w:r>
    </w:p>
    <w:p w14:paraId="03C756AB" w14:textId="77777777"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14:paraId="1154A1B6" w14:textId="77777777" w:rsidR="000269E1" w:rsidRPr="00235E4A" w:rsidRDefault="000269E1" w:rsidP="000269E1">
      <w:pPr>
        <w:pStyle w:val="Literatur"/>
      </w:pPr>
      <w:r w:rsidRPr="00235E4A">
        <w:t xml:space="preserve">Nake, F. (1993). </w:t>
      </w:r>
      <w:r w:rsidRPr="00235E4A">
        <w:rPr>
          <w:i/>
        </w:rPr>
        <w:t>Die erträgliche Leichtigkeit der Zeichen</w:t>
      </w:r>
      <w:r w:rsidRPr="00235E4A">
        <w:t>. Baden-Baden: Agis.</w:t>
      </w:r>
    </w:p>
    <w:p w14:paraId="76CC7072" w14:textId="77777777" w:rsidR="000269E1" w:rsidRPr="00235E4A" w:rsidRDefault="000269E1" w:rsidP="000269E1">
      <w:pPr>
        <w:pStyle w:val="Literatur"/>
      </w:pPr>
      <w:r>
        <w:t>Oberquelle, H. (1991).</w:t>
      </w:r>
      <w:r w:rsidRPr="00235E4A">
        <w:t xml:space="preserve"> MCI – Quo Vadis?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14:paraId="1C02C17F" w14:textId="77777777" w:rsidR="000269E1" w:rsidRDefault="000269E1" w:rsidP="000269E1">
      <w:pPr>
        <w:pStyle w:val="Literatur"/>
      </w:pPr>
      <w:r w:rsidRPr="00DC7764">
        <w:rPr>
          <w:lang w:val="en-US"/>
        </w:rPr>
        <w:t xml:space="preserve">Raskin, J. (1994). Intuitive equals Familiar. </w:t>
      </w:r>
      <w:r w:rsidRPr="00B33D6E">
        <w:rPr>
          <w:i/>
        </w:rPr>
        <w:t>Communications of the ACM, 37</w:t>
      </w:r>
      <w:r w:rsidRPr="00B33D6E">
        <w:t>(9), 17-18.</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0" w:history="1">
        <w:r w:rsidR="00A3675D" w:rsidRPr="00343220">
          <w:rPr>
            <w:rStyle w:val="Hyperlink"/>
            <w:lang w:val="en-US"/>
          </w:rPr>
          <w:t>https://w</w:t>
        </w:r>
        <w:r w:rsidR="00A3675D" w:rsidRPr="00343220">
          <w:rPr>
            <w:rStyle w:val="Hyperlink"/>
            <w:lang w:val="en-US"/>
          </w:rPr>
          <w:t>w</w:t>
        </w:r>
        <w:r w:rsidR="00A3675D" w:rsidRPr="00343220">
          <w:rPr>
            <w:rStyle w:val="Hyperlink"/>
            <w:lang w:val="en-US"/>
          </w:rPr>
          <w:t>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11"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p>
    <w:p w14:paraId="55752B57" w14:textId="6AD6975D" w:rsidR="002525EA" w:rsidRDefault="00CF4873" w:rsidP="00A3675D">
      <w:pPr>
        <w:pStyle w:val="Literatur"/>
        <w:rPr>
          <w:lang w:val="en-US"/>
        </w:rPr>
      </w:pPr>
      <w:r>
        <w:rPr>
          <w:lang w:val="en-US"/>
        </w:rPr>
        <w:t xml:space="preserve">Preim, Bernhard &amp; Dachselt, Raimund (2015). </w:t>
      </w:r>
      <w:r>
        <w:rPr>
          <w:i/>
          <w:lang w:val="en-US"/>
        </w:rPr>
        <w:t>Interaktive Systeme, Band 2: User Interface Engineering, Natural User Interfaces</w:t>
      </w:r>
      <w:r>
        <w:rPr>
          <w:lang w:val="en-US"/>
        </w:rPr>
        <w:t>, Berlin, Springer Vieweg Verlag</w:t>
      </w:r>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lastRenderedPageBreak/>
        <w:t xml:space="preserve">Warren, Tom (2017). </w:t>
      </w:r>
      <w:r>
        <w:rPr>
          <w:i/>
          <w:lang w:val="en-US"/>
        </w:rPr>
        <w:t>Microsoft kills of Kinect, stops manufacturing it</w:t>
      </w:r>
      <w:r>
        <w:rPr>
          <w:lang w:val="en-US"/>
        </w:rPr>
        <w:t xml:space="preserve">. </w:t>
      </w:r>
      <w:hyperlink r:id="rId12" w:history="1">
        <w:r w:rsidRPr="007C5574">
          <w:rPr>
            <w:rStyle w:val="Hyperlink"/>
            <w:lang w:val="en-US"/>
          </w:rPr>
          <w:t>https://www.theverge.com/2017/10/25/16542870/microsoft-kinect-dead-stop-manufacturing</w:t>
        </w:r>
      </w:hyperlink>
    </w:p>
    <w:p w14:paraId="0A86A394" w14:textId="77777777" w:rsidR="001C39AB" w:rsidRPr="001C39AB" w:rsidRDefault="001C39AB" w:rsidP="00A3675D">
      <w:pPr>
        <w:pStyle w:val="Literatur"/>
        <w:rPr>
          <w:lang w:val="en-US"/>
        </w:rPr>
      </w:pPr>
    </w:p>
    <w:p w14:paraId="20734C89" w14:textId="77777777" w:rsidR="005678B1" w:rsidRDefault="005678B1">
      <w:pPr>
        <w:spacing w:after="0" w:line="240" w:lineRule="auto"/>
        <w:jc w:val="left"/>
        <w:rPr>
          <w:sz w:val="18"/>
          <w:lang w:val="en-US"/>
        </w:rPr>
      </w:pPr>
      <w:r>
        <w:rPr>
          <w:lang w:val="en-US"/>
        </w:rPr>
        <w:br w:type="page"/>
      </w:r>
    </w:p>
    <w:p w14:paraId="024BF166" w14:textId="77777777" w:rsidR="005678B1" w:rsidRDefault="005678B1" w:rsidP="005678B1">
      <w:pPr>
        <w:pStyle w:val="Listenabsatz"/>
        <w:numPr>
          <w:ilvl w:val="0"/>
          <w:numId w:val="21"/>
        </w:numPr>
      </w:pPr>
      <w:r>
        <w:lastRenderedPageBreak/>
        <w:t>(optional =&gt; VR als bedeutendes Medium in der dritten Entwicklungsphase)</w:t>
      </w:r>
    </w:p>
    <w:p w14:paraId="3678906D" w14:textId="77777777" w:rsidR="005678B1" w:rsidRDefault="005678B1" w:rsidP="005678B1">
      <w:pPr>
        <w:pStyle w:val="Listenabsatz"/>
        <w:numPr>
          <w:ilvl w:val="0"/>
          <w:numId w:val="21"/>
        </w:numPr>
      </w:pPr>
      <w:r>
        <w:t>Während des Praktikums sind Grenzen der Handerkennung und großer Bewegungsradius von Kinect aufgefallen sowie der geringe Bewegungsradius der LeapMotion, welche dafür aber eine gute Handerkennung implementiert.</w:t>
      </w:r>
    </w:p>
    <w:p w14:paraId="4A496C2F" w14:textId="77777777" w:rsidR="005678B1" w:rsidRDefault="005678B1" w:rsidP="005678B1">
      <w:pPr>
        <w:pStyle w:val="Listenabsatz"/>
        <w:numPr>
          <w:ilvl w:val="0"/>
          <w:numId w:val="21"/>
        </w:numPr>
      </w:pPr>
      <w:r>
        <w:t>Vorstellung positive Eigenschaften beider Sensoren zu kombinieren um eine gute Handerkennung im nahen Sichtbereich (120° FOV, max. 1 m Entfernung) des HMD-Trägers mit Gestenerkennung im Bereich um den HMD-Träger</w:t>
      </w:r>
    </w:p>
    <w:p w14:paraId="7DC81598" w14:textId="77777777" w:rsidR="005678B1" w:rsidRDefault="005678B1" w:rsidP="005678B1">
      <w:pPr>
        <w:pStyle w:val="Listenabsatz"/>
        <w:numPr>
          <w:ilvl w:val="0"/>
          <w:numId w:val="21"/>
        </w:numPr>
      </w:pPr>
      <w:r>
        <w:t>Beitrag zu Informatik: liefern Basis um die Eingabemethoden in VR durch bestehenden Sensoren zu verbessern, um das Interagieren intuitiver zu machen da keine Controller sondern nur der eigene Körper verwendet wird</w:t>
      </w:r>
    </w:p>
    <w:p w14:paraId="7FF17634" w14:textId="77777777" w:rsidR="005678B1" w:rsidRDefault="005678B1" w:rsidP="005678B1">
      <w:pPr>
        <w:pStyle w:val="Listenabsatz"/>
        <w:numPr>
          <w:ilvl w:val="0"/>
          <w:numId w:val="21"/>
        </w:numPr>
      </w:pPr>
      <w:r>
        <w:t>Es soll erreicht werden, dass man in einer Umgebung ohne große Erklärung Menüpunkte auswählen kann</w:t>
      </w:r>
    </w:p>
    <w:p w14:paraId="6D50B12F" w14:textId="77777777" w:rsidR="005678B1" w:rsidRDefault="005678B1" w:rsidP="005678B1">
      <w:pPr>
        <w:pStyle w:val="Listenabsatz"/>
        <w:numPr>
          <w:ilvl w:val="0"/>
          <w:numId w:val="21"/>
        </w:numPr>
      </w:pPr>
      <w:r>
        <w:t>Ziel: hinreichend gute Bedienung in der VR mit minimaler Interaktion realer Gegenstände</w:t>
      </w:r>
    </w:p>
    <w:p w14:paraId="4BAA417F" w14:textId="77777777" w:rsidR="005678B1" w:rsidRDefault="005678B1" w:rsidP="005678B1">
      <w:pPr>
        <w:pStyle w:val="Listenabsatz"/>
        <w:numPr>
          <w:ilvl w:val="0"/>
          <w:numId w:val="21"/>
        </w:numPr>
      </w:pPr>
      <w:r>
        <w:t>Anforderung: Fehlerhäufigkeit beschränken auf maximal „sehr häufig“ (1 von 5 Versuchen)</w:t>
      </w:r>
    </w:p>
    <w:p w14:paraId="5D9F94DA" w14:textId="77777777" w:rsidR="005678B1" w:rsidRDefault="005678B1" w:rsidP="005678B1">
      <w:pPr>
        <w:pStyle w:val="Listenabsatz"/>
        <w:numPr>
          <w:ilvl w:val="0"/>
          <w:numId w:val="21"/>
        </w:numPr>
      </w:pPr>
      <w:r>
        <w:t>Aufbau der Arbeit:</w:t>
      </w:r>
    </w:p>
    <w:p w14:paraId="4E1E68BA" w14:textId="77777777" w:rsidR="005678B1" w:rsidRDefault="005678B1" w:rsidP="005678B1">
      <w:pPr>
        <w:pStyle w:val="Listenabsatz"/>
        <w:numPr>
          <w:ilvl w:val="1"/>
          <w:numId w:val="21"/>
        </w:numPr>
      </w:pPr>
      <w:r>
        <w:t>Vergleich:</w:t>
      </w:r>
    </w:p>
    <w:p w14:paraId="7FA4993C" w14:textId="77777777" w:rsidR="005678B1" w:rsidRDefault="005678B1" w:rsidP="005678B1">
      <w:pPr>
        <w:pStyle w:val="Listenabsatz"/>
        <w:numPr>
          <w:ilvl w:val="2"/>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689781B0" w14:textId="77777777" w:rsidR="005678B1" w:rsidRDefault="005678B1" w:rsidP="005678B1">
      <w:pPr>
        <w:pStyle w:val="Listenabsatz"/>
        <w:numPr>
          <w:ilvl w:val="3"/>
          <w:numId w:val="21"/>
        </w:numPr>
      </w:pPr>
      <w:r>
        <w:t xml:space="preserve">VR-Package von Rumen Filkov </w:t>
      </w:r>
      <w:r>
        <w:sym w:font="Wingdings" w:char="F0E0"/>
      </w:r>
      <w:r>
        <w:t xml:space="preserve"> Erweiterung durch Leap </w:t>
      </w:r>
    </w:p>
    <w:p w14:paraId="1757368D" w14:textId="77777777" w:rsidR="005678B1" w:rsidRDefault="005678B1" w:rsidP="005678B1">
      <w:pPr>
        <w:pStyle w:val="Listenabsatz"/>
        <w:numPr>
          <w:ilvl w:val="2"/>
          <w:numId w:val="21"/>
        </w:numPr>
      </w:pPr>
      <w:r>
        <w:t xml:space="preserve">Dynamic UI von LeapMotion </w:t>
      </w:r>
      <w:r>
        <w:sym w:font="Wingdings" w:char="F0E0"/>
      </w:r>
      <w:r>
        <w:t xml:space="preserve"> Erweiterung durch Kinect</w:t>
      </w:r>
    </w:p>
    <w:p w14:paraId="07D46B22" w14:textId="77777777" w:rsidR="005678B1" w:rsidRDefault="005678B1" w:rsidP="005678B1">
      <w:pPr>
        <w:pStyle w:val="Listenabsatz"/>
        <w:numPr>
          <w:ilvl w:val="2"/>
          <w:numId w:val="21"/>
        </w:numPr>
      </w:pPr>
      <w:r>
        <w:t xml:space="preserve">RadialMenuFramework von Brett Gregory </w:t>
      </w:r>
      <w:r>
        <w:sym w:font="Wingdings" w:char="F0E0"/>
      </w:r>
      <w:r>
        <w:t xml:space="preserve"> Visualisierung in VR und Aufruf über Kinect/Leap</w:t>
      </w:r>
    </w:p>
    <w:p w14:paraId="7B1EBBC2" w14:textId="77777777" w:rsidR="005678B1" w:rsidRDefault="005678B1" w:rsidP="005678B1">
      <w:pPr>
        <w:pStyle w:val="Listenabsatz"/>
        <w:numPr>
          <w:ilvl w:val="1"/>
          <w:numId w:val="21"/>
        </w:numPr>
      </w:pPr>
      <w:r>
        <w:t>Stand der Technik:</w:t>
      </w:r>
    </w:p>
    <w:p w14:paraId="6515FB75" w14:textId="77777777" w:rsidR="005678B1" w:rsidRDefault="005678B1" w:rsidP="005678B1">
      <w:pPr>
        <w:pStyle w:val="Listenabsatz"/>
        <w:numPr>
          <w:ilvl w:val="2"/>
          <w:numId w:val="21"/>
        </w:numPr>
      </w:pPr>
      <w:r>
        <w:t>LeapMotion wird gemischt aufgefasst -&gt; zukünftig wird direkter Einbau in VR-Headsets angestrebt (Robertson, 2016)</w:t>
      </w:r>
    </w:p>
    <w:p w14:paraId="175CAC9F" w14:textId="77777777" w:rsidR="005678B1" w:rsidRDefault="005678B1" w:rsidP="005678B1">
      <w:pPr>
        <w:pStyle w:val="Listenabsatz"/>
        <w:numPr>
          <w:ilvl w:val="2"/>
          <w:numId w:val="21"/>
        </w:numPr>
      </w:pPr>
      <w:r>
        <w:t>Kinect wird nicht weiterentwickelt</w:t>
      </w:r>
    </w:p>
    <w:p w14:paraId="5956FF91" w14:textId="77777777" w:rsidR="005678B1" w:rsidRDefault="005678B1" w:rsidP="005678B1">
      <w:pPr>
        <w:pStyle w:val="Listenabsatz"/>
        <w:numPr>
          <w:ilvl w:val="2"/>
          <w:numId w:val="21"/>
        </w:numPr>
      </w:pPr>
      <w:r>
        <w:t>Allgemeiner Trend zu Augmented Reality mit HoloLens (eingebaute Gestenerkennung mit möglicher Erweiterung zu Handtracking)</w:t>
      </w:r>
    </w:p>
    <w:p w14:paraId="7997332A" w14:textId="77777777" w:rsidR="005678B1" w:rsidRDefault="005678B1" w:rsidP="005678B1">
      <w:pPr>
        <w:pStyle w:val="Listenabsatz"/>
        <w:numPr>
          <w:ilvl w:val="1"/>
          <w:numId w:val="21"/>
        </w:numPr>
      </w:pPr>
      <w:r>
        <w:t>Einordnung in Vorlesungsinhalt:</w:t>
      </w:r>
    </w:p>
    <w:p w14:paraId="3892DC20" w14:textId="77777777" w:rsidR="005678B1" w:rsidRDefault="005678B1" w:rsidP="005678B1">
      <w:pPr>
        <w:pStyle w:val="Listenabsatz"/>
        <w:numPr>
          <w:ilvl w:val="2"/>
          <w:numId w:val="21"/>
        </w:numPr>
      </w:pPr>
      <w:r>
        <w:t>LeapMotion am HeadMountedDisplay als InsideOut-Variante (Nutzer braucht keine Kameras aufstellen, die sich nicht mitbewegen) für Handtracking mit Infrarotlicht-Laufzeitmessung und Modellabbildung (insgesamt 27 DOF in der Hand)</w:t>
      </w:r>
    </w:p>
    <w:p w14:paraId="751399DA" w14:textId="77777777" w:rsidR="005678B1" w:rsidRDefault="005678B1" w:rsidP="005678B1">
      <w:pPr>
        <w:pStyle w:val="Listenabsatz"/>
        <w:numPr>
          <w:ilvl w:val="2"/>
          <w:numId w:val="21"/>
        </w:numPr>
      </w:pPr>
      <w:r>
        <w:t xml:space="preserve">KinectV2 als Outside-In Bewegungstracker, der unter anderem mit Infrarotlicht-Laufzeitmessung die Position mit 6DOF bestimmt </w:t>
      </w:r>
    </w:p>
    <w:p w14:paraId="0C02456C" w14:textId="77777777" w:rsidR="005678B1" w:rsidRDefault="005678B1" w:rsidP="005678B1">
      <w:pPr>
        <w:pStyle w:val="Listenabsatz"/>
        <w:numPr>
          <w:ilvl w:val="2"/>
          <w:numId w:val="21"/>
        </w:numPr>
      </w:pPr>
      <w:r>
        <w:t xml:space="preserve">Unity als Entwicklungsumgebung für VR-Inhalte (unter anderem zu Nutze machen von </w:t>
      </w:r>
      <w:r>
        <w:rPr>
          <w:i/>
        </w:rPr>
        <w:t>FindObjectByTag</w:t>
      </w:r>
      <w:r>
        <w:t>.</w:t>
      </w:r>
    </w:p>
    <w:p w14:paraId="4E2DF236" w14:textId="77777777" w:rsidR="005678B1" w:rsidRDefault="005678B1" w:rsidP="005678B1">
      <w:pPr>
        <w:pStyle w:val="Listenabsatz"/>
        <w:numPr>
          <w:ilvl w:val="2"/>
          <w:numId w:val="21"/>
        </w:numPr>
      </w:pPr>
      <w:r>
        <w:t>HTC Vive als HeadMounted-Display</w:t>
      </w:r>
    </w:p>
    <w:p w14:paraId="53B1E160" w14:textId="77777777" w:rsidR="005678B1" w:rsidRDefault="005678B1" w:rsidP="005678B1">
      <w:pPr>
        <w:pStyle w:val="Listenabsatz"/>
        <w:ind w:left="2160"/>
      </w:pPr>
    </w:p>
    <w:p w14:paraId="6A1FFEF5" w14:textId="77777777" w:rsidR="005678B1" w:rsidRDefault="005678B1" w:rsidP="005678B1">
      <w:pPr>
        <w:pStyle w:val="Listenabsatz"/>
        <w:numPr>
          <w:ilvl w:val="2"/>
          <w:numId w:val="21"/>
        </w:numPr>
      </w:pPr>
      <w:r>
        <w:t>Umfang / Aufbau und Inhalt</w:t>
      </w:r>
    </w:p>
    <w:p w14:paraId="6884EA19" w14:textId="77777777" w:rsidR="00A3675D" w:rsidRPr="00A3675D" w:rsidRDefault="00A3675D" w:rsidP="00A3675D">
      <w:pPr>
        <w:pStyle w:val="Literatur"/>
        <w:rPr>
          <w:lang w:val="en-US"/>
        </w:rPr>
      </w:pPr>
    </w:p>
    <w:sectPr w:rsidR="00A3675D" w:rsidRPr="00A3675D" w:rsidSect="004607FA">
      <w:headerReference w:type="even" r:id="rId13"/>
      <w:headerReference w:type="default" r:id="rId14"/>
      <w:footerReference w:type="default" r:id="rId15"/>
      <w:headerReference w:type="first" r:id="rId16"/>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D1E9E" w14:textId="77777777" w:rsidR="0092465A" w:rsidRDefault="0092465A">
      <w:pPr>
        <w:spacing w:after="0" w:line="240" w:lineRule="auto"/>
      </w:pPr>
      <w:r>
        <w:separator/>
      </w:r>
    </w:p>
    <w:p w14:paraId="574C6DD6" w14:textId="77777777" w:rsidR="0092465A" w:rsidRDefault="0092465A"/>
    <w:p w14:paraId="2A1E8DCD" w14:textId="77777777" w:rsidR="0092465A" w:rsidRDefault="0092465A"/>
  </w:endnote>
  <w:endnote w:type="continuationSeparator" w:id="0">
    <w:p w14:paraId="3FAC876A" w14:textId="77777777" w:rsidR="0092465A" w:rsidRDefault="0092465A">
      <w:pPr>
        <w:spacing w:after="0" w:line="240" w:lineRule="auto"/>
      </w:pPr>
      <w:r>
        <w:continuationSeparator/>
      </w:r>
    </w:p>
    <w:p w14:paraId="58D3C373" w14:textId="77777777" w:rsidR="0092465A" w:rsidRDefault="0092465A"/>
    <w:p w14:paraId="4EFDF9BA" w14:textId="77777777" w:rsidR="0092465A" w:rsidRDefault="00924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3B0DA" w14:textId="77777777" w:rsidR="0092465A" w:rsidRDefault="0092465A" w:rsidP="00535459">
      <w:pPr>
        <w:spacing w:after="0" w:line="240" w:lineRule="auto"/>
      </w:pPr>
      <w:r>
        <w:separator/>
      </w:r>
    </w:p>
  </w:footnote>
  <w:footnote w:type="continuationSeparator" w:id="0">
    <w:p w14:paraId="494D0B2E" w14:textId="77777777" w:rsidR="0092465A" w:rsidRDefault="0092465A">
      <w:pPr>
        <w:spacing w:after="0" w:line="240" w:lineRule="auto"/>
      </w:pPr>
      <w:r>
        <w:continuationSeparator/>
      </w:r>
    </w:p>
    <w:p w14:paraId="2BB2D168" w14:textId="77777777" w:rsidR="0092465A" w:rsidRDefault="0092465A"/>
    <w:p w14:paraId="061859A1" w14:textId="77777777" w:rsidR="0092465A" w:rsidRDefault="0092465A"/>
  </w:footnote>
  <w:footnote w:type="continuationNotice" w:id="1">
    <w:p w14:paraId="15F71D17" w14:textId="77777777" w:rsidR="0092465A" w:rsidRDefault="0092465A">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766A34">
      <w:rPr>
        <w:rStyle w:val="Seitenzahl"/>
      </w:rPr>
      <w:t>11</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4">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7">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9">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3"/>
  </w:num>
  <w:num w:numId="13">
    <w:abstractNumId w:val="16"/>
  </w:num>
  <w:num w:numId="14">
    <w:abstractNumId w:val="1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5"/>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95B11"/>
    <w:rsid w:val="000A2D5A"/>
    <w:rsid w:val="000D1B02"/>
    <w:rsid w:val="000E67DD"/>
    <w:rsid w:val="000F4BA7"/>
    <w:rsid w:val="00100461"/>
    <w:rsid w:val="00103063"/>
    <w:rsid w:val="001107B4"/>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85ACE"/>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4F3F"/>
    <w:rsid w:val="004A2D88"/>
    <w:rsid w:val="004A49F6"/>
    <w:rsid w:val="004B226D"/>
    <w:rsid w:val="004B33EE"/>
    <w:rsid w:val="004C15E7"/>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E4239"/>
    <w:rsid w:val="005E73B8"/>
    <w:rsid w:val="00613A87"/>
    <w:rsid w:val="00636E2D"/>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66A34"/>
    <w:rsid w:val="00770B1A"/>
    <w:rsid w:val="00771899"/>
    <w:rsid w:val="0077598D"/>
    <w:rsid w:val="00775F23"/>
    <w:rsid w:val="00777BFE"/>
    <w:rsid w:val="007825CB"/>
    <w:rsid w:val="00782895"/>
    <w:rsid w:val="0078327A"/>
    <w:rsid w:val="007A5644"/>
    <w:rsid w:val="007B7001"/>
    <w:rsid w:val="007C3694"/>
    <w:rsid w:val="007D3CA5"/>
    <w:rsid w:val="007E2ABA"/>
    <w:rsid w:val="007E6CFE"/>
    <w:rsid w:val="007F07CA"/>
    <w:rsid w:val="007F2423"/>
    <w:rsid w:val="007F3C51"/>
    <w:rsid w:val="00803FD9"/>
    <w:rsid w:val="00810E21"/>
    <w:rsid w:val="00813B6F"/>
    <w:rsid w:val="0083553C"/>
    <w:rsid w:val="0083681D"/>
    <w:rsid w:val="00863033"/>
    <w:rsid w:val="0086618F"/>
    <w:rsid w:val="00870562"/>
    <w:rsid w:val="0087100D"/>
    <w:rsid w:val="00873B9D"/>
    <w:rsid w:val="008844B7"/>
    <w:rsid w:val="008A5441"/>
    <w:rsid w:val="008D0BC9"/>
    <w:rsid w:val="008D5C71"/>
    <w:rsid w:val="008E28ED"/>
    <w:rsid w:val="00901240"/>
    <w:rsid w:val="0090145B"/>
    <w:rsid w:val="00902F19"/>
    <w:rsid w:val="0091531B"/>
    <w:rsid w:val="00915F5D"/>
    <w:rsid w:val="00916867"/>
    <w:rsid w:val="009171F0"/>
    <w:rsid w:val="0092465A"/>
    <w:rsid w:val="00943240"/>
    <w:rsid w:val="00951FA8"/>
    <w:rsid w:val="009558BA"/>
    <w:rsid w:val="00972404"/>
    <w:rsid w:val="00990434"/>
    <w:rsid w:val="00997B16"/>
    <w:rsid w:val="009A4CE8"/>
    <w:rsid w:val="009A58A0"/>
    <w:rsid w:val="009B04BC"/>
    <w:rsid w:val="009B792A"/>
    <w:rsid w:val="009C1A90"/>
    <w:rsid w:val="009C73C4"/>
    <w:rsid w:val="009D479B"/>
    <w:rsid w:val="009E0096"/>
    <w:rsid w:val="009E1D77"/>
    <w:rsid w:val="009E52A0"/>
    <w:rsid w:val="009E61D7"/>
    <w:rsid w:val="009E6F2B"/>
    <w:rsid w:val="00A03F63"/>
    <w:rsid w:val="00A129E3"/>
    <w:rsid w:val="00A1439D"/>
    <w:rsid w:val="00A145EE"/>
    <w:rsid w:val="00A263B9"/>
    <w:rsid w:val="00A3675D"/>
    <w:rsid w:val="00A81BE7"/>
    <w:rsid w:val="00A912C5"/>
    <w:rsid w:val="00A93D18"/>
    <w:rsid w:val="00AA6254"/>
    <w:rsid w:val="00AA68F0"/>
    <w:rsid w:val="00AE7229"/>
    <w:rsid w:val="00AF089B"/>
    <w:rsid w:val="00B07342"/>
    <w:rsid w:val="00B146D7"/>
    <w:rsid w:val="00B23247"/>
    <w:rsid w:val="00B258E6"/>
    <w:rsid w:val="00B278A9"/>
    <w:rsid w:val="00B33D6E"/>
    <w:rsid w:val="00B40402"/>
    <w:rsid w:val="00B566D1"/>
    <w:rsid w:val="00B57F83"/>
    <w:rsid w:val="00B659B7"/>
    <w:rsid w:val="00B704E3"/>
    <w:rsid w:val="00B75FD0"/>
    <w:rsid w:val="00B8275A"/>
    <w:rsid w:val="00B90F5E"/>
    <w:rsid w:val="00B969BB"/>
    <w:rsid w:val="00BA0B7B"/>
    <w:rsid w:val="00BA117B"/>
    <w:rsid w:val="00BC6139"/>
    <w:rsid w:val="00BD41D1"/>
    <w:rsid w:val="00BD6AE0"/>
    <w:rsid w:val="00BE7382"/>
    <w:rsid w:val="00C021F7"/>
    <w:rsid w:val="00C025D4"/>
    <w:rsid w:val="00C04AB6"/>
    <w:rsid w:val="00C1477D"/>
    <w:rsid w:val="00C257B1"/>
    <w:rsid w:val="00C33C4A"/>
    <w:rsid w:val="00C3681D"/>
    <w:rsid w:val="00C44C3F"/>
    <w:rsid w:val="00C50D17"/>
    <w:rsid w:val="00C56F63"/>
    <w:rsid w:val="00C6730D"/>
    <w:rsid w:val="00C77808"/>
    <w:rsid w:val="00C80D64"/>
    <w:rsid w:val="00CA0EB8"/>
    <w:rsid w:val="00CA6EC8"/>
    <w:rsid w:val="00CB0CEF"/>
    <w:rsid w:val="00CB23AA"/>
    <w:rsid w:val="00CC4253"/>
    <w:rsid w:val="00CD363C"/>
    <w:rsid w:val="00CF3E31"/>
    <w:rsid w:val="00CF4873"/>
    <w:rsid w:val="00D205BC"/>
    <w:rsid w:val="00D269C4"/>
    <w:rsid w:val="00D27BE5"/>
    <w:rsid w:val="00D37D30"/>
    <w:rsid w:val="00D43E9C"/>
    <w:rsid w:val="00D55AC5"/>
    <w:rsid w:val="00D66B9F"/>
    <w:rsid w:val="00D675D7"/>
    <w:rsid w:val="00D92368"/>
    <w:rsid w:val="00DA5495"/>
    <w:rsid w:val="00DC0C67"/>
    <w:rsid w:val="00DE3DA7"/>
    <w:rsid w:val="00DE621B"/>
    <w:rsid w:val="00DF0C40"/>
    <w:rsid w:val="00DF22C9"/>
    <w:rsid w:val="00E10492"/>
    <w:rsid w:val="00E15408"/>
    <w:rsid w:val="00E2464B"/>
    <w:rsid w:val="00E66481"/>
    <w:rsid w:val="00E74046"/>
    <w:rsid w:val="00E744E7"/>
    <w:rsid w:val="00E77598"/>
    <w:rsid w:val="00E805C9"/>
    <w:rsid w:val="00E81AFB"/>
    <w:rsid w:val="00E836B5"/>
    <w:rsid w:val="00E86C59"/>
    <w:rsid w:val="00E94A21"/>
    <w:rsid w:val="00EB06C1"/>
    <w:rsid w:val="00EC2BCF"/>
    <w:rsid w:val="00EC662A"/>
    <w:rsid w:val="00EE06F5"/>
    <w:rsid w:val="00F0613B"/>
    <w:rsid w:val="00F07315"/>
    <w:rsid w:val="00F23A66"/>
    <w:rsid w:val="00F354EB"/>
    <w:rsid w:val="00F466E7"/>
    <w:rsid w:val="00F52081"/>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 w:type="character" w:styleId="BesuchterHyperlink">
    <w:name w:val="FollowedHyperlink"/>
    <w:basedOn w:val="Absatz-Standardschriftart"/>
    <w:semiHidden/>
    <w:unhideWhenUsed/>
    <w:rsid w:val="00B56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verge.com/2017/10/25/16542870/microsoft-kinect-dead-stop-manufactu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262071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heverge.com/2016/2/17/11021214/leap-motion-hand-tracker-virtual-reality-orion-mobile-v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D3AB-1ED3-4A96-A115-7222D0DC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11</Pages>
  <Words>3146</Words>
  <Characters>19826</Characters>
  <Application>Microsoft Office Word</Application>
  <DocSecurity>0</DocSecurity>
  <Lines>165</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22927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54</cp:revision>
  <cp:lastPrinted>2018-02-19T09:08:00Z</cp:lastPrinted>
  <dcterms:created xsi:type="dcterms:W3CDTF">2017-12-19T07:03:00Z</dcterms:created>
  <dcterms:modified xsi:type="dcterms:W3CDTF">2018-02-20T12:49:00Z</dcterms:modified>
</cp:coreProperties>
</file>