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Common Kanban Mistakes</w:t>
      </w:r>
    </w:p>
    <w:p>
      <w:r>
        <w:t>Using Kanban but still pushing production based on forecasts instead of demand.</w:t>
      </w:r>
    </w:p>
    <w:p>
      <w:r>
        <w:t>Having too many Kanban signals, which hides problems and excess inventory.</w:t>
      </w:r>
    </w:p>
    <w:p>
      <w:r>
        <w:t>Ignoring defects and allowing them to flow downstream instead of stopping and fixing the root cause.</w:t>
      </w:r>
    </w:p>
    <w:p>
      <w:r>
        <w:t>Failing to adjust Kanban quantities as demand changes.</w:t>
      </w:r>
    </w:p>
    <w:p>
      <w:r>
        <w:t>Moving materials without a Kanban signal.</w:t>
      </w:r>
    </w:p>
    <w:p>
      <w:r>
        <w:t>Producing more than the quantity specified on the Kanban.</w:t>
      </w:r>
    </w:p>
    <w:p>
      <w:r>
        <w:t>Treating Kanban as a scheduling tool instead of a pull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