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CF62F" w14:textId="77777777" w:rsidR="00D72F2A" w:rsidRDefault="00051A6A">
      <w:pPr>
        <w:spacing w:after="0"/>
        <w:ind w:left="223"/>
      </w:pPr>
      <w:r>
        <w:rPr>
          <w:noProof/>
        </w:rPr>
        <w:drawing>
          <wp:anchor distT="0" distB="0" distL="114300" distR="114300" simplePos="0" relativeHeight="251658240" behindDoc="0" locked="0" layoutInCell="1" allowOverlap="0" wp14:anchorId="744E30BD" wp14:editId="76B0C5DB">
            <wp:simplePos x="0" y="0"/>
            <wp:positionH relativeFrom="column">
              <wp:posOffset>-750248</wp:posOffset>
            </wp:positionH>
            <wp:positionV relativeFrom="paragraph">
              <wp:posOffset>-82295</wp:posOffset>
            </wp:positionV>
            <wp:extent cx="777697" cy="786384"/>
            <wp:effectExtent l="0" t="0" r="0" b="0"/>
            <wp:wrapSquare wrapText="bothSides"/>
            <wp:docPr id="3438" name="Picture 3438"/>
            <wp:cNvGraphicFramePr/>
            <a:graphic xmlns:a="http://schemas.openxmlformats.org/drawingml/2006/main">
              <a:graphicData uri="http://schemas.openxmlformats.org/drawingml/2006/picture">
                <pic:pic xmlns:pic="http://schemas.openxmlformats.org/drawingml/2006/picture">
                  <pic:nvPicPr>
                    <pic:cNvPr id="3438" name="Picture 3438"/>
                    <pic:cNvPicPr/>
                  </pic:nvPicPr>
                  <pic:blipFill>
                    <a:blip r:embed="rId8"/>
                    <a:stretch>
                      <a:fillRect/>
                    </a:stretch>
                  </pic:blipFill>
                  <pic:spPr>
                    <a:xfrm>
                      <a:off x="0" y="0"/>
                      <a:ext cx="777697" cy="786384"/>
                    </a:xfrm>
                    <a:prstGeom prst="rect">
                      <a:avLst/>
                    </a:prstGeom>
                  </pic:spPr>
                </pic:pic>
              </a:graphicData>
            </a:graphic>
          </wp:anchor>
        </w:drawing>
      </w:r>
      <w:r>
        <w:rPr>
          <w:sz w:val="94"/>
        </w:rPr>
        <w:t>Wise</w:t>
      </w:r>
    </w:p>
    <w:p w14:paraId="0C8D51D4" w14:textId="77777777" w:rsidR="00D72F2A" w:rsidRDefault="00051A6A">
      <w:pPr>
        <w:spacing w:after="793"/>
        <w:ind w:left="245"/>
      </w:pPr>
      <w:r>
        <w:rPr>
          <w:sz w:val="14"/>
        </w:rPr>
        <w:t>print marketing - technology</w:t>
      </w:r>
    </w:p>
    <w:p w14:paraId="2488E318" w14:textId="77777777" w:rsidR="00D72F2A" w:rsidRDefault="00051A6A">
      <w:pPr>
        <w:spacing w:after="191" w:line="217" w:lineRule="auto"/>
        <w:ind w:left="17" w:right="64" w:hanging="10"/>
        <w:jc w:val="both"/>
      </w:pPr>
      <w:r>
        <w:rPr>
          <w:sz w:val="18"/>
        </w:rPr>
        <w:t>August 08, 2026</w:t>
      </w:r>
    </w:p>
    <w:p w14:paraId="327CE896" w14:textId="77777777" w:rsidR="00D72F2A" w:rsidRDefault="00051A6A">
      <w:pPr>
        <w:spacing w:after="52" w:line="217" w:lineRule="auto"/>
        <w:ind w:left="17" w:right="64" w:hanging="10"/>
        <w:jc w:val="both"/>
      </w:pPr>
      <w:r>
        <w:rPr>
          <w:sz w:val="18"/>
        </w:rPr>
        <w:t>Mr. Rob Jones, Vice President</w:t>
      </w:r>
    </w:p>
    <w:p w14:paraId="7CF3864D" w14:textId="77777777" w:rsidR="00D72F2A" w:rsidRDefault="00051A6A">
      <w:pPr>
        <w:spacing w:after="52" w:line="217" w:lineRule="auto"/>
        <w:ind w:left="17" w:right="64" w:hanging="10"/>
        <w:jc w:val="both"/>
      </w:pPr>
      <w:r>
        <w:rPr>
          <w:sz w:val="18"/>
        </w:rPr>
        <w:t>Mrs. Lynne Patton</w:t>
      </w:r>
    </w:p>
    <w:p w14:paraId="25742093" w14:textId="77777777" w:rsidR="00D72F2A" w:rsidRDefault="00051A6A">
      <w:pPr>
        <w:spacing w:after="52" w:line="217" w:lineRule="auto"/>
        <w:ind w:left="17" w:right="64" w:hanging="10"/>
        <w:jc w:val="both"/>
      </w:pPr>
      <w:r>
        <w:rPr>
          <w:sz w:val="18"/>
        </w:rPr>
        <w:t>Mr. Jim Anderson (CDA)</w:t>
      </w:r>
    </w:p>
    <w:p w14:paraId="731270C1" w14:textId="77777777" w:rsidR="00D72F2A" w:rsidRDefault="00051A6A">
      <w:pPr>
        <w:spacing w:after="16"/>
        <w:ind w:left="17" w:hanging="10"/>
      </w:pPr>
      <w:r>
        <w:rPr>
          <w:sz w:val="20"/>
        </w:rPr>
        <w:t>HIGHLAND COMPUTER FORMS, INC.</w:t>
      </w:r>
    </w:p>
    <w:p w14:paraId="257C95A6" w14:textId="77777777" w:rsidR="00D72F2A" w:rsidRDefault="00051A6A">
      <w:pPr>
        <w:spacing w:after="100" w:line="217" w:lineRule="auto"/>
        <w:ind w:left="17" w:right="64" w:hanging="10"/>
        <w:jc w:val="both"/>
      </w:pPr>
      <w:r>
        <w:rPr>
          <w:sz w:val="18"/>
        </w:rPr>
        <w:t>1025 W. Main Street,</w:t>
      </w:r>
    </w:p>
    <w:p w14:paraId="3785CCC2" w14:textId="77777777" w:rsidR="00D72F2A" w:rsidRDefault="00051A6A">
      <w:pPr>
        <w:spacing w:after="347" w:line="217" w:lineRule="auto"/>
        <w:ind w:left="17" w:right="64" w:hanging="10"/>
        <w:jc w:val="both"/>
      </w:pPr>
      <w:r>
        <w:rPr>
          <w:sz w:val="18"/>
        </w:rPr>
        <w:t>Hillsboro, OH 45133</w:t>
      </w:r>
    </w:p>
    <w:p w14:paraId="230D04F2" w14:textId="77777777" w:rsidR="00D72F2A" w:rsidRDefault="00051A6A">
      <w:pPr>
        <w:spacing w:after="250"/>
        <w:ind w:left="24" w:hanging="10"/>
      </w:pPr>
      <w:r>
        <w:t>Proposal to Purchase the Business and certain Assets of Highland Computer Forms, Inc.</w:t>
      </w:r>
    </w:p>
    <w:p w14:paraId="458382EB" w14:textId="77777777" w:rsidR="00D72F2A" w:rsidRDefault="00051A6A">
      <w:pPr>
        <w:spacing w:after="216"/>
        <w:ind w:left="29"/>
      </w:pPr>
      <w:r>
        <w:rPr>
          <w:rFonts w:ascii="Times New Roman" w:eastAsia="Times New Roman" w:hAnsi="Times New Roman" w:cs="Times New Roman"/>
          <w:sz w:val="20"/>
        </w:rPr>
        <w:t>Dear Rob &amp; Lynne,</w:t>
      </w:r>
    </w:p>
    <w:p w14:paraId="61424464" w14:textId="77777777" w:rsidR="00D72F2A" w:rsidRDefault="00051A6A">
      <w:pPr>
        <w:spacing w:after="0" w:line="217" w:lineRule="auto"/>
        <w:ind w:left="7" w:right="64" w:firstLine="425"/>
        <w:jc w:val="both"/>
      </w:pPr>
      <w:r>
        <w:rPr>
          <w:sz w:val="18"/>
        </w:rPr>
        <w:t xml:space="preserve">This letter will confirm that Wise Business Forms, Inc. (the "Buyer") is interested in acquiring the Business and certain Assets of Highland Computer Forms, Inc. (the </w:t>
      </w:r>
      <w:r>
        <w:rPr>
          <w:sz w:val="18"/>
          <w:u w:val="single" w:color="000000"/>
        </w:rPr>
        <w:t>"Company"),</w:t>
      </w:r>
      <w:r>
        <w:rPr>
          <w:sz w:val="18"/>
        </w:rPr>
        <w:t xml:space="preserve"> without assuming any of the Company's Liabilities, on terms that would be mutually agreeable. In this letter, (a) Buyer and the Company are sometimes called singularly a </w:t>
      </w:r>
      <w:r>
        <w:rPr>
          <w:sz w:val="18"/>
          <w:u w:val="single" w:color="000000"/>
        </w:rPr>
        <w:t>"Party"</w:t>
      </w:r>
      <w:r>
        <w:rPr>
          <w:sz w:val="18"/>
        </w:rPr>
        <w:t xml:space="preserve"> and collectively the </w:t>
      </w:r>
      <w:r>
        <w:rPr>
          <w:sz w:val="18"/>
          <w:u w:val="single" w:color="000000"/>
        </w:rPr>
        <w:t>"Parties"</w:t>
      </w:r>
      <w:r>
        <w:rPr>
          <w:sz w:val="18"/>
        </w:rPr>
        <w:t xml:space="preserve"> or Seller, and (b) Buyer's possible acquisition of certain Assets of the Company is sometimes called the </w:t>
      </w:r>
      <w:r>
        <w:rPr>
          <w:sz w:val="18"/>
          <w:u w:val="single" w:color="000000"/>
        </w:rPr>
        <w:t>"Possible</w:t>
      </w:r>
    </w:p>
    <w:p w14:paraId="4646940F" w14:textId="77777777" w:rsidR="00D72F2A" w:rsidRDefault="00051A6A">
      <w:pPr>
        <w:pStyle w:val="Heading1"/>
      </w:pPr>
      <w:r>
        <w:t>Acquisition."</w:t>
      </w:r>
    </w:p>
    <w:p w14:paraId="1CAAD439" w14:textId="77777777" w:rsidR="00D72F2A" w:rsidRDefault="00051A6A">
      <w:pPr>
        <w:spacing w:after="223" w:line="292" w:lineRule="auto"/>
        <w:ind w:left="7" w:right="64" w:firstLine="425"/>
        <w:jc w:val="both"/>
      </w:pPr>
      <w:r>
        <w:rPr>
          <w:noProof/>
        </w:rPr>
        <w:drawing>
          <wp:anchor distT="0" distB="0" distL="114300" distR="114300" simplePos="0" relativeHeight="251659264" behindDoc="0" locked="0" layoutInCell="1" allowOverlap="0" wp14:anchorId="76A364DB" wp14:editId="756120F6">
            <wp:simplePos x="0" y="0"/>
            <wp:positionH relativeFrom="page">
              <wp:posOffset>3467616</wp:posOffset>
            </wp:positionH>
            <wp:positionV relativeFrom="page">
              <wp:posOffset>5948172</wp:posOffset>
            </wp:positionV>
            <wp:extent cx="4304784" cy="100584"/>
            <wp:effectExtent l="0" t="0" r="0" b="0"/>
            <wp:wrapSquare wrapText="bothSides"/>
            <wp:docPr id="3439" name="Picture 3439"/>
            <wp:cNvGraphicFramePr/>
            <a:graphic xmlns:a="http://schemas.openxmlformats.org/drawingml/2006/main">
              <a:graphicData uri="http://schemas.openxmlformats.org/drawingml/2006/picture">
                <pic:pic xmlns:pic="http://schemas.openxmlformats.org/drawingml/2006/picture">
                  <pic:nvPicPr>
                    <pic:cNvPr id="3439" name="Picture 3439"/>
                    <pic:cNvPicPr/>
                  </pic:nvPicPr>
                  <pic:blipFill>
                    <a:blip r:embed="rId9"/>
                    <a:stretch>
                      <a:fillRect/>
                    </a:stretch>
                  </pic:blipFill>
                  <pic:spPr>
                    <a:xfrm>
                      <a:off x="0" y="0"/>
                      <a:ext cx="4304784" cy="100584"/>
                    </a:xfrm>
                    <a:prstGeom prst="rect">
                      <a:avLst/>
                    </a:prstGeom>
                  </pic:spPr>
                </pic:pic>
              </a:graphicData>
            </a:graphic>
          </wp:anchor>
        </w:drawing>
      </w:r>
      <w:r>
        <w:rPr>
          <w:noProof/>
        </w:rPr>
        <mc:AlternateContent>
          <mc:Choice Requires="wpg">
            <w:drawing>
              <wp:anchor distT="0" distB="0" distL="114300" distR="114300" simplePos="0" relativeHeight="251660288" behindDoc="0" locked="0" layoutInCell="1" allowOverlap="1" wp14:anchorId="2A3A83DD" wp14:editId="21E190ED">
                <wp:simplePos x="0" y="0"/>
                <wp:positionH relativeFrom="page">
                  <wp:posOffset>0</wp:posOffset>
                </wp:positionH>
                <wp:positionV relativeFrom="page">
                  <wp:posOffset>5948172</wp:posOffset>
                </wp:positionV>
                <wp:extent cx="2699068" cy="109728"/>
                <wp:effectExtent l="0" t="0" r="0" b="0"/>
                <wp:wrapSquare wrapText="bothSides"/>
                <wp:docPr id="26058" name="Group 26058"/>
                <wp:cNvGraphicFramePr/>
                <a:graphic xmlns:a="http://schemas.openxmlformats.org/drawingml/2006/main">
                  <a:graphicData uri="http://schemas.microsoft.com/office/word/2010/wordprocessingGroup">
                    <wpg:wgp>
                      <wpg:cNvGrpSpPr/>
                      <wpg:grpSpPr>
                        <a:xfrm>
                          <a:off x="0" y="0"/>
                          <a:ext cx="2699068" cy="109728"/>
                          <a:chOff x="0" y="0"/>
                          <a:chExt cx="2699068" cy="109728"/>
                        </a:xfrm>
                      </wpg:grpSpPr>
                      <pic:pic xmlns:pic="http://schemas.openxmlformats.org/drawingml/2006/picture">
                        <pic:nvPicPr>
                          <pic:cNvPr id="27221" name="Picture 27221"/>
                          <pic:cNvPicPr/>
                        </pic:nvPicPr>
                        <pic:blipFill>
                          <a:blip r:embed="rId10"/>
                          <a:stretch>
                            <a:fillRect/>
                          </a:stretch>
                        </pic:blipFill>
                        <pic:spPr>
                          <a:xfrm>
                            <a:off x="0" y="0"/>
                            <a:ext cx="2699068" cy="82296"/>
                          </a:xfrm>
                          <a:prstGeom prst="rect">
                            <a:avLst/>
                          </a:prstGeom>
                        </pic:spPr>
                      </pic:pic>
                      <wps:wsp>
                        <wps:cNvPr id="251" name="Rectangle 251"/>
                        <wps:cNvSpPr/>
                        <wps:spPr>
                          <a:xfrm>
                            <a:off x="1317511" y="2286"/>
                            <a:ext cx="334639" cy="142897"/>
                          </a:xfrm>
                          <a:prstGeom prst="rect">
                            <a:avLst/>
                          </a:prstGeom>
                          <a:ln>
                            <a:noFill/>
                          </a:ln>
                        </wps:spPr>
                        <wps:txbx>
                          <w:txbxContent>
                            <w:p w14:paraId="0E6F1494" w14:textId="77777777" w:rsidR="00D72F2A" w:rsidRDefault="00051A6A">
                              <w:r>
                                <w:rPr>
                                  <w:sz w:val="18"/>
                                </w:rPr>
                                <w:t>erms:</w:t>
                              </w:r>
                            </w:p>
                          </w:txbxContent>
                        </wps:txbx>
                        <wps:bodyPr horzOverflow="overflow" vert="horz" lIns="0" tIns="0" rIns="0" bIns="0" rtlCol="0">
                          <a:noAutofit/>
                        </wps:bodyPr>
                      </wps:wsp>
                    </wpg:wgp>
                  </a:graphicData>
                </a:graphic>
              </wp:anchor>
            </w:drawing>
          </mc:Choice>
          <mc:Fallback>
            <w:pict>
              <v:group w14:anchorId="2A3A83DD" id="Group 26058" o:spid="_x0000_s1026" style="position:absolute;left:0;text-align:left;margin-left:0;margin-top:468.35pt;width:212.55pt;height:8.65pt;z-index:251660288;mso-position-horizontal-relative:page;mso-position-vertical-relative:page" coordsize="26990,109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221" o:spid="_x0000_s1027" type="#_x0000_t75" style="position:absolute;width:26990;height:8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">
                  <v:imagedata r:id="rId11" o:title=""/>
                </v:shape>
                <v:rect id="Rectangle 251" o:spid="_x0000_s1028" style="position:absolute;left:13175;top:22;width:3346;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QewxAAAANwAAAAPAAAAZHJzL2Rvd25yZXYueG1sRI9Bi8Iw&#10;FITvgv8hPGFvmioo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GjhB7DEAAAA3AAAAA8A&#10;AAAAAAAAAAAAAAAABwIAAGRycy9kb3ducmV2LnhtbFBLBQYAAAAAAwADALcAAAD4AgAAAAA=&#10;" filled="f" stroked="f">
                  <v:textbox inset="0,0,0,0">
                    <w:txbxContent>
                      <w:p w14:paraId="0E6F1494" w14:textId="77777777" w:rsidR="00D72F2A" w:rsidRDefault="00051A6A">
                        <w:r>
                          <w:rPr>
                            <w:sz w:val="18"/>
                          </w:rPr>
                          <w:t>erms:</w:t>
                        </w:r>
                      </w:p>
                    </w:txbxContent>
                  </v:textbox>
                </v:rect>
                <w10:wrap type="square" anchorx="page" anchory="page"/>
              </v:group>
            </w:pict>
          </mc:Fallback>
        </mc:AlternateContent>
      </w:r>
      <w:r>
        <w:rPr>
          <w:sz w:val="18"/>
        </w:rPr>
        <w:t xml:space="preserve">The Parties wish to commence immediately the negotiation of a definitive written purchase agreement providing for the Possible Acquisition (a </w:t>
      </w:r>
      <w:r>
        <w:rPr>
          <w:sz w:val="18"/>
          <w:u w:val="single" w:color="000000"/>
        </w:rPr>
        <w:t>"Purchase Agreement").</w:t>
      </w:r>
      <w:r>
        <w:rPr>
          <w:sz w:val="18"/>
        </w:rPr>
        <w:t xml:space="preserve"> To facilitate the negotiation of a Purchase Agreement, the Parties request that Buyer's counsel prepare an initial draft of which would be delivered to Seller not later than September 15, 2026. The execution of any such Purchase Agreement would be subject to the satisfactory completion of Buyer's ongoing investigation of the Company's business and would also be subject to approval by Buyer's board of directors.</w:t>
      </w:r>
    </w:p>
    <w:p w14:paraId="609C6134" w14:textId="77777777" w:rsidR="00D72F2A" w:rsidRDefault="00051A6A">
      <w:pPr>
        <w:spacing w:after="146" w:line="217" w:lineRule="auto"/>
        <w:ind w:left="493" w:right="64" w:hanging="10"/>
        <w:jc w:val="both"/>
      </w:pPr>
      <w:r>
        <w:rPr>
          <w:sz w:val="18"/>
        </w:rPr>
        <w:t>Based upon the information currently known to Buyer, it is proposed that the Purchase Agreement include the following</w:t>
      </w:r>
    </w:p>
    <w:p w14:paraId="6A49E134" w14:textId="77777777" w:rsidR="00D72F2A" w:rsidRDefault="00051A6A">
      <w:pPr>
        <w:spacing w:after="114"/>
        <w:ind w:left="24" w:hanging="10"/>
      </w:pPr>
      <w:r>
        <w:t>an la 1 les;</w:t>
      </w:r>
    </w:p>
    <w:p w14:paraId="2F517583" w14:textId="77777777" w:rsidR="00D72F2A" w:rsidRDefault="00051A6A">
      <w:pPr>
        <w:numPr>
          <w:ilvl w:val="0"/>
          <w:numId w:val="1"/>
        </w:numPr>
        <w:spacing w:after="0" w:line="217" w:lineRule="auto"/>
        <w:ind w:hanging="216"/>
        <w:jc w:val="both"/>
      </w:pPr>
      <w:r>
        <w:rPr>
          <w:sz w:val="18"/>
        </w:rPr>
        <w:t>Transfer of Assets and Liabilities. The Company would sell all of its operating Assets, property, rights, goodwill and business free from all liens and encumbrances, including the trade name "Highland and 1--ICF" to Buyer for Consideration set forth in Paragraph 2 below.</w:t>
      </w:r>
    </w:p>
    <w:p w14:paraId="6315F276" w14:textId="77777777" w:rsidR="00D72F2A" w:rsidRDefault="00051A6A">
      <w:pPr>
        <w:numPr>
          <w:ilvl w:val="0"/>
          <w:numId w:val="1"/>
        </w:numPr>
        <w:spacing w:after="16"/>
        <w:ind w:hanging="216"/>
        <w:jc w:val="both"/>
      </w:pPr>
      <w:r>
        <w:rPr>
          <w:sz w:val="20"/>
        </w:rPr>
        <w:t>Excluded Assets Cash, Accounts Receivable, Prepaids, and Real Estate</w:t>
      </w:r>
    </w:p>
    <w:p w14:paraId="5C038AD5" w14:textId="77777777" w:rsidR="00D72F2A" w:rsidRDefault="00051A6A">
      <w:pPr>
        <w:numPr>
          <w:ilvl w:val="0"/>
          <w:numId w:val="1"/>
        </w:numPr>
        <w:spacing w:after="17" w:line="217" w:lineRule="auto"/>
        <w:ind w:hanging="216"/>
        <w:jc w:val="both"/>
      </w:pPr>
      <w:r>
        <w:rPr>
          <w:sz w:val="18"/>
        </w:rPr>
        <w:t xml:space="preserve">Excluded Liabilities. Buyer would assume none of the Liabilities of the Company, with all Liabilities (the </w:t>
      </w:r>
      <w:r>
        <w:rPr>
          <w:sz w:val="18"/>
          <w:u w:val="single" w:color="000000"/>
        </w:rPr>
        <w:t xml:space="preserve">"Excluded Liabilities") </w:t>
      </w:r>
      <w:r>
        <w:rPr>
          <w:sz w:val="18"/>
        </w:rPr>
        <w:t>being retained by the Company. The Excluded Liabilities would include, but not be limited to, the following: (1) Accounts Payable, (ii) any liability relating to assets or contractual supply commitments to be retained by the Company, (iii) any liability under any employment, severance, retention or termination agreement with any employee of the Company or its affiliates, (iv) any liability relating to employee grievances, or for payroll, vacation, workers' compensation or similar matters or otherwise arisin</w:t>
      </w:r>
      <w:r>
        <w:rPr>
          <w:sz w:val="18"/>
        </w:rPr>
        <w:t>g under any employee benefit, stock option, pension, health care, profit-sharing or similar plan or arrangement, (v) any liability for taxes, including taxes arising as a result of the Company's operation of its businesses or the ownership of its assets prior to the closing, (vi) any environmental, health and safety liabilities arising out of or relating to the operation of the Company's business or the Company's leasing, ownership or operation of real property, (vii) any Debt other than any capitalized lea</w:t>
      </w:r>
      <w:r>
        <w:rPr>
          <w:sz w:val="18"/>
        </w:rPr>
        <w:t>ses that might be assumed, (viii) ) any and all Pension-related obligations, and (ix) any other liability of any nature arising from the conduct of Business by the Company prior to the Closing.</w:t>
      </w:r>
    </w:p>
    <w:p w14:paraId="0EF1F1C9" w14:textId="77777777" w:rsidR="00D72F2A" w:rsidRDefault="00051A6A">
      <w:pPr>
        <w:spacing w:after="52" w:line="217" w:lineRule="auto"/>
        <w:ind w:left="504" w:firstLine="216"/>
        <w:jc w:val="both"/>
      </w:pPr>
      <w:r>
        <w:rPr>
          <w:sz w:val="18"/>
        </w:rPr>
        <w:t xml:space="preserve">(d) Closing. The closing of this transaction (the </w:t>
      </w:r>
      <w:r>
        <w:rPr>
          <w:sz w:val="18"/>
          <w:u w:val="single" w:color="000000"/>
        </w:rPr>
        <w:t>"Closing")</w:t>
      </w:r>
      <w:r>
        <w:rPr>
          <w:sz w:val="18"/>
        </w:rPr>
        <w:t xml:space="preserve"> would occur simultaneously with the execution of a Purchase Agreement. The Parties intend that the Closing would occur on or before October 30, 2026, subject to the successful negotiation and execution of a Purchase Agreement and the satisfaction of all closing conditions</w:t>
      </w:r>
    </w:p>
    <w:p w14:paraId="72D56EC7" w14:textId="77777777" w:rsidR="00D72F2A" w:rsidRDefault="00D72F2A">
      <w:pPr>
        <w:sectPr w:rsidR="00D72F2A">
          <w:footerReference w:type="even" r:id="rId12"/>
          <w:footerReference w:type="default" r:id="rId13"/>
          <w:footerReference w:type="first" r:id="rId14"/>
          <w:pgSz w:w="12240" w:h="15840"/>
          <w:pgMar w:top="670" w:right="1073" w:bottom="574" w:left="1758" w:header="720" w:footer="554" w:gutter="0"/>
          <w:cols w:space="720"/>
        </w:sectPr>
      </w:pPr>
    </w:p>
    <w:p w14:paraId="0107C26E" w14:textId="77777777" w:rsidR="00D72F2A" w:rsidRDefault="00051A6A">
      <w:pPr>
        <w:spacing w:after="810" w:line="217" w:lineRule="auto"/>
        <w:ind w:left="501" w:right="64" w:hanging="10"/>
        <w:jc w:val="both"/>
      </w:pPr>
      <w:r>
        <w:rPr>
          <w:sz w:val="18"/>
        </w:rPr>
        <w:t>thereunder.</w:t>
      </w:r>
    </w:p>
    <w:p w14:paraId="21BAAC70" w14:textId="77777777" w:rsidR="00D72F2A" w:rsidRDefault="00051A6A">
      <w:pPr>
        <w:spacing w:after="125"/>
        <w:ind w:left="1845"/>
      </w:pPr>
      <w:r>
        <w:rPr>
          <w:noProof/>
        </w:rPr>
        <w:lastRenderedPageBreak/>
        <mc:AlternateContent>
          <mc:Choice Requires="wpg">
            <w:drawing>
              <wp:inline distT="0" distB="0" distL="0" distR="0" wp14:anchorId="65818D31" wp14:editId="36127A60">
                <wp:extent cx="3087917" cy="22860"/>
                <wp:effectExtent l="0" t="0" r="0" b="0"/>
                <wp:docPr id="27223" name="Group 27223"/>
                <wp:cNvGraphicFramePr/>
                <a:graphic xmlns:a="http://schemas.openxmlformats.org/drawingml/2006/main">
                  <a:graphicData uri="http://schemas.microsoft.com/office/word/2010/wordprocessingGroup">
                    <wpg:wgp>
                      <wpg:cNvGrpSpPr/>
                      <wpg:grpSpPr>
                        <a:xfrm>
                          <a:off x="0" y="0"/>
                          <a:ext cx="3087917" cy="22860"/>
                          <a:chOff x="0" y="0"/>
                          <a:chExt cx="3087917" cy="22860"/>
                        </a:xfrm>
                      </wpg:grpSpPr>
                      <wps:wsp>
                        <wps:cNvPr id="27222" name="Shape 27222"/>
                        <wps:cNvSpPr/>
                        <wps:spPr>
                          <a:xfrm>
                            <a:off x="0" y="0"/>
                            <a:ext cx="3087917" cy="22860"/>
                          </a:xfrm>
                          <a:custGeom>
                            <a:avLst/>
                            <a:gdLst/>
                            <a:ahLst/>
                            <a:cxnLst/>
                            <a:rect l="0" t="0" r="0" b="0"/>
                            <a:pathLst>
                              <a:path w="3087917" h="22860">
                                <a:moveTo>
                                  <a:pt x="0" y="11430"/>
                                </a:moveTo>
                                <a:lnTo>
                                  <a:pt x="3087917" y="11430"/>
                                </a:lnTo>
                              </a:path>
                            </a:pathLst>
                          </a:custGeom>
                          <a:ln w="22860"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27223" style="width:243.143pt;height:1.79999pt;mso-position-horizontal-relative:char;mso-position-vertical-relative:line" coordsize="30879,228">
                <v:shape id="Shape 27222" style="position:absolute;width:30879;height:228;left:0;top:0;" coordsize="3087917,22860" path="m0,11430l3087917,11430">
                  <v:stroke weight="1.79999pt" endcap="flat" joinstyle="miter" miterlimit="1" on="true" color="#000000"/>
                  <v:fill on="false" color="#000000"/>
                </v:shape>
              </v:group>
            </w:pict>
          </mc:Fallback>
        </mc:AlternateContent>
      </w:r>
    </w:p>
    <w:p w14:paraId="1175FA31" w14:textId="77777777" w:rsidR="00D72F2A" w:rsidRDefault="00051A6A">
      <w:pPr>
        <w:tabs>
          <w:tab w:val="center" w:pos="4554"/>
          <w:tab w:val="center" w:pos="6139"/>
          <w:tab w:val="center" w:pos="7717"/>
        </w:tabs>
        <w:spacing w:after="0"/>
      </w:pPr>
      <w:r>
        <w:rPr>
          <w:sz w:val="26"/>
        </w:rPr>
        <w:tab/>
        <w:t xml:space="preserve">• </w:t>
      </w:r>
      <w:r>
        <w:rPr>
          <w:sz w:val="26"/>
        </w:rPr>
        <w:tab/>
        <w:t xml:space="preserve">• </w:t>
      </w:r>
      <w:r>
        <w:rPr>
          <w:sz w:val="26"/>
        </w:rPr>
        <w:tab/>
        <w:t xml:space="preserve">• </w:t>
      </w:r>
    </w:p>
    <w:p w14:paraId="760BDCF0" w14:textId="77777777" w:rsidR="00D72F2A" w:rsidRDefault="00051A6A">
      <w:pPr>
        <w:spacing w:after="213" w:line="226" w:lineRule="auto"/>
        <w:ind w:left="770" w:right="432" w:firstLine="7"/>
        <w:jc w:val="both"/>
      </w:pPr>
      <w:r>
        <w:rPr>
          <w:sz w:val="16"/>
        </w:rPr>
        <w:t>2. Consideration. Total Conslderatlon shall be based cn both the Company's September 30, 2026 annualized internal Balance Sheet/lncome Statement, FYE 2025 statements, and Its final FYE 2025 CPA revlewed statements. The Purchase Price on a "Cashfree/Debt free" basis would be based on a valuation of 3.5 times the Company's Adjusted EBITDA that Is agreed on by Buyer and Company and would contaln the follcwlng components:</w:t>
      </w:r>
    </w:p>
    <w:p w14:paraId="4027CF0C" w14:textId="77777777" w:rsidR="00D72F2A" w:rsidRDefault="00051A6A">
      <w:pPr>
        <w:numPr>
          <w:ilvl w:val="0"/>
          <w:numId w:val="2"/>
        </w:numPr>
        <w:spacing w:after="150" w:line="226" w:lineRule="auto"/>
        <w:ind w:right="79" w:hanging="216"/>
        <w:jc w:val="both"/>
      </w:pPr>
      <w:r>
        <w:rPr>
          <w:sz w:val="16"/>
        </w:rPr>
        <w:t>The deal Is contlngent on a 3-5year contract with Plxelle being executed.</w:t>
      </w:r>
    </w:p>
    <w:p w14:paraId="523ED826" w14:textId="77777777" w:rsidR="00D72F2A" w:rsidRDefault="00051A6A">
      <w:pPr>
        <w:numPr>
          <w:ilvl w:val="0"/>
          <w:numId w:val="2"/>
        </w:numPr>
        <w:spacing w:after="48" w:line="226" w:lineRule="auto"/>
        <w:ind w:right="79" w:hanging="216"/>
        <w:jc w:val="both"/>
      </w:pPr>
      <w:r>
        <w:rPr>
          <w:sz w:val="16"/>
        </w:rPr>
        <w:t>FIVE HUNDRED IYOUSAND DOLLARS ($500,000) to be paid to at closing;</w:t>
      </w:r>
    </w:p>
    <w:p w14:paraId="4FF70D02" w14:textId="77777777" w:rsidR="00D72F2A" w:rsidRDefault="00051A6A">
      <w:pPr>
        <w:numPr>
          <w:ilvl w:val="0"/>
          <w:numId w:val="2"/>
        </w:numPr>
        <w:spacing w:after="69" w:line="226" w:lineRule="auto"/>
        <w:ind w:right="79" w:hanging="216"/>
        <w:jc w:val="both"/>
      </w:pPr>
      <w:r>
        <w:rPr>
          <w:sz w:val="16"/>
        </w:rPr>
        <w:t>Payment for all Raw Materlal Inventory (valued at orlgtnal cost net of rebates &amp; dlscounts &amp; obsolescence) not to exceed ONE MILLION DOLLARS ($1,000,000) to be paid at closlng for all Raw Material Inventory (estimated $1,000,000 net of rebates &amp; dlscounts). If the value Is $1,100,000 buyer still pays a maximum of $1,000,000. If the value is then buyer pays $900,000. Raw material inventory Is assume to conslst mostly of paper but also Includes all raw materlals and supplles needed to run the buslness to Incl</w:t>
      </w:r>
      <w:r>
        <w:rPr>
          <w:sz w:val="16"/>
        </w:rPr>
        <w:t>ude, but not limlted to, cartons, carbon, envelops, ink, plates, pallets, etc.</w:t>
      </w:r>
    </w:p>
    <w:p w14:paraId="53BAF272" w14:textId="77777777" w:rsidR="00D72F2A" w:rsidRDefault="00051A6A">
      <w:pPr>
        <w:numPr>
          <w:ilvl w:val="0"/>
          <w:numId w:val="2"/>
        </w:numPr>
        <w:spacing w:after="69" w:line="226" w:lineRule="auto"/>
        <w:ind w:right="79" w:hanging="216"/>
        <w:jc w:val="both"/>
      </w:pPr>
      <w:r>
        <w:rPr>
          <w:sz w:val="16"/>
        </w:rPr>
        <w:t>Finished Goods Inventory to be paid for monthly at the original involced prlce as used by Buyer post-Closlng after Buyer shlps such Items of Finished Goods Inventory, Involces the customer for such Items, and the customer pays Buyer; any customer returns or remakes related to pre-transactlon work, wlll be deducted from future earnouts.</w:t>
      </w:r>
    </w:p>
    <w:p w14:paraId="45F3EEC2" w14:textId="77777777" w:rsidR="00D72F2A" w:rsidRDefault="00051A6A">
      <w:pPr>
        <w:numPr>
          <w:ilvl w:val="0"/>
          <w:numId w:val="2"/>
        </w:numPr>
        <w:spacing w:after="69" w:line="226" w:lineRule="auto"/>
        <w:ind w:right="79" w:hanging="216"/>
        <w:jc w:val="both"/>
      </w:pPr>
      <w:r>
        <w:rPr>
          <w:sz w:val="16"/>
        </w:rPr>
        <w:t>Remaining amount paid based on contingent Earn Out equal to THREE to FOUR PERCENT (3.04.0%) (determined as a result of the actual agreed upon annualized calculatlon of the EBITDA) of the annual net sales (meanlng sates less frelght revenue, rebates) from repeat orders of the Business after the Closlng for a perlod of five (5) years after the Close of transaction to be pald quarterly for most recently completed quarter, and</w:t>
      </w:r>
    </w:p>
    <w:p w14:paraId="3A1B5F2B" w14:textId="77777777" w:rsidR="00D72F2A" w:rsidRDefault="00051A6A">
      <w:pPr>
        <w:numPr>
          <w:ilvl w:val="0"/>
          <w:numId w:val="2"/>
        </w:numPr>
        <w:spacing w:after="69" w:line="226" w:lineRule="auto"/>
        <w:ind w:right="79" w:hanging="216"/>
        <w:jc w:val="both"/>
      </w:pPr>
      <w:r>
        <w:rPr>
          <w:sz w:val="16"/>
        </w:rPr>
        <w:t>Wise take ownershlp of Angola equlpment and WII remove equipment from the Angola facility but Is not responslbie to get It In a ready for sale.</w:t>
      </w:r>
    </w:p>
    <w:p w14:paraId="471ED487" w14:textId="77777777" w:rsidR="00D72F2A" w:rsidRDefault="00051A6A">
      <w:pPr>
        <w:numPr>
          <w:ilvl w:val="0"/>
          <w:numId w:val="2"/>
        </w:numPr>
        <w:spacing w:after="69" w:line="226" w:lineRule="auto"/>
        <w:ind w:right="79" w:hanging="216"/>
        <w:jc w:val="both"/>
      </w:pPr>
      <w:r>
        <w:rPr>
          <w:sz w:val="16"/>
        </w:rPr>
        <w:t xml:space="preserve">WIse will rent 1025 West Main Street, Hillsboro, OH 45133 Hillsboro faclllty with base rent for the 75,957 sq. ft. facility would Initially be $2.00 per ft. NNN for the balance of 2026 thru December 2027 and would be Increased by 3% on each anniversaty of the lease. </w:t>
      </w:r>
      <w:r>
        <w:rPr>
          <w:noProof/>
        </w:rPr>
        <w:drawing>
          <wp:inline distT="0" distB="0" distL="0" distR="0" wp14:anchorId="7DED8C17" wp14:editId="1D2438AE">
            <wp:extent cx="347472" cy="68580"/>
            <wp:effectExtent l="0" t="0" r="0" b="0"/>
            <wp:docPr id="27230" name="Picture 27230"/>
            <wp:cNvGraphicFramePr/>
            <a:graphic xmlns:a="http://schemas.openxmlformats.org/drawingml/2006/main">
              <a:graphicData uri="http://schemas.openxmlformats.org/drawingml/2006/picture">
                <pic:pic xmlns:pic="http://schemas.openxmlformats.org/drawingml/2006/picture">
                  <pic:nvPicPr>
                    <pic:cNvPr id="27230" name="Picture 27230"/>
                    <pic:cNvPicPr/>
                  </pic:nvPicPr>
                  <pic:blipFill>
                    <a:blip r:embed="rId15"/>
                    <a:stretch>
                      <a:fillRect/>
                    </a:stretch>
                  </pic:blipFill>
                  <pic:spPr>
                    <a:xfrm>
                      <a:off x="0" y="0"/>
                      <a:ext cx="347472" cy="68580"/>
                    </a:xfrm>
                    <a:prstGeom prst="rect">
                      <a:avLst/>
                    </a:prstGeom>
                  </pic:spPr>
                </pic:pic>
              </a:graphicData>
            </a:graphic>
          </wp:inline>
        </w:drawing>
      </w:r>
      <w:r>
        <w:rPr>
          <w:sz w:val="16"/>
        </w:rPr>
        <w:t>dlfferent than current run rate wlll be Included In adjusted EBITDA calculation.</w:t>
      </w:r>
    </w:p>
    <w:p w14:paraId="04CC2C11" w14:textId="77777777" w:rsidR="00D72F2A" w:rsidRDefault="00051A6A">
      <w:pPr>
        <w:numPr>
          <w:ilvl w:val="0"/>
          <w:numId w:val="2"/>
        </w:numPr>
        <w:spacing w:after="69" w:line="226" w:lineRule="auto"/>
        <w:ind w:right="79" w:hanging="216"/>
        <w:jc w:val="both"/>
      </w:pPr>
      <w:r>
        <w:rPr>
          <w:sz w:val="16"/>
        </w:rPr>
        <w:t>Wise will rent Hlllsboro #2 Hillsboro faculty with base rent for the 15,000 sq. ft. fadllty at a flxed rate of $2.70 per ft. NNN on a month to month basls for as long Pixelte business Is contracted and would be Increased by 3% each year starting January 2028. Amounts different than current run rate wlll be included In adjusted EBITDA calculation.</w:t>
      </w:r>
    </w:p>
    <w:p w14:paraId="27C346AB" w14:textId="77777777" w:rsidR="00D72F2A" w:rsidRDefault="00051A6A">
      <w:pPr>
        <w:spacing w:after="91" w:line="226" w:lineRule="auto"/>
        <w:ind w:left="773" w:right="79" w:hanging="212"/>
        <w:jc w:val="both"/>
      </w:pPr>
      <w:r>
        <w:rPr>
          <w:sz w:val="16"/>
        </w:rPr>
        <w:t>I) $1.00 for the Forms related customer list and all art and paper files of Hlghland Computer Forms, Inc. as well as data from all software</w:t>
      </w:r>
    </w:p>
    <w:p w14:paraId="097AD455" w14:textId="77777777" w:rsidR="00D72F2A" w:rsidRDefault="00051A6A">
      <w:pPr>
        <w:numPr>
          <w:ilvl w:val="0"/>
          <w:numId w:val="3"/>
        </w:numPr>
        <w:spacing w:after="373" w:line="226" w:lineRule="auto"/>
        <w:ind w:right="64" w:hanging="288"/>
        <w:jc w:val="both"/>
      </w:pPr>
      <w:r>
        <w:rPr>
          <w:sz w:val="16"/>
        </w:rPr>
        <w:t>Employee Matters; Transltlon Services. Buyer does not intend to make an offer of employment to any of the Company's current employees of Angola, IN except to Rob Jones. Wise may choose to offer employment to some or ali Angola employees In Its Ft. Wayne, IN plant. Any and alt severance payments and other payments that become due to Angola employees of Company or others as a result of the termlnatlon of employment with the Company shall constltute Excluded Llabllitles for whlch the Company shal be solely res</w:t>
      </w:r>
      <w:r>
        <w:rPr>
          <w:sz w:val="16"/>
        </w:rPr>
        <w:t>ponslble. WIse will offer employment to Hillsboro employees and any accrued benef]ts up to acqulsltlon date, wlll be pald by Company..</w:t>
      </w:r>
    </w:p>
    <w:p w14:paraId="48307BEC" w14:textId="77777777" w:rsidR="00D72F2A" w:rsidRDefault="00051A6A">
      <w:pPr>
        <w:numPr>
          <w:ilvl w:val="0"/>
          <w:numId w:val="3"/>
        </w:numPr>
        <w:spacing w:after="117" w:line="226" w:lineRule="auto"/>
        <w:ind w:right="64" w:hanging="288"/>
        <w:jc w:val="both"/>
      </w:pPr>
      <w:r>
        <w:rPr>
          <w:sz w:val="16"/>
        </w:rPr>
        <w:t>Other Terms and Condit!ons. The Company, Rob Jones and Lynne Patton would make customary representations and warrantles to Buyer and would provide customary covenants against competition, other covenants, Indemnlflcatlons, and other protectlons for the benefit of Buyer. The consummatlon of the contemplated transactlons by Buyer would be subject to the satlsractlon of various conditions, Including but not ltmlted to:</w:t>
      </w:r>
    </w:p>
    <w:p w14:paraId="070EEBAC" w14:textId="77777777" w:rsidR="00D72F2A" w:rsidRDefault="00051A6A">
      <w:pPr>
        <w:spacing w:after="132" w:line="226" w:lineRule="auto"/>
        <w:ind w:left="1001" w:right="79" w:hanging="288"/>
        <w:jc w:val="both"/>
      </w:pPr>
      <w:r>
        <w:rPr>
          <w:noProof/>
        </w:rPr>
        <w:drawing>
          <wp:inline distT="0" distB="0" distL="0" distR="0" wp14:anchorId="119F3B76" wp14:editId="24B8E5F3">
            <wp:extent cx="114300" cy="91440"/>
            <wp:effectExtent l="0" t="0" r="0" b="0"/>
            <wp:docPr id="27232" name="Picture 27232"/>
            <wp:cNvGraphicFramePr/>
            <a:graphic xmlns:a="http://schemas.openxmlformats.org/drawingml/2006/main">
              <a:graphicData uri="http://schemas.openxmlformats.org/drawingml/2006/picture">
                <pic:pic xmlns:pic="http://schemas.openxmlformats.org/drawingml/2006/picture">
                  <pic:nvPicPr>
                    <pic:cNvPr id="27232" name="Picture 27232"/>
                    <pic:cNvPicPr/>
                  </pic:nvPicPr>
                  <pic:blipFill>
                    <a:blip r:embed="rId16"/>
                    <a:stretch>
                      <a:fillRect/>
                    </a:stretch>
                  </pic:blipFill>
                  <pic:spPr>
                    <a:xfrm>
                      <a:off x="0" y="0"/>
                      <a:ext cx="114300" cy="91440"/>
                    </a:xfrm>
                    <a:prstGeom prst="rect">
                      <a:avLst/>
                    </a:prstGeom>
                  </pic:spPr>
                </pic:pic>
              </a:graphicData>
            </a:graphic>
          </wp:inline>
        </w:drawing>
      </w:r>
      <w:r>
        <w:rPr>
          <w:sz w:val="16"/>
        </w:rPr>
        <w:t>Buyer's satlsfactlon, In sole discretion, with the results of the legal, accountlng and buslness due dlllgence Investlgat(on performed by Its attorneys, accountants and representatlves.</w:t>
      </w:r>
    </w:p>
    <w:p w14:paraId="6273DE47" w14:textId="77777777" w:rsidR="00D72F2A" w:rsidRDefault="00051A6A">
      <w:pPr>
        <w:spacing w:after="120" w:line="226" w:lineRule="auto"/>
        <w:ind w:left="713" w:right="79"/>
        <w:jc w:val="both"/>
      </w:pPr>
      <w:r>
        <w:rPr>
          <w:sz w:val="16"/>
        </w:rPr>
        <w:t>(b) receipt of all necessary consents and approvals of governmental bodies, lenders, lessors, and other third partles;</w:t>
      </w:r>
    </w:p>
    <w:p w14:paraId="12233DDC" w14:textId="77777777" w:rsidR="00D72F2A" w:rsidRDefault="00051A6A">
      <w:pPr>
        <w:spacing w:after="69" w:line="327" w:lineRule="auto"/>
        <w:ind w:left="713" w:right="194"/>
        <w:jc w:val="both"/>
      </w:pPr>
      <w:r>
        <w:rPr>
          <w:noProof/>
        </w:rPr>
        <w:drawing>
          <wp:inline distT="0" distB="0" distL="0" distR="0" wp14:anchorId="645A6B13" wp14:editId="7BCAA2E6">
            <wp:extent cx="109728" cy="91440"/>
            <wp:effectExtent l="0" t="0" r="0" b="0"/>
            <wp:docPr id="27234" name="Picture 27234"/>
            <wp:cNvGraphicFramePr/>
            <a:graphic xmlns:a="http://schemas.openxmlformats.org/drawingml/2006/main">
              <a:graphicData uri="http://schemas.openxmlformats.org/drawingml/2006/picture">
                <pic:pic xmlns:pic="http://schemas.openxmlformats.org/drawingml/2006/picture">
                  <pic:nvPicPr>
                    <pic:cNvPr id="27234" name="Picture 27234"/>
                    <pic:cNvPicPr/>
                  </pic:nvPicPr>
                  <pic:blipFill>
                    <a:blip r:embed="rId17"/>
                    <a:stretch>
                      <a:fillRect/>
                    </a:stretch>
                  </pic:blipFill>
                  <pic:spPr>
                    <a:xfrm>
                      <a:off x="0" y="0"/>
                      <a:ext cx="109728" cy="91440"/>
                    </a:xfrm>
                    <a:prstGeom prst="rect">
                      <a:avLst/>
                    </a:prstGeom>
                  </pic:spPr>
                </pic:pic>
              </a:graphicData>
            </a:graphic>
          </wp:inline>
        </w:drawing>
      </w:r>
      <w:r>
        <w:rPr>
          <w:sz w:val="16"/>
        </w:rPr>
        <w:t xml:space="preserve">absence of any materlal adverse change In the Company's buslness, flnanclal condition, prospects, assets, or operations since June </w:t>
      </w:r>
      <w:r>
        <w:rPr>
          <w:sz w:val="16"/>
        </w:rPr>
        <w:t xml:space="preserve">30, 2026; </w:t>
      </w:r>
      <w:r>
        <w:rPr>
          <w:noProof/>
        </w:rPr>
        <w:drawing>
          <wp:inline distT="0" distB="0" distL="0" distR="0" wp14:anchorId="27D83A15" wp14:editId="2D38FA17">
            <wp:extent cx="114300" cy="96012"/>
            <wp:effectExtent l="0" t="0" r="0" b="0"/>
            <wp:docPr id="27236" name="Picture 27236"/>
            <wp:cNvGraphicFramePr/>
            <a:graphic xmlns:a="http://schemas.openxmlformats.org/drawingml/2006/main">
              <a:graphicData uri="http://schemas.openxmlformats.org/drawingml/2006/picture">
                <pic:pic xmlns:pic="http://schemas.openxmlformats.org/drawingml/2006/picture">
                  <pic:nvPicPr>
                    <pic:cNvPr id="27236" name="Picture 27236"/>
                    <pic:cNvPicPr/>
                  </pic:nvPicPr>
                  <pic:blipFill>
                    <a:blip r:embed="rId18"/>
                    <a:stretch>
                      <a:fillRect/>
                    </a:stretch>
                  </pic:blipFill>
                  <pic:spPr>
                    <a:xfrm>
                      <a:off x="0" y="0"/>
                      <a:ext cx="114300" cy="96012"/>
                    </a:xfrm>
                    <a:prstGeom prst="rect">
                      <a:avLst/>
                    </a:prstGeom>
                  </pic:spPr>
                </pic:pic>
              </a:graphicData>
            </a:graphic>
          </wp:inline>
        </w:drawing>
      </w:r>
      <w:r>
        <w:rPr>
          <w:sz w:val="16"/>
        </w:rPr>
        <w:t xml:space="preserve">absence of pending or threatened litigatlon regardlng the purchase Agreement or the transactlons to be contemplated thereby; </w:t>
      </w:r>
      <w:r>
        <w:rPr>
          <w:noProof/>
        </w:rPr>
        <w:drawing>
          <wp:inline distT="0" distB="0" distL="0" distR="0" wp14:anchorId="7DDF229D" wp14:editId="743FCE34">
            <wp:extent cx="118872" cy="91440"/>
            <wp:effectExtent l="0" t="0" r="0" b="0"/>
            <wp:docPr id="27238" name="Picture 27238"/>
            <wp:cNvGraphicFramePr/>
            <a:graphic xmlns:a="http://schemas.openxmlformats.org/drawingml/2006/main">
              <a:graphicData uri="http://schemas.openxmlformats.org/drawingml/2006/picture">
                <pic:pic xmlns:pic="http://schemas.openxmlformats.org/drawingml/2006/picture">
                  <pic:nvPicPr>
                    <pic:cNvPr id="27238" name="Picture 27238"/>
                    <pic:cNvPicPr/>
                  </pic:nvPicPr>
                  <pic:blipFill>
                    <a:blip r:embed="rId19"/>
                    <a:stretch>
                      <a:fillRect/>
                    </a:stretch>
                  </pic:blipFill>
                  <pic:spPr>
                    <a:xfrm>
                      <a:off x="0" y="0"/>
                      <a:ext cx="118872" cy="91440"/>
                    </a:xfrm>
                    <a:prstGeom prst="rect">
                      <a:avLst/>
                    </a:prstGeom>
                  </pic:spPr>
                </pic:pic>
              </a:graphicData>
            </a:graphic>
          </wp:inline>
        </w:drawing>
      </w:r>
      <w:r>
        <w:rPr>
          <w:sz w:val="16"/>
        </w:rPr>
        <w:t>delivery of customary legal oplnlons, closlng certlficates, and other documentation; and</w:t>
      </w:r>
    </w:p>
    <w:p w14:paraId="6D08E242" w14:textId="77777777" w:rsidR="00D72F2A" w:rsidRDefault="00051A6A">
      <w:pPr>
        <w:spacing w:after="232" w:line="226" w:lineRule="auto"/>
        <w:ind w:left="994" w:right="79" w:hanging="281"/>
        <w:jc w:val="both"/>
      </w:pPr>
      <w:r>
        <w:rPr>
          <w:noProof/>
        </w:rPr>
        <w:drawing>
          <wp:inline distT="0" distB="0" distL="0" distR="0" wp14:anchorId="4ED693C1" wp14:editId="18EF3E7D">
            <wp:extent cx="96012" cy="91440"/>
            <wp:effectExtent l="0" t="0" r="0" b="0"/>
            <wp:docPr id="27240" name="Picture 27240"/>
            <wp:cNvGraphicFramePr/>
            <a:graphic xmlns:a="http://schemas.openxmlformats.org/drawingml/2006/main">
              <a:graphicData uri="http://schemas.openxmlformats.org/drawingml/2006/picture">
                <pic:pic xmlns:pic="http://schemas.openxmlformats.org/drawingml/2006/picture">
                  <pic:nvPicPr>
                    <pic:cNvPr id="27240" name="Picture 27240"/>
                    <pic:cNvPicPr/>
                  </pic:nvPicPr>
                  <pic:blipFill>
                    <a:blip r:embed="rId20"/>
                    <a:stretch>
                      <a:fillRect/>
                    </a:stretch>
                  </pic:blipFill>
                  <pic:spPr>
                    <a:xfrm>
                      <a:off x="0" y="0"/>
                      <a:ext cx="96012" cy="91440"/>
                    </a:xfrm>
                    <a:prstGeom prst="rect">
                      <a:avLst/>
                    </a:prstGeom>
                  </pic:spPr>
                </pic:pic>
              </a:graphicData>
            </a:graphic>
          </wp:inline>
        </w:drawing>
      </w:r>
      <w:r>
        <w:rPr>
          <w:sz w:val="16"/>
        </w:rPr>
        <w:t>Wise wlll assume responslblllty only for the lease(s) related to specific leased assets Identified on the lease asset transltlon llst In the purchase agreement and the speclflcally Identlfled lease(s) In the purchase agreement.</w:t>
      </w:r>
    </w:p>
    <w:p w14:paraId="08DCE6CE" w14:textId="77777777" w:rsidR="00D72F2A" w:rsidRDefault="00051A6A">
      <w:pPr>
        <w:spacing w:after="69" w:line="352" w:lineRule="auto"/>
        <w:ind w:left="72" w:right="79" w:firstLine="425"/>
        <w:jc w:val="both"/>
      </w:pPr>
      <w:r>
        <w:rPr>
          <w:sz w:val="16"/>
        </w:rPr>
        <w:t xml:space="preserve">The following paragraphs of thls letter (the </w:t>
      </w:r>
      <w:r>
        <w:rPr>
          <w:sz w:val="16"/>
          <w:u w:val="single" w:color="000000"/>
        </w:rPr>
        <w:t>"Blnding Provlslons")</w:t>
      </w:r>
      <w:r>
        <w:rPr>
          <w:sz w:val="16"/>
        </w:rPr>
        <w:t xml:space="preserve"> are the legally blndlng and enforceable agreements of Buyer and the Company.</w:t>
      </w:r>
    </w:p>
    <w:p w14:paraId="1D8F24CF" w14:textId="77777777" w:rsidR="00D72F2A" w:rsidRDefault="00051A6A">
      <w:pPr>
        <w:numPr>
          <w:ilvl w:val="0"/>
          <w:numId w:val="3"/>
        </w:numPr>
        <w:spacing w:after="317" w:line="226" w:lineRule="auto"/>
        <w:ind w:right="64" w:hanging="288"/>
        <w:jc w:val="both"/>
      </w:pPr>
      <w:r>
        <w:rPr>
          <w:sz w:val="16"/>
        </w:rPr>
        <w:t xml:space="preserve">Access. Durlng the period from the date this letter Is signed on behalf of the Company (the </w:t>
      </w:r>
      <w:r>
        <w:rPr>
          <w:sz w:val="16"/>
          <w:u w:val="single" w:color="000000"/>
        </w:rPr>
        <w:t>"Slqnlng Date")</w:t>
      </w:r>
      <w:r>
        <w:rPr>
          <w:sz w:val="16"/>
        </w:rPr>
        <w:t xml:space="preserve"> untll the date on whlch elther Party provides the other Party wlth written notice that negotiations toward a Purchase Agreement are terminated (the </w:t>
      </w:r>
      <w:r>
        <w:rPr>
          <w:sz w:val="16"/>
          <w:u w:val="single" w:color="000000"/>
        </w:rPr>
        <w:t xml:space="preserve">"Termlnatlon Date") </w:t>
      </w:r>
      <w:r>
        <w:rPr>
          <w:sz w:val="16"/>
        </w:rPr>
        <w:t>and with prlor permlsslon, the Company wlll afford Buyer full and free access to the Company, Its petsonnel, customers, suppllers, properties, contracts, books and records and all other documents and data, notwithstandlng the confldentlallty prcvlslons referred to In Paragraph 8 of thls letter.</w:t>
      </w:r>
    </w:p>
    <w:p w14:paraId="1783E6FA" w14:textId="77777777" w:rsidR="00D72F2A" w:rsidRDefault="00051A6A">
      <w:pPr>
        <w:spacing w:after="0"/>
        <w:ind w:left="1814"/>
      </w:pPr>
      <w:r>
        <w:rPr>
          <w:noProof/>
        </w:rPr>
        <w:drawing>
          <wp:inline distT="0" distB="0" distL="0" distR="0" wp14:anchorId="2D3D000D" wp14:editId="1837C6DF">
            <wp:extent cx="3095244" cy="192025"/>
            <wp:effectExtent l="0" t="0" r="0" b="0"/>
            <wp:docPr id="27242" name="Picture 27242"/>
            <wp:cNvGraphicFramePr/>
            <a:graphic xmlns:a="http://schemas.openxmlformats.org/drawingml/2006/main">
              <a:graphicData uri="http://schemas.openxmlformats.org/drawingml/2006/picture">
                <pic:pic xmlns:pic="http://schemas.openxmlformats.org/drawingml/2006/picture">
                  <pic:nvPicPr>
                    <pic:cNvPr id="27242" name="Picture 27242"/>
                    <pic:cNvPicPr/>
                  </pic:nvPicPr>
                  <pic:blipFill>
                    <a:blip r:embed="rId21"/>
                    <a:stretch>
                      <a:fillRect/>
                    </a:stretch>
                  </pic:blipFill>
                  <pic:spPr>
                    <a:xfrm>
                      <a:off x="0" y="0"/>
                      <a:ext cx="3095244" cy="192025"/>
                    </a:xfrm>
                    <a:prstGeom prst="rect">
                      <a:avLst/>
                    </a:prstGeom>
                  </pic:spPr>
                </pic:pic>
              </a:graphicData>
            </a:graphic>
          </wp:inline>
        </w:drawing>
      </w:r>
    </w:p>
    <w:p w14:paraId="3A40CD20" w14:textId="77777777" w:rsidR="00D72F2A" w:rsidRDefault="00051A6A">
      <w:pPr>
        <w:numPr>
          <w:ilvl w:val="0"/>
          <w:numId w:val="3"/>
        </w:numPr>
        <w:spacing w:after="95" w:line="226" w:lineRule="auto"/>
        <w:ind w:right="64" w:hanging="288"/>
        <w:jc w:val="both"/>
      </w:pPr>
      <w:r>
        <w:rPr>
          <w:sz w:val="16"/>
        </w:rPr>
        <w:lastRenderedPageBreak/>
        <w:t>Exclusivity. The Company will not, direct(y or Indlrectly, through any representative or otherwise, sollclt, consider, entertaln, dlscuss, negotiate or accept any offer or proposal of any other person relatlng to the acqulsltlon of the Company, Its capltal stock, assets or buslness, In whole or In part, whether directly or indlrectly, through purchase, merger, consolldauon or otherwlse (other than sales of Inventory In the ordlnary course) or enter into any letter of Intent or other agreement reiatlng there</w:t>
      </w:r>
      <w:r>
        <w:rPr>
          <w:sz w:val="16"/>
        </w:rPr>
        <w:t>to wlth any person other than Buyer.</w:t>
      </w:r>
    </w:p>
    <w:p w14:paraId="630A2954" w14:textId="77777777" w:rsidR="00D72F2A" w:rsidRDefault="00051A6A">
      <w:pPr>
        <w:numPr>
          <w:ilvl w:val="0"/>
          <w:numId w:val="3"/>
        </w:numPr>
        <w:spacing w:after="155" w:line="226" w:lineRule="auto"/>
        <w:ind w:right="64" w:hanging="288"/>
        <w:jc w:val="both"/>
      </w:pPr>
      <w:r>
        <w:rPr>
          <w:sz w:val="16"/>
        </w:rPr>
        <w:t>Conduct of Business. During the perlod from the Slgnlng Date untll the Terminatlon Date, the Company shall notify Buyer Immedlately, of (a) any conduct of the Company outside of the ordinary course of business and of any extraordlnary transactions proposed to be engaged In by the Company, (b) any payment or commitment to make any material capltal expendltures by the Company, and (c) any knowledge of or anticlpatlon of an expected change in customer revenue or relatlonshlp (d) maintaln roll paper inventory l</w:t>
      </w:r>
      <w:r>
        <w:rPr>
          <w:sz w:val="16"/>
        </w:rPr>
        <w:t>evel at the lowest possible level not to exceed</w:t>
      </w:r>
      <w:r>
        <w:rPr>
          <w:noProof/>
        </w:rPr>
        <w:drawing>
          <wp:inline distT="0" distB="0" distL="0" distR="0" wp14:anchorId="2ED50BD1" wp14:editId="3E330A3F">
            <wp:extent cx="384048" cy="91440"/>
            <wp:effectExtent l="0" t="0" r="0" b="0"/>
            <wp:docPr id="27245" name="Picture 27245"/>
            <wp:cNvGraphicFramePr/>
            <a:graphic xmlns:a="http://schemas.openxmlformats.org/drawingml/2006/main">
              <a:graphicData uri="http://schemas.openxmlformats.org/drawingml/2006/picture">
                <pic:pic xmlns:pic="http://schemas.openxmlformats.org/drawingml/2006/picture">
                  <pic:nvPicPr>
                    <pic:cNvPr id="27245" name="Picture 27245"/>
                    <pic:cNvPicPr/>
                  </pic:nvPicPr>
                  <pic:blipFill>
                    <a:blip r:embed="rId22"/>
                    <a:stretch>
                      <a:fillRect/>
                    </a:stretch>
                  </pic:blipFill>
                  <pic:spPr>
                    <a:xfrm>
                      <a:off x="0" y="0"/>
                      <a:ext cx="384048" cy="91440"/>
                    </a:xfrm>
                    <a:prstGeom prst="rect">
                      <a:avLst/>
                    </a:prstGeom>
                  </pic:spPr>
                </pic:pic>
              </a:graphicData>
            </a:graphic>
          </wp:inline>
        </w:drawing>
      </w:r>
    </w:p>
    <w:p w14:paraId="17E05A27" w14:textId="77777777" w:rsidR="00D72F2A" w:rsidRDefault="00051A6A">
      <w:pPr>
        <w:numPr>
          <w:ilvl w:val="0"/>
          <w:numId w:val="3"/>
        </w:numPr>
        <w:spacing w:after="169" w:line="226" w:lineRule="auto"/>
        <w:ind w:right="64" w:hanging="288"/>
        <w:jc w:val="both"/>
      </w:pPr>
      <w:r>
        <w:rPr>
          <w:sz w:val="16"/>
        </w:rPr>
        <w:t>Confidential Information. Except as expressly modlfled by the Binding Provlstons, the Confldentlality Agreement executed by Buyer on or about July 2026, shall remaln In full force and effect.</w:t>
      </w:r>
    </w:p>
    <w:p w14:paraId="14EF4D75" w14:textId="77777777" w:rsidR="00D72F2A" w:rsidRDefault="00051A6A">
      <w:pPr>
        <w:numPr>
          <w:ilvl w:val="0"/>
          <w:numId w:val="3"/>
        </w:numPr>
        <w:spacing w:after="15" w:line="217" w:lineRule="auto"/>
        <w:ind w:right="64" w:hanging="288"/>
        <w:jc w:val="both"/>
      </w:pPr>
      <w:r>
        <w:rPr>
          <w:sz w:val="18"/>
        </w:rPr>
        <w:t>Disclosure. Except as and to the extent required by law, without the prior written consent of the other Party, neither the Buyer nor the Company will make, directly or indirectly, any public comment, statement or communication with respect to, or otherwise to disclose or to permit the disclosure of the existence of discussions regarding, a possible transaction between the Parties or any of the terms, conditions or other aspects of the transaction proposed in this letter. If a Party is required by law to mak</w:t>
      </w:r>
      <w:r>
        <w:rPr>
          <w:sz w:val="18"/>
        </w:rPr>
        <w:t>e any such disclosure, it must first prov!de to the other Party the content of the proposed dlsclosure, the reasons that such disclosure Is required by law, and the time and place that the disclosure will be made.</w:t>
      </w:r>
    </w:p>
    <w:p w14:paraId="3B7B3953" w14:textId="77777777" w:rsidR="00D72F2A" w:rsidRDefault="00051A6A">
      <w:pPr>
        <w:numPr>
          <w:ilvl w:val="0"/>
          <w:numId w:val="3"/>
        </w:numPr>
        <w:spacing w:after="52" w:line="217" w:lineRule="auto"/>
        <w:ind w:right="64" w:hanging="288"/>
        <w:jc w:val="both"/>
      </w:pPr>
      <w:r>
        <w:rPr>
          <w:sz w:val="18"/>
        </w:rPr>
        <w:t>Cost and Expenses. Buyer and the Company will be responsible for and bear all of their respective costs and expenses (Including any broker's or finder's fees and the expenses of its representatives) incurred at any time In connection with pursuing or consummating the Possible Acquisition. It is understood that any fee that might be due Corporate Development Associates shall be the sole responsibility of the Company and will be paid at closing.</w:t>
      </w:r>
    </w:p>
    <w:p w14:paraId="01530B5C" w14:textId="77777777" w:rsidR="00D72F2A" w:rsidRDefault="00051A6A">
      <w:pPr>
        <w:numPr>
          <w:ilvl w:val="0"/>
          <w:numId w:val="3"/>
        </w:numPr>
        <w:spacing w:after="52" w:line="217" w:lineRule="auto"/>
        <w:ind w:right="64" w:hanging="288"/>
        <w:jc w:val="both"/>
      </w:pPr>
      <w:r>
        <w:rPr>
          <w:sz w:val="18"/>
        </w:rPr>
        <w:t>Cooperation. During the period from the Slgning Date until the Termtnatlon Date, Buyer and the Company will cooperate with each other and proceed, as promptly as Is reasonably practical to seek to obtain all necessary consents and approvals from lenders, landlords, and other third parties, and to endeavor to comply wlth all other legal or contractual requirements for or preconditlons to the execution and consummation of the Purchase Agreement.</w:t>
      </w:r>
    </w:p>
    <w:p w14:paraId="69E7729B" w14:textId="77777777" w:rsidR="00D72F2A" w:rsidRDefault="00051A6A">
      <w:pPr>
        <w:numPr>
          <w:ilvl w:val="0"/>
          <w:numId w:val="3"/>
        </w:numPr>
        <w:spacing w:after="52" w:line="217" w:lineRule="auto"/>
        <w:ind w:right="64" w:hanging="288"/>
        <w:jc w:val="both"/>
      </w:pPr>
      <w:r>
        <w:rPr>
          <w:sz w:val="18"/>
        </w:rPr>
        <w:t>Entire Agreement; Amendment or Modification. The Binding Provisions contained in Paragraphs 5-16 constitute the entire agreement between the Parties and supersede all prior oral or written agreements, understandings, representations and warranties and courses of conduct and dealing between the Parties on the subject matter thereof. Except as otherwise provided herein, the Binding Provisions may be amended or modifled only by a writing executed by all of the Parties.</w:t>
      </w:r>
    </w:p>
    <w:p w14:paraId="6F248843" w14:textId="77777777" w:rsidR="00D72F2A" w:rsidRDefault="00051A6A">
      <w:pPr>
        <w:numPr>
          <w:ilvl w:val="0"/>
          <w:numId w:val="3"/>
        </w:numPr>
        <w:spacing w:after="52" w:line="217" w:lineRule="auto"/>
        <w:ind w:right="64" w:hanging="288"/>
        <w:jc w:val="both"/>
      </w:pPr>
      <w:r>
        <w:rPr>
          <w:sz w:val="18"/>
        </w:rPr>
        <w:t>Governing Law. The Binding Provisions wlll be governed by and construed under the laws of the State of Georgia wlthout regard to conflicts-of-laws principles.</w:t>
      </w:r>
    </w:p>
    <w:p w14:paraId="678C637B" w14:textId="77777777" w:rsidR="00D72F2A" w:rsidRDefault="00051A6A">
      <w:pPr>
        <w:numPr>
          <w:ilvl w:val="0"/>
          <w:numId w:val="3"/>
        </w:numPr>
        <w:spacing w:after="52" w:line="217" w:lineRule="auto"/>
        <w:ind w:right="64" w:hanging="288"/>
        <w:jc w:val="both"/>
      </w:pPr>
      <w:r>
        <w:rPr>
          <w:sz w:val="18"/>
        </w:rPr>
        <w:t>Termination. The Binding Provisions may be terminated earlier upon written notice by either Party to the other Party unilaterally, for any reason or no reason, with or without cause, at any time. Upon termlnation of the Binding Provisions, the parties will have no further obligations hereunder, except with respect to Paragraphs 8 and 10 above.</w:t>
      </w:r>
    </w:p>
    <w:p w14:paraId="0FD14A51" w14:textId="77777777" w:rsidR="00D72F2A" w:rsidRDefault="00051A6A">
      <w:pPr>
        <w:numPr>
          <w:ilvl w:val="0"/>
          <w:numId w:val="3"/>
        </w:numPr>
        <w:spacing w:after="52" w:line="217" w:lineRule="auto"/>
        <w:ind w:right="64" w:hanging="288"/>
        <w:jc w:val="both"/>
      </w:pPr>
      <w:r>
        <w:rPr>
          <w:noProof/>
        </w:rPr>
        <w:drawing>
          <wp:anchor distT="0" distB="0" distL="114300" distR="114300" simplePos="0" relativeHeight="251661312" behindDoc="0" locked="0" layoutInCell="1" allowOverlap="0" wp14:anchorId="471CEB01" wp14:editId="3B705038">
            <wp:simplePos x="0" y="0"/>
            <wp:positionH relativeFrom="page">
              <wp:posOffset>0</wp:posOffset>
            </wp:positionH>
            <wp:positionV relativeFrom="page">
              <wp:posOffset>5952744</wp:posOffset>
            </wp:positionV>
            <wp:extent cx="1495044" cy="91440"/>
            <wp:effectExtent l="0" t="0" r="0" b="0"/>
            <wp:wrapSquare wrapText="bothSides"/>
            <wp:docPr id="15007" name="Picture 15007"/>
            <wp:cNvGraphicFramePr/>
            <a:graphic xmlns:a="http://schemas.openxmlformats.org/drawingml/2006/main">
              <a:graphicData uri="http://schemas.openxmlformats.org/drawingml/2006/picture">
                <pic:pic xmlns:pic="http://schemas.openxmlformats.org/drawingml/2006/picture">
                  <pic:nvPicPr>
                    <pic:cNvPr id="15007" name="Picture 15007"/>
                    <pic:cNvPicPr/>
                  </pic:nvPicPr>
                  <pic:blipFill>
                    <a:blip r:embed="rId23"/>
                    <a:stretch>
                      <a:fillRect/>
                    </a:stretch>
                  </pic:blipFill>
                  <pic:spPr>
                    <a:xfrm>
                      <a:off x="0" y="0"/>
                      <a:ext cx="1495044" cy="91440"/>
                    </a:xfrm>
                    <a:prstGeom prst="rect">
                      <a:avLst/>
                    </a:prstGeom>
                  </pic:spPr>
                </pic:pic>
              </a:graphicData>
            </a:graphic>
          </wp:anchor>
        </w:drawing>
      </w:r>
      <w:r>
        <w:rPr>
          <w:noProof/>
        </w:rPr>
        <mc:AlternateContent>
          <mc:Choice Requires="wpg">
            <w:drawing>
              <wp:anchor distT="0" distB="0" distL="114300" distR="114300" simplePos="0" relativeHeight="251662336" behindDoc="0" locked="0" layoutInCell="1" allowOverlap="1" wp14:anchorId="5EC2396D" wp14:editId="5C21F691">
                <wp:simplePos x="0" y="0"/>
                <wp:positionH relativeFrom="page">
                  <wp:posOffset>3758184</wp:posOffset>
                </wp:positionH>
                <wp:positionV relativeFrom="page">
                  <wp:posOffset>5957316</wp:posOffset>
                </wp:positionV>
                <wp:extent cx="4009644" cy="4572"/>
                <wp:effectExtent l="0" t="0" r="0" b="0"/>
                <wp:wrapSquare wrapText="bothSides"/>
                <wp:docPr id="27248" name="Group 27248"/>
                <wp:cNvGraphicFramePr/>
                <a:graphic xmlns:a="http://schemas.openxmlformats.org/drawingml/2006/main">
                  <a:graphicData uri="http://schemas.microsoft.com/office/word/2010/wordprocessingGroup">
                    <wpg:wgp>
                      <wpg:cNvGrpSpPr/>
                      <wpg:grpSpPr>
                        <a:xfrm>
                          <a:off x="0" y="0"/>
                          <a:ext cx="4009644" cy="4572"/>
                          <a:chOff x="0" y="0"/>
                          <a:chExt cx="4009644" cy="4572"/>
                        </a:xfrm>
                      </wpg:grpSpPr>
                      <wps:wsp>
                        <wps:cNvPr id="27247" name="Shape 27247"/>
                        <wps:cNvSpPr/>
                        <wps:spPr>
                          <a:xfrm>
                            <a:off x="0" y="0"/>
                            <a:ext cx="4009644" cy="4572"/>
                          </a:xfrm>
                          <a:custGeom>
                            <a:avLst/>
                            <a:gdLst/>
                            <a:ahLst/>
                            <a:cxnLst/>
                            <a:rect l="0" t="0" r="0" b="0"/>
                            <a:pathLst>
                              <a:path w="4009644" h="4572">
                                <a:moveTo>
                                  <a:pt x="0" y="2286"/>
                                </a:moveTo>
                                <a:lnTo>
                                  <a:pt x="4009644" y="2286"/>
                                </a:lnTo>
                              </a:path>
                            </a:pathLst>
                          </a:custGeom>
                          <a:ln w="4572"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xmlns:a="http://schemas.openxmlformats.org/drawingml/2006/main">
            <w:pict>
              <v:group id="Group 27248" style="width:315.72pt;height:0.359985pt;position:absolute;mso-position-horizontal-relative:page;mso-position-horizontal:absolute;margin-left:295.92pt;mso-position-vertical-relative:page;margin-top:469.08pt;" coordsize="40096,45">
                <v:shape id="Shape 27247" style="position:absolute;width:40096;height:45;left:0;top:0;" coordsize="4009644,4572" path="m0,2286l4009644,2286">
                  <v:stroke weight="0.359985pt" endcap="flat" joinstyle="miter" miterlimit="1" on="true" color="#000000"/>
                  <v:fill on="false" color="#000000"/>
                </v:shape>
                <w10:wrap type="square"/>
              </v:group>
            </w:pict>
          </mc:Fallback>
        </mc:AlternateContent>
      </w:r>
      <w:r>
        <w:rPr>
          <w:sz w:val="18"/>
        </w:rPr>
        <w:t>Counterparts. This letter may be executed in one or more counterparts, each of which will be deemed to be an original of this letter and all of which, when taken together, will be deemed to constitute one and the same letter.</w:t>
      </w:r>
    </w:p>
    <w:p w14:paraId="6B1CB6BA" w14:textId="77777777" w:rsidR="00D72F2A" w:rsidRDefault="00051A6A">
      <w:pPr>
        <w:numPr>
          <w:ilvl w:val="0"/>
          <w:numId w:val="3"/>
        </w:numPr>
        <w:spacing w:after="401" w:line="217" w:lineRule="auto"/>
        <w:ind w:right="64" w:hanging="288"/>
        <w:jc w:val="both"/>
      </w:pPr>
      <w:r>
        <w:rPr>
          <w:sz w:val="18"/>
        </w:rPr>
        <w:t xml:space="preserve">Binding Effect. The provisions of Paragraphs 1 through 4 of this letter are intended only as an expression of intent on behalf of Buyer, are not intended to be legally bindtng on Buyer or the Company and are expressly subject to the execution of an appropriate Purchase Agreement. Moreover, except as expressly provided in Paragraphs 5 through 16 (or as expressly provided in any bindlng written agreement that the Partles may enter Into in the future), no past or future action, course of conduct or failure to </w:t>
      </w:r>
      <w:r>
        <w:rPr>
          <w:sz w:val="18"/>
        </w:rPr>
        <w:t>act relating to the Possible Acqulsltion, or relating to the negotiation of the terms of the Possible Acquisition or any Purchase Agreement, will give rlse to or serve as a basis for any obligation or t</w:t>
      </w:r>
      <w:r>
        <w:rPr>
          <w:sz w:val="18"/>
          <w:u w:val="single" w:color="000000"/>
        </w:rPr>
        <w:t>her-llabilit</w:t>
      </w:r>
      <w:r>
        <w:rPr>
          <w:sz w:val="18"/>
        </w:rPr>
        <w:t>y-on-t</w:t>
      </w:r>
      <w:r>
        <w:rPr>
          <w:sz w:val="18"/>
          <w:u w:val="single" w:color="000000"/>
        </w:rPr>
        <w:t>he-partofrBuyer-o</w:t>
      </w:r>
      <w:r>
        <w:rPr>
          <w:sz w:val="18"/>
        </w:rPr>
        <w:t>r</w:t>
      </w:r>
      <w:r>
        <w:rPr>
          <w:sz w:val="18"/>
          <w:u w:val="single" w:color="000000"/>
        </w:rPr>
        <w:t xml:space="preserve">-the-eompan </w:t>
      </w:r>
      <w:r>
        <w:rPr>
          <w:sz w:val="18"/>
        </w:rPr>
        <w:t>.</w:t>
      </w:r>
    </w:p>
    <w:p w14:paraId="479AEB57" w14:textId="77777777" w:rsidR="00D72F2A" w:rsidRDefault="00051A6A">
      <w:pPr>
        <w:spacing w:after="297" w:line="217" w:lineRule="auto"/>
        <w:ind w:left="7" w:right="64" w:firstLine="461"/>
        <w:jc w:val="both"/>
      </w:pPr>
      <w:r>
        <w:rPr>
          <w:sz w:val="18"/>
        </w:rPr>
        <w:t>If you are In basic agreement with the foregoing, please sign and return a scanned PDF copy of this letter via email, which thereupon will constitute our understanding wlth respect to its subject matter. If a fully-executed copy of this letter is not returned to us by 5:00 P.M. EST on Friday, August 14, 2026 this expression of interest is hereby withdrawn.</w:t>
      </w:r>
    </w:p>
    <w:tbl>
      <w:tblPr>
        <w:tblStyle w:val="TableGrid"/>
        <w:tblW w:w="8294" w:type="dxa"/>
        <w:tblInd w:w="7" w:type="dxa"/>
        <w:tblCellMar>
          <w:top w:w="3" w:type="dxa"/>
          <w:left w:w="0" w:type="dxa"/>
          <w:bottom w:w="0" w:type="dxa"/>
          <w:right w:w="0" w:type="dxa"/>
        </w:tblCellMar>
        <w:tblLook w:val="04A0" w:firstRow="1" w:lastRow="0" w:firstColumn="1" w:lastColumn="0" w:noHBand="0" w:noVBand="1"/>
      </w:tblPr>
      <w:tblGrid>
        <w:gridCol w:w="4492"/>
        <w:gridCol w:w="3802"/>
      </w:tblGrid>
      <w:tr w:rsidR="00D72F2A" w14:paraId="079A387B" w14:textId="77777777">
        <w:trPr>
          <w:trHeight w:val="293"/>
        </w:trPr>
        <w:tc>
          <w:tcPr>
            <w:tcW w:w="4493" w:type="dxa"/>
            <w:tcBorders>
              <w:top w:val="nil"/>
              <w:left w:val="nil"/>
              <w:bottom w:val="nil"/>
              <w:right w:val="nil"/>
            </w:tcBorders>
          </w:tcPr>
          <w:p w14:paraId="1D43467E" w14:textId="77777777" w:rsidR="00D72F2A" w:rsidRDefault="00051A6A">
            <w:pPr>
              <w:spacing w:after="0"/>
            </w:pPr>
            <w:r>
              <w:rPr>
                <w:sz w:val="18"/>
              </w:rPr>
              <w:t>Very truly yours,</w:t>
            </w:r>
          </w:p>
        </w:tc>
        <w:tc>
          <w:tcPr>
            <w:tcW w:w="3802" w:type="dxa"/>
            <w:tcBorders>
              <w:top w:val="nil"/>
              <w:left w:val="nil"/>
              <w:bottom w:val="nil"/>
              <w:right w:val="nil"/>
            </w:tcBorders>
          </w:tcPr>
          <w:p w14:paraId="38F41A1A" w14:textId="77777777" w:rsidR="00D72F2A" w:rsidRDefault="00051A6A">
            <w:pPr>
              <w:spacing w:after="0"/>
              <w:jc w:val="right"/>
            </w:pPr>
            <w:r>
              <w:rPr>
                <w:sz w:val="18"/>
              </w:rPr>
              <w:t>Agreed to on August</w:t>
            </w:r>
            <w:r>
              <w:rPr>
                <w:noProof/>
              </w:rPr>
              <w:drawing>
                <wp:inline distT="0" distB="0" distL="0" distR="0" wp14:anchorId="1DFD0F11" wp14:editId="1037B25B">
                  <wp:extent cx="489203" cy="9144"/>
                  <wp:effectExtent l="0" t="0" r="0" b="0"/>
                  <wp:docPr id="15010" name="Picture 15010"/>
                  <wp:cNvGraphicFramePr/>
                  <a:graphic xmlns:a="http://schemas.openxmlformats.org/drawingml/2006/main">
                    <a:graphicData uri="http://schemas.openxmlformats.org/drawingml/2006/picture">
                      <pic:pic xmlns:pic="http://schemas.openxmlformats.org/drawingml/2006/picture">
                        <pic:nvPicPr>
                          <pic:cNvPr id="15010" name="Picture 15010"/>
                          <pic:cNvPicPr/>
                        </pic:nvPicPr>
                        <pic:blipFill>
                          <a:blip r:embed="rId24"/>
                          <a:stretch>
                            <a:fillRect/>
                          </a:stretch>
                        </pic:blipFill>
                        <pic:spPr>
                          <a:xfrm>
                            <a:off x="0" y="0"/>
                            <a:ext cx="489203" cy="9144"/>
                          </a:xfrm>
                          <a:prstGeom prst="rect">
                            <a:avLst/>
                          </a:prstGeom>
                        </pic:spPr>
                      </pic:pic>
                    </a:graphicData>
                  </a:graphic>
                </wp:inline>
              </w:drawing>
            </w:r>
            <w:r>
              <w:rPr>
                <w:sz w:val="18"/>
              </w:rPr>
              <w:t>, 2026:</w:t>
            </w:r>
          </w:p>
        </w:tc>
      </w:tr>
      <w:tr w:rsidR="00D72F2A" w14:paraId="3A7A4D7E" w14:textId="77777777">
        <w:trPr>
          <w:trHeight w:val="304"/>
        </w:trPr>
        <w:tc>
          <w:tcPr>
            <w:tcW w:w="4493" w:type="dxa"/>
            <w:tcBorders>
              <w:top w:val="nil"/>
              <w:left w:val="nil"/>
              <w:bottom w:val="nil"/>
              <w:right w:val="nil"/>
            </w:tcBorders>
            <w:vAlign w:val="bottom"/>
          </w:tcPr>
          <w:p w14:paraId="427582C7" w14:textId="77777777" w:rsidR="00D72F2A" w:rsidRDefault="00051A6A">
            <w:pPr>
              <w:spacing w:after="0"/>
            </w:pPr>
            <w:r>
              <w:rPr>
                <w:sz w:val="20"/>
              </w:rPr>
              <w:t>Wise Busin s Forms, Inc.</w:t>
            </w:r>
          </w:p>
        </w:tc>
        <w:tc>
          <w:tcPr>
            <w:tcW w:w="3802" w:type="dxa"/>
            <w:tcBorders>
              <w:top w:val="nil"/>
              <w:left w:val="nil"/>
              <w:bottom w:val="nil"/>
              <w:right w:val="nil"/>
            </w:tcBorders>
            <w:vAlign w:val="bottom"/>
          </w:tcPr>
          <w:p w14:paraId="3126D9B2" w14:textId="77777777" w:rsidR="00D72F2A" w:rsidRDefault="00051A6A">
            <w:pPr>
              <w:spacing w:after="0"/>
              <w:ind w:left="1037"/>
            </w:pPr>
            <w:r>
              <w:rPr>
                <w:sz w:val="20"/>
              </w:rPr>
              <w:t>Highland Computer Forms, Inc.</w:t>
            </w:r>
          </w:p>
        </w:tc>
      </w:tr>
    </w:tbl>
    <w:tbl>
      <w:tblPr>
        <w:tblStyle w:val="TableGrid"/>
        <w:tblpPr w:vertAnchor="text" w:tblpX="7" w:tblpY="-482"/>
        <w:tblOverlap w:val="never"/>
        <w:tblW w:w="2563" w:type="dxa"/>
        <w:tblInd w:w="0" w:type="dxa"/>
        <w:tblCellMar>
          <w:top w:w="0" w:type="dxa"/>
          <w:left w:w="0" w:type="dxa"/>
          <w:bottom w:w="0" w:type="dxa"/>
          <w:right w:w="4" w:type="dxa"/>
        </w:tblCellMar>
        <w:tblLook w:val="04A0" w:firstRow="1" w:lastRow="0" w:firstColumn="1" w:lastColumn="0" w:noHBand="0" w:noVBand="1"/>
      </w:tblPr>
      <w:tblGrid>
        <w:gridCol w:w="695"/>
        <w:gridCol w:w="166"/>
        <w:gridCol w:w="728"/>
        <w:gridCol w:w="974"/>
      </w:tblGrid>
      <w:tr w:rsidR="00D72F2A" w14:paraId="6D885423" w14:textId="77777777">
        <w:trPr>
          <w:trHeight w:val="626"/>
        </w:trPr>
        <w:tc>
          <w:tcPr>
            <w:tcW w:w="695" w:type="dxa"/>
            <w:tcBorders>
              <w:top w:val="nil"/>
              <w:left w:val="nil"/>
              <w:bottom w:val="single" w:sz="2" w:space="0" w:color="000000"/>
              <w:right w:val="nil"/>
            </w:tcBorders>
          </w:tcPr>
          <w:p w14:paraId="00FBADB9" w14:textId="77777777" w:rsidR="00D72F2A" w:rsidRDefault="00051A6A">
            <w:pPr>
              <w:spacing w:after="0"/>
              <w:ind w:left="-7"/>
            </w:pPr>
            <w:r>
              <w:rPr>
                <w:noProof/>
              </w:rPr>
              <w:drawing>
                <wp:inline distT="0" distB="0" distL="0" distR="0" wp14:anchorId="43C202DB" wp14:editId="04F47570">
                  <wp:extent cx="443484" cy="361188"/>
                  <wp:effectExtent l="0" t="0" r="0" b="0"/>
                  <wp:docPr id="14870" name="Picture 14870"/>
                  <wp:cNvGraphicFramePr/>
                  <a:graphic xmlns:a="http://schemas.openxmlformats.org/drawingml/2006/main">
                    <a:graphicData uri="http://schemas.openxmlformats.org/drawingml/2006/picture">
                      <pic:pic xmlns:pic="http://schemas.openxmlformats.org/drawingml/2006/picture">
                        <pic:nvPicPr>
                          <pic:cNvPr id="14870" name="Picture 14870"/>
                          <pic:cNvPicPr/>
                        </pic:nvPicPr>
                        <pic:blipFill>
                          <a:blip r:embed="rId25"/>
                          <a:stretch>
                            <a:fillRect/>
                          </a:stretch>
                        </pic:blipFill>
                        <pic:spPr>
                          <a:xfrm>
                            <a:off x="0" y="0"/>
                            <a:ext cx="443484" cy="361188"/>
                          </a:xfrm>
                          <a:prstGeom prst="rect">
                            <a:avLst/>
                          </a:prstGeom>
                        </pic:spPr>
                      </pic:pic>
                    </a:graphicData>
                  </a:graphic>
                </wp:inline>
              </w:drawing>
            </w:r>
          </w:p>
        </w:tc>
        <w:tc>
          <w:tcPr>
            <w:tcW w:w="166" w:type="dxa"/>
            <w:tcBorders>
              <w:top w:val="nil"/>
              <w:left w:val="nil"/>
              <w:bottom w:val="single" w:sz="2" w:space="0" w:color="000000"/>
              <w:right w:val="single" w:sz="2" w:space="0" w:color="000000"/>
            </w:tcBorders>
          </w:tcPr>
          <w:p w14:paraId="5244489B" w14:textId="77777777" w:rsidR="00D72F2A" w:rsidRDefault="00D72F2A"/>
        </w:tc>
        <w:tc>
          <w:tcPr>
            <w:tcW w:w="727" w:type="dxa"/>
            <w:tcBorders>
              <w:top w:val="nil"/>
              <w:left w:val="single" w:sz="2" w:space="0" w:color="000000"/>
              <w:bottom w:val="single" w:sz="2" w:space="0" w:color="000000"/>
              <w:right w:val="single" w:sz="2" w:space="0" w:color="000000"/>
            </w:tcBorders>
          </w:tcPr>
          <w:p w14:paraId="20A23735" w14:textId="77777777" w:rsidR="00D72F2A" w:rsidRDefault="00051A6A">
            <w:pPr>
              <w:spacing w:after="0"/>
              <w:ind w:left="17"/>
            </w:pPr>
            <w:r>
              <w:rPr>
                <w:noProof/>
              </w:rPr>
              <w:drawing>
                <wp:inline distT="0" distB="0" distL="0" distR="0" wp14:anchorId="3149F00D" wp14:editId="7C8AFC8F">
                  <wp:extent cx="448056" cy="379476"/>
                  <wp:effectExtent l="0" t="0" r="0" b="0"/>
                  <wp:docPr id="14877" name="Picture 14877"/>
                  <wp:cNvGraphicFramePr/>
                  <a:graphic xmlns:a="http://schemas.openxmlformats.org/drawingml/2006/main">
                    <a:graphicData uri="http://schemas.openxmlformats.org/drawingml/2006/picture">
                      <pic:pic xmlns:pic="http://schemas.openxmlformats.org/drawingml/2006/picture">
                        <pic:nvPicPr>
                          <pic:cNvPr id="14877" name="Picture 14877"/>
                          <pic:cNvPicPr/>
                        </pic:nvPicPr>
                        <pic:blipFill>
                          <a:blip r:embed="rId26"/>
                          <a:stretch>
                            <a:fillRect/>
                          </a:stretch>
                        </pic:blipFill>
                        <pic:spPr>
                          <a:xfrm>
                            <a:off x="0" y="0"/>
                            <a:ext cx="448056" cy="379476"/>
                          </a:xfrm>
                          <a:prstGeom prst="rect">
                            <a:avLst/>
                          </a:prstGeom>
                        </pic:spPr>
                      </pic:pic>
                    </a:graphicData>
                  </a:graphic>
                </wp:inline>
              </w:drawing>
            </w:r>
          </w:p>
        </w:tc>
        <w:tc>
          <w:tcPr>
            <w:tcW w:w="975" w:type="dxa"/>
            <w:tcBorders>
              <w:top w:val="nil"/>
              <w:left w:val="single" w:sz="2" w:space="0" w:color="000000"/>
              <w:bottom w:val="single" w:sz="2" w:space="0" w:color="000000"/>
              <w:right w:val="nil"/>
            </w:tcBorders>
          </w:tcPr>
          <w:p w14:paraId="0A2CA37B" w14:textId="77777777" w:rsidR="00D72F2A" w:rsidRDefault="00051A6A">
            <w:pPr>
              <w:spacing w:after="0"/>
              <w:ind w:left="-5"/>
            </w:pPr>
            <w:r>
              <w:rPr>
                <w:noProof/>
              </w:rPr>
              <w:drawing>
                <wp:inline distT="0" distB="0" distL="0" distR="0" wp14:anchorId="7B07F1FB" wp14:editId="7ADB2A15">
                  <wp:extent cx="452628" cy="347473"/>
                  <wp:effectExtent l="0" t="0" r="0" b="0"/>
                  <wp:docPr id="14882" name="Picture 14882"/>
                  <wp:cNvGraphicFramePr/>
                  <a:graphic xmlns:a="http://schemas.openxmlformats.org/drawingml/2006/main">
                    <a:graphicData uri="http://schemas.openxmlformats.org/drawingml/2006/picture">
                      <pic:pic xmlns:pic="http://schemas.openxmlformats.org/drawingml/2006/picture">
                        <pic:nvPicPr>
                          <pic:cNvPr id="14882" name="Picture 14882"/>
                          <pic:cNvPicPr/>
                        </pic:nvPicPr>
                        <pic:blipFill>
                          <a:blip r:embed="rId27"/>
                          <a:stretch>
                            <a:fillRect/>
                          </a:stretch>
                        </pic:blipFill>
                        <pic:spPr>
                          <a:xfrm>
                            <a:off x="0" y="0"/>
                            <a:ext cx="452628" cy="347473"/>
                          </a:xfrm>
                          <a:prstGeom prst="rect">
                            <a:avLst/>
                          </a:prstGeom>
                        </pic:spPr>
                      </pic:pic>
                    </a:graphicData>
                  </a:graphic>
                </wp:inline>
              </w:drawing>
            </w:r>
          </w:p>
        </w:tc>
      </w:tr>
      <w:tr w:rsidR="00D72F2A" w14:paraId="0B53E3B1" w14:textId="77777777">
        <w:trPr>
          <w:trHeight w:val="216"/>
        </w:trPr>
        <w:tc>
          <w:tcPr>
            <w:tcW w:w="1589" w:type="dxa"/>
            <w:gridSpan w:val="3"/>
            <w:tcBorders>
              <w:top w:val="single" w:sz="2" w:space="0" w:color="000000"/>
              <w:left w:val="nil"/>
              <w:bottom w:val="nil"/>
              <w:right w:val="single" w:sz="2" w:space="0" w:color="000000"/>
            </w:tcBorders>
            <w:vAlign w:val="bottom"/>
          </w:tcPr>
          <w:p w14:paraId="2210B43C" w14:textId="77777777" w:rsidR="00D72F2A" w:rsidRDefault="00051A6A">
            <w:pPr>
              <w:spacing w:after="0"/>
              <w:ind w:left="7"/>
            </w:pPr>
            <w:r>
              <w:t>William D. Pretty</w:t>
            </w:r>
          </w:p>
        </w:tc>
        <w:tc>
          <w:tcPr>
            <w:tcW w:w="975" w:type="dxa"/>
            <w:tcBorders>
              <w:top w:val="single" w:sz="2" w:space="0" w:color="000000"/>
              <w:left w:val="single" w:sz="2" w:space="0" w:color="000000"/>
              <w:bottom w:val="nil"/>
              <w:right w:val="nil"/>
            </w:tcBorders>
            <w:vAlign w:val="bottom"/>
          </w:tcPr>
          <w:p w14:paraId="75DF1C76" w14:textId="77777777" w:rsidR="00D72F2A" w:rsidRDefault="00051A6A">
            <w:pPr>
              <w:spacing w:after="0"/>
              <w:ind w:left="46"/>
            </w:pPr>
            <w:r>
              <w:rPr>
                <w:sz w:val="26"/>
              </w:rPr>
              <w:t>n</w:t>
            </w:r>
          </w:p>
        </w:tc>
      </w:tr>
    </w:tbl>
    <w:p w14:paraId="2C52A47D" w14:textId="77777777" w:rsidR="00D72F2A" w:rsidRDefault="00051A6A">
      <w:pPr>
        <w:spacing w:after="3"/>
        <w:ind w:left="1601" w:hanging="10"/>
        <w:jc w:val="center"/>
      </w:pPr>
      <w:r>
        <w:t>By:</w:t>
      </w:r>
      <w:r>
        <w:rPr>
          <w:noProof/>
        </w:rPr>
        <mc:AlternateContent>
          <mc:Choice Requires="wpg">
            <w:drawing>
              <wp:inline distT="0" distB="0" distL="0" distR="0" wp14:anchorId="44EA6A3B" wp14:editId="6FFA23FC">
                <wp:extent cx="1815083" cy="9144"/>
                <wp:effectExtent l="0" t="0" r="0" b="0"/>
                <wp:docPr id="27250" name="Group 27250"/>
                <wp:cNvGraphicFramePr/>
                <a:graphic xmlns:a="http://schemas.openxmlformats.org/drawingml/2006/main">
                  <a:graphicData uri="http://schemas.microsoft.com/office/word/2010/wordprocessingGroup">
                    <wpg:wgp>
                      <wpg:cNvGrpSpPr/>
                      <wpg:grpSpPr>
                        <a:xfrm>
                          <a:off x="0" y="0"/>
                          <a:ext cx="1815083" cy="9144"/>
                          <a:chOff x="0" y="0"/>
                          <a:chExt cx="1815083" cy="9144"/>
                        </a:xfrm>
                      </wpg:grpSpPr>
                      <wps:wsp>
                        <wps:cNvPr id="27249" name="Shape 27249"/>
                        <wps:cNvSpPr/>
                        <wps:spPr>
                          <a:xfrm>
                            <a:off x="0" y="0"/>
                            <a:ext cx="1815083" cy="9144"/>
                          </a:xfrm>
                          <a:custGeom>
                            <a:avLst/>
                            <a:gdLst/>
                            <a:ahLst/>
                            <a:cxnLst/>
                            <a:rect l="0" t="0" r="0" b="0"/>
                            <a:pathLst>
                              <a:path w="1815083" h="9144">
                                <a:moveTo>
                                  <a:pt x="0" y="4573"/>
                                </a:moveTo>
                                <a:lnTo>
                                  <a:pt x="1815083" y="4573"/>
                                </a:lnTo>
                              </a:path>
                            </a:pathLst>
                          </a:custGeom>
                          <a:ln w="9144"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27250" style="width:142.92pt;height:0.720032pt;mso-position-horizontal-relative:char;mso-position-vertical-relative:line" coordsize="18150,91">
                <v:shape id="Shape 27249" style="position:absolute;width:18150;height:91;left:0;top:0;" coordsize="1815083,9144" path="m0,4573l1815083,4573">
                  <v:stroke weight="0.720032pt" endcap="flat" joinstyle="miter" miterlimit="1" on="true" color="#000000"/>
                  <v:fill on="false" color="#000000"/>
                </v:shape>
              </v:group>
            </w:pict>
          </mc:Fallback>
        </mc:AlternateContent>
      </w:r>
    </w:p>
    <w:p w14:paraId="797D292C" w14:textId="77777777" w:rsidR="00D72F2A" w:rsidRDefault="00051A6A">
      <w:pPr>
        <w:spacing w:after="3"/>
        <w:ind w:left="1601" w:right="1584" w:hanging="10"/>
        <w:jc w:val="center"/>
      </w:pPr>
      <w:r>
        <w:t>Rob Jones</w:t>
      </w:r>
    </w:p>
    <w:p w14:paraId="51A16E0D" w14:textId="77777777" w:rsidR="00D72F2A" w:rsidRDefault="00051A6A">
      <w:pPr>
        <w:tabs>
          <w:tab w:val="center" w:pos="6124"/>
        </w:tabs>
        <w:spacing w:after="16"/>
      </w:pPr>
      <w:r>
        <w:rPr>
          <w:sz w:val="20"/>
        </w:rPr>
        <w:t>President &amp; CEO</w:t>
      </w:r>
      <w:r>
        <w:rPr>
          <w:sz w:val="20"/>
        </w:rPr>
        <w:tab/>
        <w:t>Vice President</w:t>
      </w:r>
    </w:p>
    <w:p w14:paraId="3907C64F" w14:textId="77777777" w:rsidR="00D72F2A" w:rsidRDefault="00051A6A">
      <w:pPr>
        <w:spacing w:after="61"/>
        <w:ind w:left="5537"/>
      </w:pPr>
      <w:r>
        <w:rPr>
          <w:noProof/>
        </w:rPr>
        <w:drawing>
          <wp:inline distT="0" distB="0" distL="0" distR="0" wp14:anchorId="6A43707B" wp14:editId="383F1B4A">
            <wp:extent cx="1997964" cy="100585"/>
            <wp:effectExtent l="0" t="0" r="0" b="0"/>
            <wp:docPr id="15009" name="Picture 15009"/>
            <wp:cNvGraphicFramePr/>
            <a:graphic xmlns:a="http://schemas.openxmlformats.org/drawingml/2006/main">
              <a:graphicData uri="http://schemas.openxmlformats.org/drawingml/2006/picture">
                <pic:pic xmlns:pic="http://schemas.openxmlformats.org/drawingml/2006/picture">
                  <pic:nvPicPr>
                    <pic:cNvPr id="15009" name="Picture 15009"/>
                    <pic:cNvPicPr/>
                  </pic:nvPicPr>
                  <pic:blipFill>
                    <a:blip r:embed="rId28"/>
                    <a:stretch>
                      <a:fillRect/>
                    </a:stretch>
                  </pic:blipFill>
                  <pic:spPr>
                    <a:xfrm>
                      <a:off x="0" y="0"/>
                      <a:ext cx="1997964" cy="100585"/>
                    </a:xfrm>
                    <a:prstGeom prst="rect">
                      <a:avLst/>
                    </a:prstGeom>
                  </pic:spPr>
                </pic:pic>
              </a:graphicData>
            </a:graphic>
          </wp:inline>
        </w:drawing>
      </w:r>
    </w:p>
    <w:p w14:paraId="7A4F9984" w14:textId="77777777" w:rsidR="00D72F2A" w:rsidRDefault="00051A6A">
      <w:pPr>
        <w:spacing w:after="0"/>
        <w:ind w:left="2750"/>
        <w:jc w:val="center"/>
      </w:pPr>
      <w:r>
        <w:rPr>
          <w:sz w:val="20"/>
        </w:rPr>
        <w:t>Lynne Patton</w:t>
      </w:r>
    </w:p>
    <w:p w14:paraId="5AC14E78" w14:textId="77777777" w:rsidR="00D72F2A" w:rsidRDefault="00051A6A">
      <w:pPr>
        <w:spacing w:after="502"/>
        <w:ind w:right="1037"/>
        <w:jc w:val="right"/>
      </w:pPr>
      <w:r>
        <w:t>(on behalf of Steve Patton's estate)</w:t>
      </w:r>
    </w:p>
    <w:p w14:paraId="44EC32A0" w14:textId="77777777" w:rsidR="00D72F2A" w:rsidRDefault="00051A6A">
      <w:pPr>
        <w:spacing w:after="122"/>
        <w:ind w:left="1829"/>
      </w:pPr>
      <w:r>
        <w:rPr>
          <w:noProof/>
        </w:rPr>
        <w:lastRenderedPageBreak/>
        <mc:AlternateContent>
          <mc:Choice Requires="wpg">
            <w:drawing>
              <wp:inline distT="0" distB="0" distL="0" distR="0" wp14:anchorId="6806C258" wp14:editId="665A895A">
                <wp:extent cx="3086100" cy="22860"/>
                <wp:effectExtent l="0" t="0" r="0" b="0"/>
                <wp:docPr id="27252" name="Group 27252"/>
                <wp:cNvGraphicFramePr/>
                <a:graphic xmlns:a="http://schemas.openxmlformats.org/drawingml/2006/main">
                  <a:graphicData uri="http://schemas.microsoft.com/office/word/2010/wordprocessingGroup">
                    <wpg:wgp>
                      <wpg:cNvGrpSpPr/>
                      <wpg:grpSpPr>
                        <a:xfrm>
                          <a:off x="0" y="0"/>
                          <a:ext cx="3086100" cy="22860"/>
                          <a:chOff x="0" y="0"/>
                          <a:chExt cx="3086100" cy="22860"/>
                        </a:xfrm>
                      </wpg:grpSpPr>
                      <wps:wsp>
                        <wps:cNvPr id="27251" name="Shape 27251"/>
                        <wps:cNvSpPr/>
                        <wps:spPr>
                          <a:xfrm>
                            <a:off x="0" y="0"/>
                            <a:ext cx="3086100" cy="22860"/>
                          </a:xfrm>
                          <a:custGeom>
                            <a:avLst/>
                            <a:gdLst/>
                            <a:ahLst/>
                            <a:cxnLst/>
                            <a:rect l="0" t="0" r="0" b="0"/>
                            <a:pathLst>
                              <a:path w="3086100" h="22860">
                                <a:moveTo>
                                  <a:pt x="0" y="11430"/>
                                </a:moveTo>
                                <a:lnTo>
                                  <a:pt x="3086100" y="11430"/>
                                </a:lnTo>
                              </a:path>
                            </a:pathLst>
                          </a:custGeom>
                          <a:ln w="22860"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27252" style="width:243pt;height:1.79999pt;mso-position-horizontal-relative:char;mso-position-vertical-relative:line" coordsize="30861,228">
                <v:shape id="Shape 27251" style="position:absolute;width:30861;height:228;left:0;top:0;" coordsize="3086100,22860" path="m0,11430l3086100,11430">
                  <v:stroke weight="1.79999pt" endcap="flat" joinstyle="miter" miterlimit="1" on="true" color="#000000"/>
                  <v:fill on="false" color="#000000"/>
                </v:shape>
              </v:group>
            </w:pict>
          </mc:Fallback>
        </mc:AlternateContent>
      </w:r>
    </w:p>
    <w:p w14:paraId="345F0695" w14:textId="77777777" w:rsidR="00D72F2A" w:rsidRDefault="00051A6A">
      <w:pPr>
        <w:tabs>
          <w:tab w:val="center" w:pos="4532"/>
          <w:tab w:val="center" w:pos="6109"/>
        </w:tabs>
        <w:spacing w:after="3"/>
      </w:pPr>
      <w:r>
        <w:tab/>
        <w:t xml:space="preserve">, </w:t>
      </w:r>
      <w:r>
        <w:tab/>
        <w:t xml:space="preserve">• </w:t>
      </w:r>
    </w:p>
    <w:p w14:paraId="3C8C4F88" w14:textId="77777777" w:rsidR="00D72F2A" w:rsidRDefault="00D72F2A">
      <w:pPr>
        <w:sectPr w:rsidR="00D72F2A">
          <w:type w:val="continuous"/>
          <w:pgSz w:w="12240" w:h="15840"/>
          <w:pgMar w:top="478" w:right="1130" w:bottom="574" w:left="1764" w:header="720" w:footer="720" w:gutter="0"/>
          <w:cols w:space="720"/>
        </w:sectPr>
      </w:pPr>
    </w:p>
    <w:p w14:paraId="6DD3E03B" w14:textId="77777777" w:rsidR="00D72F2A" w:rsidRDefault="00051A6A">
      <w:pPr>
        <w:spacing w:after="0"/>
        <w:ind w:left="-1440" w:right="10829"/>
      </w:pPr>
      <w:r>
        <w:rPr>
          <w:noProof/>
        </w:rPr>
        <w:lastRenderedPageBreak/>
        <w:drawing>
          <wp:anchor distT="0" distB="0" distL="114300" distR="114300" simplePos="0" relativeHeight="251663360" behindDoc="0" locked="0" layoutInCell="1" allowOverlap="0" wp14:anchorId="3A54244D" wp14:editId="4901794F">
            <wp:simplePos x="0" y="0"/>
            <wp:positionH relativeFrom="page">
              <wp:posOffset>0</wp:posOffset>
            </wp:positionH>
            <wp:positionV relativeFrom="page">
              <wp:posOffset>0</wp:posOffset>
            </wp:positionV>
            <wp:extent cx="7790688" cy="10058400"/>
            <wp:effectExtent l="0" t="0" r="0" b="0"/>
            <wp:wrapTopAndBottom/>
            <wp:docPr id="19"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9"/>
                    <a:stretch>
                      <a:fillRect/>
                    </a:stretch>
                  </pic:blipFill>
                  <pic:spPr>
                    <a:xfrm>
                      <a:off x="0" y="0"/>
                      <a:ext cx="7790688" cy="10058400"/>
                    </a:xfrm>
                    <a:prstGeom prst="rect">
                      <a:avLst/>
                    </a:prstGeom>
                  </pic:spPr>
                </pic:pic>
              </a:graphicData>
            </a:graphic>
          </wp:anchor>
        </w:drawing>
      </w:r>
    </w:p>
    <w:sectPr w:rsidR="00D72F2A">
      <w:footerReference w:type="even" r:id="rId30"/>
      <w:footerReference w:type="default" r:id="rId31"/>
      <w:footerReference w:type="first" r:id="rId3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E2605" w14:textId="77777777" w:rsidR="00051A6A" w:rsidRDefault="00051A6A">
      <w:pPr>
        <w:spacing w:after="0" w:line="240" w:lineRule="auto"/>
      </w:pPr>
      <w:r>
        <w:separator/>
      </w:r>
    </w:p>
  </w:endnote>
  <w:endnote w:type="continuationSeparator" w:id="0">
    <w:p w14:paraId="4A25C1D0" w14:textId="77777777" w:rsidR="00051A6A" w:rsidRDefault="00051A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7237A" w14:textId="77777777" w:rsidR="00D72F2A" w:rsidRDefault="00051A6A">
    <w:pPr>
      <w:spacing w:after="0"/>
      <w:ind w:left="-648" w:right="-187"/>
    </w:pPr>
    <w:r>
      <w:rPr>
        <w:sz w:val="20"/>
      </w:rPr>
      <w:t xml:space="preserve">555 </w:t>
    </w:r>
    <w:r>
      <w:t xml:space="preserve">McFarland/400 </w:t>
    </w:r>
    <w:r>
      <w:rPr>
        <w:sz w:val="24"/>
      </w:rPr>
      <w:t xml:space="preserve">Drive </w:t>
    </w:r>
    <w:r>
      <w:rPr>
        <w:sz w:val="28"/>
      </w:rPr>
      <w:t xml:space="preserve">• </w:t>
    </w:r>
    <w:r>
      <w:rPr>
        <w:sz w:val="24"/>
      </w:rPr>
      <w:t xml:space="preserve">Alpharetta, </w:t>
    </w:r>
    <w:r>
      <w:t xml:space="preserve">Georgia 30004 </w:t>
    </w:r>
    <w:r>
      <w:rPr>
        <w:sz w:val="24"/>
      </w:rPr>
      <w:t>770-442-1060 888-815-9473 FAX 770-442-9849</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5AC6A" w14:textId="77777777" w:rsidR="00D72F2A" w:rsidRDefault="00051A6A">
    <w:pPr>
      <w:spacing w:after="0"/>
      <w:ind w:left="-648" w:right="-187"/>
    </w:pPr>
    <w:r>
      <w:rPr>
        <w:sz w:val="20"/>
      </w:rPr>
      <w:t xml:space="preserve">555 </w:t>
    </w:r>
    <w:r>
      <w:t xml:space="preserve">McFarland/400 </w:t>
    </w:r>
    <w:r>
      <w:rPr>
        <w:sz w:val="24"/>
      </w:rPr>
      <w:t xml:space="preserve">Drive </w:t>
    </w:r>
    <w:r>
      <w:rPr>
        <w:sz w:val="28"/>
      </w:rPr>
      <w:t xml:space="preserve">• </w:t>
    </w:r>
    <w:r>
      <w:rPr>
        <w:sz w:val="24"/>
      </w:rPr>
      <w:t xml:space="preserve">Alpharetta, </w:t>
    </w:r>
    <w:r>
      <w:t xml:space="preserve">Georgia 30004 </w:t>
    </w:r>
    <w:r>
      <w:rPr>
        <w:sz w:val="24"/>
      </w:rPr>
      <w:t>770-442-1060 888-815-9473 FAX 770-442-9849</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4EDFA" w14:textId="77777777" w:rsidR="00D72F2A" w:rsidRDefault="00051A6A">
    <w:pPr>
      <w:spacing w:after="0"/>
      <w:ind w:left="-648" w:right="-187"/>
    </w:pPr>
    <w:r>
      <w:rPr>
        <w:sz w:val="20"/>
      </w:rPr>
      <w:t xml:space="preserve">555 </w:t>
    </w:r>
    <w:r>
      <w:t xml:space="preserve">McFarland/400 </w:t>
    </w:r>
    <w:r>
      <w:rPr>
        <w:sz w:val="24"/>
      </w:rPr>
      <w:t xml:space="preserve">Drive </w:t>
    </w:r>
    <w:r>
      <w:rPr>
        <w:sz w:val="28"/>
      </w:rPr>
      <w:t xml:space="preserve">• </w:t>
    </w:r>
    <w:r>
      <w:rPr>
        <w:sz w:val="24"/>
      </w:rPr>
      <w:t xml:space="preserve">Alpharetta, </w:t>
    </w:r>
    <w:r>
      <w:t xml:space="preserve">Georgia 30004 </w:t>
    </w:r>
    <w:r>
      <w:rPr>
        <w:sz w:val="24"/>
      </w:rPr>
      <w:t>770-442-1060 888-815-9473 FAX 770-442-9849</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5239F" w14:textId="77777777" w:rsidR="00D72F2A" w:rsidRDefault="00D72F2A"/>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0E9AB" w14:textId="77777777" w:rsidR="00D72F2A" w:rsidRDefault="00D72F2A"/>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674F7" w14:textId="77777777" w:rsidR="00D72F2A" w:rsidRDefault="00D72F2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5C0B3" w14:textId="77777777" w:rsidR="00051A6A" w:rsidRDefault="00051A6A">
      <w:pPr>
        <w:spacing w:after="0" w:line="240" w:lineRule="auto"/>
      </w:pPr>
      <w:r>
        <w:separator/>
      </w:r>
    </w:p>
  </w:footnote>
  <w:footnote w:type="continuationSeparator" w:id="0">
    <w:p w14:paraId="29A8DA40" w14:textId="77777777" w:rsidR="00051A6A" w:rsidRDefault="00051A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7CD8"/>
    <w:multiLevelType w:val="hybridMultilevel"/>
    <w:tmpl w:val="7AC8D530"/>
    <w:lvl w:ilvl="0" w:tplc="0996212E">
      <w:start w:val="1"/>
      <w:numFmt w:val="lowerLetter"/>
      <w:lvlText w:val="%1)"/>
      <w:lvlJc w:val="left"/>
      <w:pPr>
        <w:ind w:left="77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5A9451F0">
      <w:start w:val="1"/>
      <w:numFmt w:val="lowerLetter"/>
      <w:lvlText w:val="%2"/>
      <w:lvlJc w:val="left"/>
      <w:pPr>
        <w:ind w:left="157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C2FCD506">
      <w:start w:val="1"/>
      <w:numFmt w:val="lowerRoman"/>
      <w:lvlText w:val="%3"/>
      <w:lvlJc w:val="left"/>
      <w:pPr>
        <w:ind w:left="229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D0B8C6A8">
      <w:start w:val="1"/>
      <w:numFmt w:val="decimal"/>
      <w:lvlText w:val="%4"/>
      <w:lvlJc w:val="left"/>
      <w:pPr>
        <w:ind w:left="301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CEEEFA20">
      <w:start w:val="1"/>
      <w:numFmt w:val="lowerLetter"/>
      <w:lvlText w:val="%5"/>
      <w:lvlJc w:val="left"/>
      <w:pPr>
        <w:ind w:left="373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1FC897B0">
      <w:start w:val="1"/>
      <w:numFmt w:val="lowerRoman"/>
      <w:lvlText w:val="%6"/>
      <w:lvlJc w:val="left"/>
      <w:pPr>
        <w:ind w:left="445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B00071FC">
      <w:start w:val="1"/>
      <w:numFmt w:val="decimal"/>
      <w:lvlText w:val="%7"/>
      <w:lvlJc w:val="left"/>
      <w:pPr>
        <w:ind w:left="517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655ABB3E">
      <w:start w:val="1"/>
      <w:numFmt w:val="lowerLetter"/>
      <w:lvlText w:val="%8"/>
      <w:lvlJc w:val="left"/>
      <w:pPr>
        <w:ind w:left="589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BCC2D2E0">
      <w:start w:val="1"/>
      <w:numFmt w:val="lowerRoman"/>
      <w:lvlText w:val="%9"/>
      <w:lvlJc w:val="left"/>
      <w:pPr>
        <w:ind w:left="661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1" w15:restartNumberingAfterBreak="0">
    <w:nsid w:val="4E6D5F2B"/>
    <w:multiLevelType w:val="hybridMultilevel"/>
    <w:tmpl w:val="A64C5BBE"/>
    <w:lvl w:ilvl="0" w:tplc="041ACD64">
      <w:start w:val="1"/>
      <w:numFmt w:val="lowerLetter"/>
      <w:lvlText w:val="%1)"/>
      <w:lvlJc w:val="left"/>
      <w:pPr>
        <w:ind w:left="77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13806210">
      <w:start w:val="1"/>
      <w:numFmt w:val="lowerLetter"/>
      <w:lvlText w:val="%2"/>
      <w:lvlJc w:val="left"/>
      <w:pPr>
        <w:ind w:left="163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76425C1A">
      <w:start w:val="1"/>
      <w:numFmt w:val="lowerRoman"/>
      <w:lvlText w:val="%3"/>
      <w:lvlJc w:val="left"/>
      <w:pPr>
        <w:ind w:left="235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B2EA31E0">
      <w:start w:val="1"/>
      <w:numFmt w:val="decimal"/>
      <w:lvlText w:val="%4"/>
      <w:lvlJc w:val="left"/>
      <w:pPr>
        <w:ind w:left="307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B39C0074">
      <w:start w:val="1"/>
      <w:numFmt w:val="lowerLetter"/>
      <w:lvlText w:val="%5"/>
      <w:lvlJc w:val="left"/>
      <w:pPr>
        <w:ind w:left="379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AF60AC22">
      <w:start w:val="1"/>
      <w:numFmt w:val="lowerRoman"/>
      <w:lvlText w:val="%6"/>
      <w:lvlJc w:val="left"/>
      <w:pPr>
        <w:ind w:left="451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086C6DC6">
      <w:start w:val="1"/>
      <w:numFmt w:val="decimal"/>
      <w:lvlText w:val="%7"/>
      <w:lvlJc w:val="left"/>
      <w:pPr>
        <w:ind w:left="523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B7802FC4">
      <w:start w:val="1"/>
      <w:numFmt w:val="lowerLetter"/>
      <w:lvlText w:val="%8"/>
      <w:lvlJc w:val="left"/>
      <w:pPr>
        <w:ind w:left="595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E9F297B4">
      <w:start w:val="1"/>
      <w:numFmt w:val="lowerRoman"/>
      <w:lvlText w:val="%9"/>
      <w:lvlJc w:val="left"/>
      <w:pPr>
        <w:ind w:left="667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657A54C9"/>
    <w:multiLevelType w:val="hybridMultilevel"/>
    <w:tmpl w:val="F7D8BC4A"/>
    <w:lvl w:ilvl="0" w:tplc="16343FDA">
      <w:start w:val="3"/>
      <w:numFmt w:val="decimal"/>
      <w:lvlText w:val="%1."/>
      <w:lvlJc w:val="left"/>
      <w:pPr>
        <w:ind w:left="51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E30AB95C">
      <w:start w:val="1"/>
      <w:numFmt w:val="lowerLetter"/>
      <w:lvlText w:val="%2"/>
      <w:lvlJc w:val="left"/>
      <w:pPr>
        <w:ind w:left="130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7A2A2080">
      <w:start w:val="1"/>
      <w:numFmt w:val="lowerRoman"/>
      <w:lvlText w:val="%3"/>
      <w:lvlJc w:val="left"/>
      <w:pPr>
        <w:ind w:left="202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1FDC7C4A">
      <w:start w:val="1"/>
      <w:numFmt w:val="decimal"/>
      <w:lvlText w:val="%4"/>
      <w:lvlJc w:val="left"/>
      <w:pPr>
        <w:ind w:left="274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AE44F7A4">
      <w:start w:val="1"/>
      <w:numFmt w:val="lowerLetter"/>
      <w:lvlText w:val="%5"/>
      <w:lvlJc w:val="left"/>
      <w:pPr>
        <w:ind w:left="346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D9682218">
      <w:start w:val="1"/>
      <w:numFmt w:val="lowerRoman"/>
      <w:lvlText w:val="%6"/>
      <w:lvlJc w:val="left"/>
      <w:pPr>
        <w:ind w:left="41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52088F06">
      <w:start w:val="1"/>
      <w:numFmt w:val="decimal"/>
      <w:lvlText w:val="%7"/>
      <w:lvlJc w:val="left"/>
      <w:pPr>
        <w:ind w:left="490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68DADEFE">
      <w:start w:val="1"/>
      <w:numFmt w:val="lowerLetter"/>
      <w:lvlText w:val="%8"/>
      <w:lvlJc w:val="left"/>
      <w:pPr>
        <w:ind w:left="562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7BB8D7A2">
      <w:start w:val="1"/>
      <w:numFmt w:val="lowerRoman"/>
      <w:lvlText w:val="%9"/>
      <w:lvlJc w:val="left"/>
      <w:pPr>
        <w:ind w:left="634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num w:numId="1" w16cid:durableId="849372521">
    <w:abstractNumId w:val="1"/>
  </w:num>
  <w:num w:numId="2" w16cid:durableId="768431156">
    <w:abstractNumId w:val="0"/>
  </w:num>
  <w:num w:numId="3" w16cid:durableId="15351943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2F2A"/>
    <w:rsid w:val="00051A6A"/>
    <w:rsid w:val="008B5F21"/>
    <w:rsid w:val="00AD1FA0"/>
    <w:rsid w:val="00D72F2A"/>
    <w:rsid w:val="00F735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AB942"/>
  <w15:docId w15:val="{D989893C-68D9-4B34-87A7-A3DE00E42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98" w:line="259" w:lineRule="auto"/>
      <w:ind w:left="29"/>
      <w:outlineLvl w:val="0"/>
    </w:pPr>
    <w:rPr>
      <w:rFonts w:ascii="Calibri" w:eastAsia="Calibri" w:hAnsi="Calibri" w:cs="Calibri"/>
      <w:color w:val="000000"/>
      <w:sz w:val="1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18"/>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8.jpg"/><Relationship Id="rId26" Type="http://schemas.openxmlformats.org/officeDocument/2006/relationships/image" Target="media/image16.jpg"/><Relationship Id="rId3" Type="http://schemas.openxmlformats.org/officeDocument/2006/relationships/styles" Target="styles.xml"/><Relationship Id="rId21" Type="http://schemas.openxmlformats.org/officeDocument/2006/relationships/image" Target="media/image11.jp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7.jpg"/><Relationship Id="rId25" Type="http://schemas.openxmlformats.org/officeDocument/2006/relationships/image" Target="media/image15.jp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jpg"/><Relationship Id="rId20" Type="http://schemas.openxmlformats.org/officeDocument/2006/relationships/image" Target="media/image10.jpg"/><Relationship Id="rId29" Type="http://schemas.openxmlformats.org/officeDocument/2006/relationships/image" Target="media/image19.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4.jpg"/><Relationship Id="rId32"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image" Target="media/image5.jpg"/><Relationship Id="rId23" Type="http://schemas.openxmlformats.org/officeDocument/2006/relationships/image" Target="media/image13.jpg"/><Relationship Id="rId28" Type="http://schemas.openxmlformats.org/officeDocument/2006/relationships/image" Target="media/image18.jpg"/><Relationship Id="rId10" Type="http://schemas.openxmlformats.org/officeDocument/2006/relationships/image" Target="media/image3.jpg"/><Relationship Id="rId19" Type="http://schemas.openxmlformats.org/officeDocument/2006/relationships/image" Target="media/image9.jpg"/><Relationship Id="rId31" Type="http://schemas.openxmlformats.org/officeDocument/2006/relationships/footer" Target="footer5.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3.xml"/><Relationship Id="rId22" Type="http://schemas.openxmlformats.org/officeDocument/2006/relationships/image" Target="media/image12.jpg"/><Relationship Id="rId27" Type="http://schemas.openxmlformats.org/officeDocument/2006/relationships/image" Target="media/image17.jpg"/><Relationship Id="rId30" Type="http://schemas.openxmlformats.org/officeDocument/2006/relationships/footer" Target="footer4.xm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99BD25-E728-4AB4-B6C3-8EBB86E38D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2325</Words>
  <Characters>12358</Characters>
  <Application>Microsoft Office Word</Application>
  <DocSecurity>0</DocSecurity>
  <Lines>165</Lines>
  <Paragraphs>63</Paragraphs>
  <ScaleCrop>false</ScaleCrop>
  <Company/>
  <LinksUpToDate>false</LinksUpToDate>
  <CharactersWithSpaces>14627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bsaunders</dc:creator>
  <cp:keywords/>
  <cp:lastModifiedBy>Bob Saunders</cp:lastModifiedBy>
  <cp:revision>2</cp:revision>
  <dcterms:created xsi:type="dcterms:W3CDTF">2026-08-10T16:29:00Z</dcterms:created>
  <dcterms:modified xsi:type="dcterms:W3CDTF">2026-08-10T16:29:00Z</dcterms:modified>
</cp:coreProperties>
</file>