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Microsoft 365 operated by 21Vianet（世纪互联）</w:t>
      </w:r>
    </w:p>
    <w:p>
      <w:pPr>
        <w:spacing w:after="34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迁移至 Microsoft 365 Global（全球版）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0"/>
          <w:szCs w:val="50"/>
        </w:rPr>
        <w:t xml:space="preserve">M365 整租户迁移技术方案</w:t>
      </w:r>
    </w:p>
    <w:p>
      <w:pPr>
        <w:spacing w:after="560"/>
        <w:jc w:val="center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现状评估 · 方法论 · 分负载实施 · 开源自研路线 · 范围矩阵 · 成本与工期 · POC · 回滚预案</w:t>
      </w:r>
    </w:p>
    <w:p>
      <w:pPr>
        <w:pBdr>
          <w:top w:val="single" w:color="1F4E79" w:sz="6"/>
        </w:pBdr>
        <w:spacing w:before="200" w:after="2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基于 Microsoft 官方公开文档编写 · 全部关键结论附信源（见附录 A）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适用读者：迁移项目组 / 各负载实施团队 / 客户 IT 决策层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版本 4.3（Word 版）　·　编制日期 2026-06-04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本版修订说明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本 Word 版在 v4.3 内容基础上，经与 Microsoft 官方文档逐项核对后，应用以下两处数据修正，其余内容与原方案一致。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538135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538135"/>
                <w:sz w:val="19"/>
                <w:szCs w:val="19"/>
              </w:rPr>
              <w:t xml:space="preserve">修正 1（Teams 消息可迁移性）：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原方案将 Teams 频道/聊天历史表述为“仅可经第三方导出归档、微软无把聊天写回另一租户的官方 API”。经核对，Graph 迁移模式导入 API（channel:startMigration → importMessage → channel:completeMigration，及 chat: 等价流程）可将消息写入目标频道/聊天，且 completeMigration 官方参考表明确标注“China operated by 21Vianet ✅”——这正是商业工具所封装的同一机制，可自行脚本化。本版第 3.3、3A.5、4.5 节据此修正：频道/聊天历史“可迁移（保真有损）”，而非“仅归档”。约束：仅应用权限（Teamwork.Migrate.All）、同租户作者、时间戳毫秒级唯一。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修正 2（导入迁移 API 的 21V 支持，新增信源）：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微软产品组在 sp-dev-docs Issue #9019 中明确答复“Import Migration API is supported for users of Office 365 operated by 21Vianet in China”。本版在附录 A 增列该信源，用以佐证目标侧 CreateMigrationJob 导入在 21V 租户内合法可用（源端 SPMT 仍不可用的结论不变）。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置信度标注沿用原则：</w:t>
      </w:r>
      <w:r>
        <w:rPr>
          <w:rFonts w:ascii="Microsoft YaHei" w:cs="Microsoft YaHei" w:eastAsia="Microsoft YaHei" w:hAnsi="Microsoft YaHei"/>
        </w:rPr>
        <w:t xml:space="preserve">HIGH＝官方文档逐字佐证；MODERATE＝由官方架构/工具范围推断；凡涉 21V 跨云边界的结论多为推断，已逐处标明，须以 POC 与客户经理书面确认作为签署依据。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0 章　执行摘要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0.1 核心结论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Microsoft 365 operated by 21Vianet（以下简称 21V / 世纪互联 / Gallatin）是</w:t>
      </w:r>
      <w:r>
        <w:rPr>
          <w:rFonts w:ascii="Microsoft YaHei" w:cs="Microsoft YaHei" w:eastAsia="Microsoft YaHei" w:hAnsi="Microsoft YaHei"/>
          <w:b/>
          <w:bCs/>
        </w:rPr>
        <w:t xml:space="preserve">由世纪互联独立运营、受中国法律管辖的独立 Microsoft 365 云实例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〔信源5〕</w:t>
      </w:r>
      <w:r>
        <w:rPr>
          <w:rFonts w:ascii="Microsoft YaHei" w:cs="Microsoft YaHei" w:eastAsia="Microsoft YaHei" w:hAnsi="Microsoft YaHei"/>
        </w:rPr>
        <w:t xml:space="preserve">，与全球云（Worldwide）物理隔离、端点独立、令牌与应用注册不可互换。因此本次迁移本质是</w:t>
      </w:r>
      <w:r>
        <w:rPr>
          <w:rFonts w:ascii="Microsoft YaHei" w:cs="Microsoft YaHei" w:eastAsia="Microsoft YaHei" w:hAnsi="Microsoft YaHei"/>
          <w:b/>
          <w:bCs/>
          <w:color w:val="C45911"/>
        </w:rPr>
        <w:t xml:space="preserve">跨主权云的“重建式迁移”，而非“租户搬迁”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微软原生跨租户迁移能力（跨租户邮箱迁移、跨租户 SharePoint/OneDrive 迁移）均限定在同一商业云内部，依赖该云端点与组织关系，</w:t>
      </w:r>
      <w:r>
        <w:rPr>
          <w:rFonts w:ascii="Microsoft YaHei" w:cs="Microsoft YaHei" w:eastAsia="Microsoft YaHei" w:hAnsi="Microsoft YaHei"/>
          <w:b/>
          <w:bCs/>
        </w:rPr>
        <w:t xml:space="preserve">不跨越 21V↔Global 边界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〔信源1〕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〔信源2〕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〔信源3〕</w:t>
      </w:r>
      <w:r>
        <w:rPr>
          <w:rFonts w:ascii="Microsoft YaHei" w:cs="Microsoft YaHei" w:eastAsia="Microsoft YaHei" w:hAnsi="Microsoft YaHei"/>
        </w:rPr>
        <w:t xml:space="preserve">；SPMT 更被官方明确标注“在世纪互联的 Office 365 中不可用”。可跨云的原生通道仅 IMAP（仅邮件）与 PST（时间点）。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针对客户对第三方软件的顾虑，结论是</w:t>
      </w:r>
      <w:r>
        <w:rPr>
          <w:rFonts w:ascii="Microsoft YaHei" w:cs="Microsoft YaHei" w:eastAsia="Microsoft YaHei" w:hAnsi="Microsoft YaHei"/>
          <w:b/>
          <w:bCs/>
          <w:color w:val="538135"/>
        </w:rPr>
        <w:t xml:space="preserve">可落地的</w:t>
      </w:r>
      <w:r>
        <w:rPr>
          <w:rFonts w:ascii="Microsoft YaHei" w:cs="Microsoft YaHei" w:eastAsia="Microsoft YaHei" w:hAnsi="Microsoft YaHei"/>
        </w:rPr>
        <w:t xml:space="preserve">：微软自有的开源/可脚本化技术栈——PnP PowerShell（MIT）、Microsoft Graph PowerShell SDK、Teams 迁移模式 Graph API、AzCopy/rclone——均</w:t>
      </w:r>
      <w:r>
        <w:rPr>
          <w:rFonts w:ascii="Microsoft YaHei" w:cs="Microsoft YaHei" w:eastAsia="Microsoft YaHei" w:hAnsi="Microsoft YaHei"/>
          <w:b/>
          <w:bCs/>
        </w:rPr>
        <w:t xml:space="preserve">第一类支持中国 21V 云</w:t>
      </w:r>
      <w:r>
        <w:rPr>
          <w:rFonts w:ascii="Microsoft YaHei" w:cs="Microsoft YaHei" w:eastAsia="Microsoft YaHei" w:hAnsi="Microsoft YaHei"/>
        </w:rPr>
        <w:t xml:space="preserve">，可作为商业工具的替代或补充，承担结构、身份与 lift-and-shift 内容的迁移。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C45911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FCE9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C45911"/>
                <w:sz w:val="19"/>
                <w:szCs w:val="19"/>
              </w:rPr>
              <w:t xml:space="preserve">最高技术风险（须先行处理）：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① 自定义域名“一个域只能归属一个租户”，跨云无法共存，最终须一次性硬切换 MX，集中在维护窗口执行；</w:t>
            </w:r>
          </w:p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② 跨境带宽/吞吐不确定：原生同云速率不能用于估算跨境工期，须以 POC 实测为准再规划波次（见第 6、7 章）。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0.2 四项实施原则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先 POC 后报价：跨境吞吐与保真度须先实测，再据此测算工期与成本（第 7 章为强制前置）；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原生/开源优先，商业工具按需补位：以微软原生＋开源脚本承担可 DIY 部分，对低停机、增量割接、权限保真等高难场景再引入已书面确认支持 21V 的第三方工具；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分负载解耦、并行实施：身份、邮箱、Teams、OneDrive、SharePoint 各自成章自包含，可拆分交付对应团队；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可回退、可对账：每波导入后逐项对账，割接前源端保持只读可回退，源端正式释放为不可回退红线（第 9 章）。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0.3 关键风险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合规边界（范围外）：</w:t>
      </w:r>
      <w:r>
        <w:rPr>
          <w:rFonts w:ascii="Microsoft YaHei" w:cs="Microsoft YaHei" w:eastAsia="Microsoft YaHei" w:hAnsi="Microsoft YaHei"/>
        </w:rPr>
        <w:t xml:space="preserve">跨境数据出境的合规事项由客户自行确认与办理，不纳入本技术方案，本文档不就此设前置门槛或提供法律意见。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第三方 21V 支持未决：</w:t>
      </w:r>
      <w:r>
        <w:rPr>
          <w:rFonts w:ascii="Microsoft YaHei" w:cs="Microsoft YaHei" w:eastAsia="Microsoft YaHei" w:hAnsi="Microsoft YaHei"/>
        </w:rPr>
        <w:t xml:space="preserve">各厂商对 21V/Gallatin 的支持须先 PoC 后规划波次（ShareGate 明确不支持从 21V 复制 Teams）。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推断性结论：</w:t>
      </w:r>
      <w:r>
        <w:rPr>
          <w:rFonts w:ascii="Microsoft YaHei" w:cs="Microsoft YaHei" w:eastAsia="Microsoft YaHei" w:hAnsi="Microsoft YaHei"/>
        </w:rPr>
        <w:t xml:space="preserve">“21V 不适用原生跨租户迁移”系由官方工具范围推断，非微软逐字声明，须 POC 与客户经理书面确认。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 章　现状评估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架构层差异（端点对照）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Global（全球版）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21V（中国/世纪互联）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登录/颁发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login.microsoftonline.com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login.partner.microsoftonline.cn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Microsoft Graph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graph.microsoft.com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microsoftgraph.chinacloudapi.cn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管理门户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admin.microsoft.com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portal.partner.microsoftonline.cn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Exchange Online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*.outlook.com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partner.outlook.cn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SharePoint/OneDrive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*.sharepoint.com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*.sharepoint.cn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teams.microsoft.com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teams.microsoftonline.cn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Azure（应用注册）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portal.azure.com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portal.azure.cn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识别要点：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21V 是拥有独立租户 ID、独立令牌颁发者、独立管理/应用注册平面的 Microsoft Entra 目录。访问令牌与应用注册跨云不可互换；所有脚本须按云分别认证（-Environment China / -ExchangeEnvironmentName O365China / -AzureEnvironment China）。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服务可用性差异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21V 与全球云非完全功能对等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〔信源5〕</w:t>
      </w:r>
      <w:r>
        <w:rPr>
          <w:rFonts w:ascii="Microsoft YaHei" w:cs="Microsoft YaHei" w:eastAsia="Microsoft YaHei" w:hAnsi="Microsoft YaHei"/>
        </w:rPr>
        <w:t xml:space="preserve">：Exchange、SharePoint、Teams、Intune、Entra ID P1 等核心负载具备；Planner、Forms、Stream、Sway、部分 Teams 应用/开发面、较窄的 Purview、Copilot 管理面等常缺失或受限——这些不在迁移搬运范围，须在目标侧按需重建。Power Platform 在 21V 的可用性须单独核对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〔信源6〕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为什么原生跨租户工具用不了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C45911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FCE9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C45911"/>
                <w:sz w:val="19"/>
                <w:szCs w:val="19"/>
              </w:rPr>
              <w:t xml:space="preserve">架构与法律双重约束：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21V 与 Global 是两个相互隔离、各自独立令牌颁发者的 Entra 目录；微软原生跨租户迁移依赖“同云端点 + 组织关系”，天然无法跨主权边界。这是架构与法律决定的，不是产品缺口。</w:t>
            </w:r>
          </w:p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诚实声明：微软未发布“21V→Global 跨租户迁移不支持”的逐字句子，本结论由官方工具的云范围限定推断而来〔信源1/2/3〕，须在 POC 阶段二次确认。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1.4 退役时间线相关项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SharePoint 2013 工作流 / Add-ins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须在目标侧改用 Power Automate 重建并重新发布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InfoPath 表单服务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已退役，须改用现代表单/Power Apps 重建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2026-07-14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Exchange Basic Auth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弃用，迁移脚本须改用 OAuth2/现代认证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2026 年底前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1.5 容量与数量限制对比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源/目标平台层限制一致：单库 ≤5 TB（部分文档另标 2 TB，含版本计入的 100 万项）、单盘/单库 100 万项、全路径 400 字符上限、Customer Key 加密源会失败。预清理须照此执行。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〔信源8〕</w:t>
      </w:r>
      <w:r>
        <w:rPr>
          <w:rFonts w:ascii="Microsoft YaHei" w:cs="Microsoft YaHei" w:eastAsia="Microsoft YaHei" w:hAnsi="Microsoft YaHei"/>
        </w:rPr>
        <w:t xml:space="preserve">（文档口径不一致以最保守值并以 POC 实测为准）。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1.6 功能可用性差异（迁移影响）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敏感度标签保护迁移后不存在；含用户自定义权限标签的站点无法迁移，须在目标重建标签与保护；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Power Automate 流、2013 工作流、应用/Web 部件须在目标重建并重连；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Teams 反应/Meet Now/链接预览等通常不迁移；保留/合规策略须在目标侧重建。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2 章　方法论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2.0 七阶段迁移流程（P0–P6）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P0　评估与 POC（强制前置）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清点对象/数据量/许可 · 源→目标功能差异映射 · 选型 · POC 实测跨境速率与保真度，作为报价前提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P1　搭建 Global 目标租户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采购全新 Global 许可 · 配置 Entra ID/安全基线/条件访问 · 验证临时域 tenant.onmicrosoft.com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P2　身份重建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由权威源（本地 AD 重新同步或云端批量创建）建用户/组 · 新密码＋MFA 重注册 · 映射 UPN/SMTP/ExchangeGUID/x500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P3　跨云 B2B 共存（切换期协作）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按租户 ID 添加伙伴、按 UPN 邀请 · 仅过渡期协作，不迁移身份与数据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P4　各负载内容迁移（并行）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邮箱（BitTitan/PST/IMAP）· Teams（结构重建＋迁移模式导入）· OneDrive/SharePoint（PnP/迁移 API/第三方）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P5　验证与对账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数量/权限/元数据核对 · UAT · 差异(delta)补传 · 问题修复</w:t>
            </w:r>
          </w:p>
        </w:tc>
      </w:tr>
    </w:tbl>
    <w:p>
      <w:pPr>
        <w:spacing w:before="30" w:after="3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▼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45911" w:color="auto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P6　域名硬切换与退役</w:t>
            </w:r>
          </w:p>
          <w:p>
            <w:pPr>
              <w:spacing w:line="252"/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16"/>
                <w:szCs w:val="16"/>
              </w:rPr>
              <w:t xml:space="preserve">自 21V 移除自定义域→Global 重新验证 · MX 切换 · 客户端重配置 · 21V 退役（90 天有限访问导出）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需求五项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范围：哪些负载、哪些部门/站点、保真度与停机容忍度；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身份权威源：本地 AD 还是纯云；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数据量与画像：邮箱数/总量、站点数/库容、Teams 团队数；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时间窗：割接维护窗口、波次节奏；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合规边界：跨境出境由客户自办，技术方案不设门槛。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信息采集表与身份映射 Schema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采集源租户的用户/组、邮箱（含 hold）、站点（含 &gt;5TB、深路径）、Teams 团队清单（脚本见第 8 章）。身份映射对照表（identity_map.csv）字段：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SourceUPN / TargetUPN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源→目标主体映射，迁移工具按此对应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PrimarySMTP / proxyAddresses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邮件地址与路由保真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ExchangeGUID / x500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邮箱迁移与回复链路保真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ObjectType（User/Group/Shared/Room）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区分处理路径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总体策略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在 Global 侧全新搭建租户与身份，将各负载内容“导出—暂存—导入”逐一搬运，最后一次性域名硬切换并退役 21V。各负载彼此解耦</w:t>
      </w:r>
      <w:r>
        <w:rPr>
          <w:rFonts w:ascii="Microsoft YaHei" w:cs="Microsoft YaHei" w:eastAsia="Microsoft YaHei" w:hAnsi="Microsoft YaHei"/>
          <w:b/>
          <w:bCs/>
        </w:rPr>
        <w:t xml:space="preserve">并行</w:t>
      </w:r>
      <w:r>
        <w:rPr>
          <w:rFonts w:ascii="Microsoft YaHei" w:cs="Microsoft YaHei" w:eastAsia="Microsoft YaHei" w:hAnsi="Microsoft YaHei"/>
        </w:rPr>
        <w:t xml:space="preserve">实施。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选型总表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30"/>
        <w:gridCol w:w="23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适用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代价/风险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微软原生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IMAP（仅邮件）、PST 导入、Teams 迁移模式 API、SharePoint 导入迁移 API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免费、官方支持、合规可控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 delta、无编排、跨云仅“两段式”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微软开源/脚本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PnP PowerShell、Graph SDK、rclone/AzCopy（均支持 China 云）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免费、可控、可审计、回应第三方顾虑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需自研编排/重试/对账，工程量大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第三方商业工具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BitTitan、CloudM、Quest、AvePoint 等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开箱编排、delta、身份/权限映射</w:t>
            </w:r>
          </w:p>
        </w:tc>
        <w:tc>
          <w:tcPr>
            <w:tcW w:type="dxa" w:w="2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采购成本；21V 支持须逐家书面确认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实施步骤与总工期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典型工期约</w:t>
      </w:r>
      <w:r>
        <w:rPr>
          <w:rFonts w:ascii="Microsoft YaHei" w:cs="Microsoft YaHei" w:eastAsia="Microsoft YaHei" w:hAnsi="Microsoft YaHei"/>
          <w:b/>
          <w:bCs/>
        </w:rPr>
        <w:t xml:space="preserve">9–14 周</w:t>
      </w:r>
      <w:r>
        <w:rPr>
          <w:rFonts w:ascii="Microsoft YaHei" w:cs="Microsoft YaHei" w:eastAsia="Microsoft YaHei" w:hAnsi="Microsoft YaHei"/>
        </w:rPr>
        <w:t xml:space="preserve">（含 P0 POC），随数据量、保真要求与跨境带宽显著浮动，最终以 POC 实测为准（第 6 章）。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3 章　各负载详细迁移方案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身份 / Entra ID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身份不能跨云“复制”，须在目标按权威源重建：</w:t>
      </w:r>
      <w:r>
        <w:rPr>
          <w:rFonts w:ascii="Microsoft YaHei" w:cs="Microsoft YaHei" w:eastAsia="Microsoft YaHei" w:hAnsi="Microsoft YaHei"/>
          <w:b/>
          <w:bCs/>
        </w:rPr>
        <w:t xml:space="preserve">本地 AD 存在→经 Entra Connect 重新同步至 Global；纯云→用 Graph/PowerShell 批量创建</w:t>
      </w:r>
      <w:r>
        <w:rPr>
          <w:rFonts w:ascii="Microsoft YaHei" w:cs="Microsoft YaHei" w:eastAsia="Microsoft YaHei" w:hAnsi="Microsoft YaHei"/>
        </w:rPr>
        <w:t xml:space="preserve">（New-MgUser/New-MgGroup）。密码与 MFA 无法迁移，须新建并重注册。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两点澄清：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① 经典“跨租户同步”仅同云配对；另有独立“跨云同步”确实支持 21V↔商业——但二者都只预配 B2B 用户，不迁移邮箱/文件/密码。</w:t>
            </w:r>
          </w:p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② 跨云 B2B 协作在 21V 边界受支持（按租户 ID 添加伙伴、按 UPN 邀请；B2B direct connect 不支持跨云），用于割接期共存，非迁移身份手段。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邮箱 / Exchange Online（BitTitan 主路径）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原生跨租户邮箱迁移基于 outlook.office.com 端点与组织关系，</w:t>
      </w:r>
      <w:r>
        <w:rPr>
          <w:rFonts w:ascii="Microsoft YaHei" w:cs="Microsoft YaHei" w:eastAsia="Microsoft YaHei" w:hAnsi="Microsoft YaHei"/>
          <w:b/>
          <w:bCs/>
          <w:color w:val="C45911"/>
        </w:rPr>
        <w:t xml:space="preserve">不跨越 21V 边界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〔信源1〕</w:t>
      </w:r>
      <w:r>
        <w:rPr>
          <w:rFonts w:ascii="Microsoft YaHei" w:cs="Microsoft YaHei" w:eastAsia="Microsoft YaHei" w:hAnsi="Microsoft YaHei"/>
        </w:rPr>
        <w:t xml:space="preserve">。跨云可用：PST（保日历/联系人，时间点）、IMAP（仅邮件，不迁联系人/日历/任务，单箱 50 万项、单封 35MB 可提至 150MB）、或 21V 兼容第三方工具。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推荐 BitTitan MigrationWiz</w:t>
      </w:r>
      <w:r>
        <w:rPr>
          <w:rFonts w:ascii="Microsoft YaHei" w:cs="Microsoft YaHei" w:eastAsia="Microsoft YaHei" w:hAnsi="Microsoft YaHei"/>
        </w:rPr>
        <w:t xml:space="preserve">（与世纪互联蓝云合作，支持中国云邮箱/文档/归档）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〔信源4〕</w:t>
      </w:r>
      <w:r>
        <w:rPr>
          <w:rFonts w:ascii="Microsoft YaHei" w:cs="Microsoft YaHei" w:eastAsia="Microsoft YaHei" w:hAnsi="Microsoft YaHei"/>
        </w:rPr>
        <w:t xml:space="preserve">；CloudM 有“从 Microsoft 365 China（21Vianet）迁移”专门路径（partner.outlook.cn EWS）。范围内随邮箱迁移：邮件/日历/任务/服务端联系人/服务端规则/归档/会议室设备邮箱/委托权限（双方都迁移时）；须单独预创建/重建：通讯组、外部联系人、客户端规则、Send-As/代发、自动映射、保留策略、被 hold 邮箱。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Microsoft Teams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C45911"/>
        </w:rPr>
        <w:t xml:space="preserve">没有微软原生的跨租户 Teams 整体迁移</w:t>
      </w:r>
      <w:r>
        <w:rPr>
          <w:rFonts w:ascii="Microsoft YaHei" w:cs="Microsoft YaHei" w:eastAsia="Microsoft YaHei" w:hAnsi="Microsoft YaHei"/>
        </w:rPr>
        <w:t xml:space="preserve">。Teams 数据分散存储：聊天存于各用户邮箱隐藏文件夹、频道消息存于组邮箱隐藏文件夹，文件存于 SharePoint/OneDrive。故 Teams 迁移＝结构重建＋文件随 SPO/OneDrive 迁移＋消息经 Graph 迁移模式导入。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538135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538135"/>
                <w:sz w:val="19"/>
                <w:szCs w:val="19"/>
              </w:rPr>
              <w:t xml:space="preserve">修正（消息可迁移性）：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Graph 迁移模式导入 API（channel:startMigration → importMessage → channel:completeMigration，及 chat: 等价流程）可将频道/聊天消息写入目标，原始时间戳经 conversationCreationDateTime/每条 createdDateTime 还原，原作者经 from 属性还原；completeMigration 参考表标注“China 21Vianet ✅”。这是商业工具所用的同一机制，客户可自行脚本化。</w:t>
            </w:r>
          </w:p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约束：仅应用权限（Teamwork.Migrate.All，不支持委托认证）；仅同租户（内容须来自已认证目标租户、用户须已就位作为归属作者）；迁移期锁定（禁发消息/加成员至 completeMigration）；createdDateTime 须晚于会话创建、不得为未来、毫秒级唯一（否则 409）。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第三方：</w:t>
      </w:r>
      <w:r>
        <w:rPr>
          <w:rFonts w:ascii="Microsoft YaHei" w:cs="Microsoft YaHei" w:eastAsia="Microsoft YaHei" w:hAnsi="Microsoft YaHei"/>
        </w:rPr>
        <w:t xml:space="preserve">ShareGate </w:t>
      </w:r>
      <w:r>
        <w:rPr>
          <w:rFonts w:ascii="Microsoft YaHei" w:cs="Microsoft YaHei" w:eastAsia="Microsoft YaHei" w:hAnsi="Microsoft YaHei"/>
          <w:b/>
          <w:bCs/>
          <w:color w:val="C45911"/>
        </w:rPr>
        <w:t xml:space="preserve">不支持从 21V 复制 Teams</w:t>
      </w:r>
      <w:r>
        <w:rPr>
          <w:rFonts w:ascii="Microsoft YaHei" w:cs="Microsoft YaHei" w:eastAsia="Microsoft YaHei" w:hAnsi="Microsoft YaHei"/>
        </w:rPr>
        <w:t xml:space="preserve">（且 Posts 仅归档最近 50/最多 500 条）；BitTitan/AvePoint/Quest 提供 T2T 与 1:1 聊天迁移（多基于迁移模式），21V 支持须逐家确认。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OneDrive for Business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C45911"/>
        </w:rPr>
        <w:t xml:space="preserve">没有微软原生工具能把 OneDrive 从 21V 直迁 Global</w:t>
      </w:r>
      <w:r>
        <w:rPr>
          <w:rFonts w:ascii="Microsoft YaHei" w:cs="Microsoft YaHei" w:eastAsia="Microsoft YaHei" w:hAnsi="Microsoft YaHei"/>
        </w:rPr>
        <w:t xml:space="preserve">：SPMT 在 21V 不可用；Migration Manager 仅从本地/第三方云摄取；原生跨租户 OneDrive 为单商业云、一次性（无增量）、EA-only 付费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〔信源2〕</w:t>
      </w:r>
      <w:r>
        <w:rPr>
          <w:rFonts w:ascii="Microsoft YaHei" w:cs="Microsoft YaHei" w:eastAsia="Microsoft YaHei" w:hAnsi="Microsoft YaHei"/>
        </w:rPr>
        <w:t xml:space="preserve">。可行＝第三方工具或自研“导出—暂存—导入”。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约束归属（澄清）：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“目标盘不得预先存在、单盘 ≤5TB/100 万项、Customer Key 加密源失败、被 hold 阻断”等属原生跨租户 OneDrive 特性（Set-SPOCrossTenantRelationship / Start-SPOCrossTenantUserContentMove）专有约束〔信源2〕；本方案采用的 PnP/迁移 API/第三方路径不受“目标盘不得预先存在”约束，但 400 字符路径、Customer Key、单库体量仍是平台通用限制，须照常预清理。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SharePoint Online（四层分离）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21V 重要提示（修正/新增信源）：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导入迁移 API（Import Migration API）已确认支持 21V——微软产品组在 sp-dev-docs Issue #9019 明确答复“Import Migration API is supported for users of Office 365 operated by 21Vianet in China”，故可在 21V 租户内合法调用导入 API（新增〔信源18〕）。</w:t>
            </w:r>
          </w:p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仍然成立：SPMT 工具本身在 21V 不可用〔信源1〕，源侧不能用 SPMT。现实模式：经 Graph/PnP/AMR 读取 21V 源→构建迁移包→CreateMigrationJob 提交到 Global 目标。端到端跨云链路仍须先 POC 验证吞吐与保真。</w:t>
            </w:r>
          </w:p>
        </w:tc>
      </w:tr>
    </w:tbl>
    <w:p>
      <w:pPr>
        <w:spacing w:after="80"/>
      </w:pPr>
      <w:r>
        <w:rPr>
          <w:rFonts w:ascii="Microsoft YaHei" w:hAnsi="Microsoft YaHei" w:cs="Microsoft YaHei" w:eastAsia="Microsoft YaHei"/>
        </w:rPr>
        <w:t xml:space="preserve">SPO 迁移按"四层独立处理"推进，每层可单独验收、互不阻塞：</w:t>
      </w:r>
      <w:r>
        <w:rPr>
          <w:rFonts w:ascii="Microsoft YaHei" w:hAnsi="Microsoft YaHei" w:cs="Microsoft YaHei" w:eastAsia="Microsoft YaHei"/>
          <w:b/>
        </w:rPr>
        <w:t xml:space="preserve">①信息架构(IA) → ②内容与版本 → ③权限 → ④业务逻辑</w:t>
      </w:r>
      <w:r>
        <w:rPr>
          <w:rFonts w:ascii="Microsoft YaHei" w:hAnsi="Microsoft YaHei" w:cs="Microsoft YaHei" w:eastAsia="Microsoft YaHei"/>
        </w:rPr>
        <w:t xml:space="preserve">。下文逐层给出"做什么 / 用什么 / 命令 / 产出 / 验证"。</w:t>
      </w:r>
    </w:p>
    <w:p>
      <w:pPr>
        <w:spacing w:after="40"/>
      </w:pPr>
      <w:r>
        <w:rPr>
          <w:rFonts w:ascii="Microsoft YaHei" w:hAnsi="Microsoft YaHei" w:cs="Microsoft YaHei" w:eastAsia="Microsoft YaHei"/>
          <w:b/>
        </w:rPr>
        <w:t xml:space="preserve">内容层两条可落地路线（按体量与保真要求二选一或混用）：</w:t>
      </w:r>
    </w:p>
    <w:tbl>
      <w:tblPr>
        <w:tblW w:type="dxa" w:w="105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100"/>
        <w:gridCol w:w="2400"/>
        <w:gridCol w:w="3400"/>
        <w:gridCol w:w="2200"/>
        <w:gridCol w:w="1400"/>
      </w:tblGrid>
      <w:tr>
        <w:tc>
          <w:tcPr>
            <w:tcW w:type="dxa" w:w="11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路线</w:t>
            </w:r>
          </w:p>
        </w:tc>
        <w:tc>
          <w:tcPr>
            <w:tcW w:type="dxa" w:w="24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适用</w:t>
            </w:r>
          </w:p>
        </w:tc>
        <w:tc>
          <w:tcPr>
            <w:tcW w:type="dxa" w:w="34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机制</w:t>
            </w:r>
          </w:p>
        </w:tc>
        <w:tc>
          <w:tcPr>
            <w:tcW w:type="dxa" w:w="22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保真</w:t>
            </w:r>
          </w:p>
        </w:tc>
        <w:tc>
          <w:tcPr>
            <w:tcW w:type="dxa" w:w="14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工程量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A. PnP 直传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中小站点（&lt;100GB/站）</w:t>
            </w:r>
          </w:p>
        </w:tc>
        <w:tc>
          <w:tcPr>
            <w:tcW w:type="dxa" w:w="3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Get-PnPFile 读 → Add-PnPFile 写，经境内中转 VM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版本可保、元数据靠 SystemUpdate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低，脚本即用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B. 迁移 API 包模式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大体量（&gt;100GB、百万项、高保真）</w:t>
            </w:r>
          </w:p>
        </w:tc>
        <w:tc>
          <w:tcPr>
            <w:tcW w:type="dxa" w:w="3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ConvertTo-SPOMigrationTargetedPackage 建包 → 传 Azure Blob → Submit-SPOMigrationJob 导入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版本/作者/时间高保真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中，需建包+Azure 暂存</w:t>
            </w:r>
          </w:p>
        </w:tc>
      </w:tr>
    </w:tbl>
    <w:p>
      <w:pPr>
        <w:spacing w:after="120"/>
      </w:pPr>
      <w:r>
        <w:rPr>
          <w:rFonts w:ascii="Microsoft YaHei" w:hAnsi="Microsoft YaHei" w:cs="Microsoft YaHei" w:eastAsia="Microsoft YaHei"/>
          <w:sz w:val="18"/>
          <w:szCs w:val="18"/>
          <w:b/>
          <w:color w:val="C00000"/>
        </w:rPr>
        <w:t xml:space="preserve">21V 约束：</w:t>
      </w:r>
      <w:r>
        <w:rPr>
          <w:rFonts w:ascii="Microsoft YaHei" w:hAnsi="Microsoft YaHei" w:cs="Microsoft YaHei" w:eastAsia="Microsoft YaHei"/>
          <w:sz w:val="18"/>
          <w:szCs w:val="18"/>
          <w:color w:val="C00000"/>
        </w:rPr>
        <w:t xml:space="preserve">SPMT 图形工具在 21V 不可用；但 PowerShell 迁移 API（ConvertTo-SPOMigrationTargetedPackage / Submit-SPOMigrationJob）与 Import Migration API 已确认支持 21V（sp-dev-docs Issue #9019）。源端连接一律加 -AzureEnvironment China。</w:t>
      </w:r>
    </w:p>
    <w:p>
      <w:pPr>
        <w:pStyle w:val="Heading 3"/>
        <w:spacing w:after="60"/>
      </w:pPr>
      <w:r>
        <w:rPr>
          <w:rFonts w:ascii="Microsoft YaHei" w:hAnsi="Microsoft YaHei" w:cs="Microsoft YaHei" w:eastAsia="Microsoft YaHei"/>
          <w:sz w:val="24"/>
          <w:szCs w:val="24"/>
          <w:b/>
          <w:color w:val="1F4E79"/>
        </w:rPr>
        <w:t xml:space="preserve">3.5.1 第一层：信息架构（IA）—— 站点骨架克隆</w:t>
      </w:r>
    </w:p>
    <w:p>
      <w:pPr>
        <w:spacing w:after="40"/>
      </w:pPr>
      <w:r>
        <w:rPr>
          <w:rFonts w:ascii="Microsoft YaHei" w:hAnsi="Microsoft YaHei" w:cs="Microsoft YaHei" w:eastAsia="Microsoft YaHei"/>
        </w:rPr>
        <w:t xml:space="preserve">目标：把源站的列表/库定义、字段、内容类型、视图、导航、页面、品牌、术语库在目标端 1:1 重建，先立骨架再填数据。</w:t>
      </w:r>
    </w:p>
    <w:tbl>
      <w:tblPr>
        <w:tblW w:type="dxa" w:w="110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00"/>
        <w:gridCol w:w="2200"/>
        <w:gridCol w:w="4700"/>
        <w:gridCol w:w="1900"/>
        <w:gridCol w:w="1600"/>
      </w:tblGrid>
      <w:tr>
        <w:tc>
          <w:tcPr>
            <w:tcW w:type="dxa" w:w="6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步骤</w:t>
            </w:r>
          </w:p>
        </w:tc>
        <w:tc>
          <w:tcPr>
            <w:tcW w:type="dxa" w:w="22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做什么</w:t>
            </w:r>
          </w:p>
        </w:tc>
        <w:tc>
          <w:tcPr>
            <w:tcW w:type="dxa" w:w="47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用什么 / 命令</w:t>
            </w:r>
          </w:p>
        </w:tc>
        <w:tc>
          <w:tcPr>
            <w:tcW w:type="dxa" w:w="19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产出物</w:t>
            </w:r>
          </w:p>
        </w:tc>
        <w:tc>
          <w:tcPr>
            <w:tcW w:type="dxa" w:w="16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验证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源端导出站点模板</w:t>
            </w:r>
          </w:p>
        </w:tc>
        <w:tc>
          <w:tcPr>
            <w:tcW w:type="dxa" w:w="4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Get-PnPSiteTemplate -Out A.pnp -IncludeAllPages -PersistBrandingFiles -Handlers Lists,Fields,ContentTypes,Pages,Navigation,SiteSecurity</w:t>
            </w:r>
          </w:p>
        </w:tc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A.pnp 模板包</w:t>
            </w:r>
          </w:p>
        </w:tc>
        <w:tc>
          <w:tcPr>
            <w:tcW w:type="dxa" w:w="1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打开 .pnp 确认 Lists/CT 节点齐全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源端导出术语库</w:t>
            </w:r>
          </w:p>
        </w:tc>
        <w:tc>
          <w:tcPr>
            <w:tcW w:type="dxa" w:w="4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Export-PnPTermGroupToXml -Identity "公司分类" -Out terms.xml</w:t>
            </w:r>
          </w:p>
        </w:tc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terms.xml</w:t>
            </w:r>
          </w:p>
        </w:tc>
        <w:tc>
          <w:tcPr>
            <w:tcW w:type="dxa" w:w="1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XML 含全部 TermSet/Term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目标端先导入术语库</w:t>
            </w:r>
          </w:p>
        </w:tc>
        <w:tc>
          <w:tcPr>
            <w:tcW w:type="dxa" w:w="4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（连 Global）Import-PnPTermGroupFromXml -Path terms.xml</w:t>
            </w:r>
          </w:p>
        </w:tc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目标术语库就位</w:t>
            </w:r>
          </w:p>
        </w:tc>
        <w:tc>
          <w:tcPr>
            <w:tcW w:type="dxa" w:w="1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术语库管理中心可见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目标端重放站点模板</w:t>
            </w:r>
          </w:p>
        </w:tc>
        <w:tc>
          <w:tcPr>
            <w:tcW w:type="dxa" w:w="4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（连 Global）Invoke-PnPSiteTemplate -Path A.pnp</w:t>
            </w:r>
          </w:p>
        </w:tc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目标站结构成型</w:t>
            </w:r>
          </w:p>
        </w:tc>
        <w:tc>
          <w:tcPr>
            <w:tcW w:type="dxa" w:w="1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列表/字段/CT/页面对齐源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差异核对</w:t>
            </w:r>
          </w:p>
        </w:tc>
        <w:tc>
          <w:tcPr>
            <w:tcW w:type="dxa" w:w="4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Get-PnPList / Get-PnPField / Get-PnPContentType 两端对比导 CSV</w:t>
            </w:r>
          </w:p>
        </w:tc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IA 核对表</w:t>
            </w:r>
          </w:p>
        </w:tc>
        <w:tc>
          <w:tcPr>
            <w:tcW w:type="dxa" w:w="1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字段数、CT 数一致</w:t>
            </w:r>
          </w:p>
        </w:tc>
      </w:tr>
    </w:tbl>
    <w:p>
      <w:pPr>
        <w:spacing w:after="120"/>
      </w:pPr>
      <w:r>
        <w:rPr>
          <w:rFonts w:ascii="Microsoft YaHei" w:hAnsi="Microsoft YaHei" w:cs="Microsoft YaHei" w:eastAsia="Microsoft YaHei"/>
          <w:sz w:val="18"/>
          <w:szCs w:val="18"/>
          <w:b/>
        </w:rPr>
        <w:t xml:space="preserve">顺序要点：</w:t>
      </w:r>
      <w:r>
        <w:rPr>
          <w:rFonts w:ascii="Microsoft YaHei" w:hAnsi="Microsoft YaHei" w:cs="Microsoft YaHei" w:eastAsia="Microsoft YaHei"/>
          <w:sz w:val="18"/>
          <w:szCs w:val="18"/>
        </w:rPr>
        <w:t xml:space="preserve">术语库必须先于模板导入——内容类型/字段可能引用 TermSet，先建术语库避免重放报错。</w:t>
      </w:r>
    </w:p>
    <w:p>
      <w:pPr>
        <w:pStyle w:val="Heading 3"/>
        <w:spacing w:after="60"/>
      </w:pPr>
      <w:r>
        <w:rPr>
          <w:rFonts w:ascii="Microsoft YaHei" w:hAnsi="Microsoft YaHei" w:cs="Microsoft YaHei" w:eastAsia="Microsoft YaHei"/>
          <w:sz w:val="24"/>
          <w:szCs w:val="24"/>
          <w:b/>
          <w:color w:val="1F4E79"/>
        </w:rPr>
        <w:t xml:space="preserve">3.5.2 第二层：内容二进制 + 版本</w:t>
      </w:r>
    </w:p>
    <w:p>
      <w:pPr>
        <w:spacing w:after="40"/>
      </w:pPr>
      <w:r>
        <w:rPr>
          <w:rFonts w:ascii="Microsoft YaHei" w:hAnsi="Microsoft YaHei" w:cs="Microsoft YaHei" w:eastAsia="Microsoft YaHei"/>
        </w:rPr>
        <w:t xml:space="preserve">目标：把文档库文件本体、版本历史、列表项及其元数据搬到目标库。</w:t>
      </w:r>
    </w:p>
    <w:p>
      <w:pPr>
        <w:spacing w:after="30"/>
      </w:pPr>
      <w:r>
        <w:rPr>
          <w:rFonts w:ascii="Microsoft YaHei" w:hAnsi="Microsoft YaHei" w:cs="Microsoft YaHei" w:eastAsia="Microsoft YaHei"/>
          <w:b/>
        </w:rPr>
        <w:t xml:space="preserve">路线 A（PnP 直传，中小站）：</w:t>
      </w:r>
    </w:p>
    <w:tbl>
      <w:tblPr>
        <w:tblW w:type="dxa" w:w="101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00"/>
        <w:gridCol w:w="2200"/>
        <w:gridCol w:w="5500"/>
        <w:gridCol w:w="1800"/>
      </w:tblGrid>
      <w:tr>
        <w:tc>
          <w:tcPr>
            <w:tcW w:type="dxa" w:w="6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步骤</w:t>
            </w:r>
          </w:p>
        </w:tc>
        <w:tc>
          <w:tcPr>
            <w:tcW w:type="dxa" w:w="22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做什么</w:t>
            </w:r>
          </w:p>
        </w:tc>
        <w:tc>
          <w:tcPr>
            <w:tcW w:type="dxa" w:w="55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命令 / 实现</w:t>
            </w:r>
          </w:p>
        </w:tc>
        <w:tc>
          <w:tcPr>
            <w:tcW w:type="dxa" w:w="18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验证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源端枚举文件清单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Get-PnPFolderItem -FolderSiteRelativeUrl "Shared Documents" -ItemType File -Recursive，导出 CSV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清单行数=源文件数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按版本顺序下载到中转 VM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Get-PnPFileVersion 取版本；逐版本 Get-PnPFile -Url ... -AsFile 落地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本地版本文件齐全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目标端按版本顺序回传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Add-PnPFile -Path &lt;本地&gt; -Folder "Shared Documents" -Values @{...}（先旧后新累积版本）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目标文件版本数=源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A4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元数据/作者时间补写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Set-PnPListItem -Values @{Author=...;Editor=...;Modified=...} -SystemUpdate（不触发版本+1、不改 Modified）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作者/修改时间与源一致</w:t>
            </w:r>
          </w:p>
        </w:tc>
      </w:tr>
    </w:tbl>
    <w:p>
      <w:pPr>
        <w:spacing w:after="30"/>
      </w:pPr>
      <w:r>
        <w:rPr>
          <w:rFonts w:ascii="Microsoft YaHei" w:hAnsi="Microsoft YaHei" w:cs="Microsoft YaHei" w:eastAsia="Microsoft YaHei"/>
          <w:b/>
        </w:rPr>
        <w:t xml:space="preserve">路线 B（迁移 API 包模式，大体量站）：</w:t>
      </w:r>
    </w:p>
    <w:tbl>
      <w:tblPr>
        <w:tblW w:type="dxa" w:w="101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00"/>
        <w:gridCol w:w="2000"/>
        <w:gridCol w:w="5700"/>
        <w:gridCol w:w="1800"/>
      </w:tblGrid>
      <w:tr>
        <w:tc>
          <w:tcPr>
            <w:tcW w:type="dxa" w:w="6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步骤</w:t>
            </w:r>
          </w:p>
        </w:tc>
        <w:tc>
          <w:tcPr>
            <w:tcW w:type="dxa" w:w="20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做什么</w:t>
            </w:r>
          </w:p>
        </w:tc>
        <w:tc>
          <w:tcPr>
            <w:tcW w:type="dxa" w:w="57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命令 / 实现</w:t>
            </w:r>
          </w:p>
        </w:tc>
        <w:tc>
          <w:tcPr>
            <w:tcW w:type="dxa" w:w="18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验证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B1</w:t>
            </w:r>
          </w:p>
        </w:tc>
        <w:tc>
          <w:tcPr>
            <w:tcW w:type="dxa" w:w="20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导出源内容为迁移包</w:t>
            </w:r>
          </w:p>
        </w:tc>
        <w:tc>
          <w:tcPr>
            <w:tcW w:type="dxa" w:w="5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源端导出文件+清单（manifest + 文件容器）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manifest XML + 文件容器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B2</w:t>
            </w:r>
          </w:p>
        </w:tc>
        <w:tc>
          <w:tcPr>
            <w:tcW w:type="dxa" w:w="20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转目标包</w:t>
            </w:r>
          </w:p>
        </w:tc>
        <w:tc>
          <w:tcPr>
            <w:tcW w:type="dxa" w:w="5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ConvertTo-SPOMigrationTargetedPackage -SourceFilesPath ... -SourcePackagePath ... -OutputPackagePath ... -TargetWebUrl https://contoso.sharepoint.com/sites/A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目标格式迁移包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B3</w:t>
            </w:r>
          </w:p>
        </w:tc>
        <w:tc>
          <w:tcPr>
            <w:tcW w:type="dxa" w:w="20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上传至 Azure Blob</w:t>
            </w:r>
          </w:p>
        </w:tc>
        <w:tc>
          <w:tcPr>
            <w:tcW w:type="dxa" w:w="5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Set-SPOMigrationPackageAzureSource（或 azcopy 传容器+队列）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Blob 容器含包/文件/队列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B4</w:t>
            </w:r>
          </w:p>
        </w:tc>
        <w:tc>
          <w:tcPr>
            <w:tcW w:type="dxa" w:w="20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提交导入作业</w:t>
            </w:r>
          </w:p>
        </w:tc>
        <w:tc>
          <w:tcPr>
            <w:tcW w:type="dxa" w:w="5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Submit-SPOMigrationJob -TargetWebUrl ... -MigrationPackageAzureLocations $loc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返回 JobId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B5</w:t>
            </w:r>
          </w:p>
        </w:tc>
        <w:tc>
          <w:tcPr>
            <w:tcW w:type="dxa" w:w="20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监控与对账</w:t>
            </w:r>
          </w:p>
        </w:tc>
        <w:tc>
          <w:tcPr>
            <w:tcW w:type="dxa" w:w="57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Get-SPOMigrationJobStatus / 读 Azure 队列日志；失败项重提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成功率≥99%，失败清单归零</w:t>
            </w:r>
          </w:p>
        </w:tc>
      </w:tr>
    </w:tbl>
    <w:p>
      <w:pPr>
        <w:spacing w:after="120"/>
      </w:pPr>
      <w:r>
        <w:rPr>
          <w:rFonts w:ascii="Microsoft YaHei" w:hAnsi="Microsoft YaHei" w:cs="Microsoft YaHei" w:eastAsia="Microsoft YaHei"/>
          <w:sz w:val="18"/>
          <w:szCs w:val="18"/>
          <w:b/>
          <w:color w:val="C00000"/>
        </w:rPr>
        <w:t xml:space="preserve">大文件防 OOM：</w:t>
      </w:r>
      <w:r>
        <w:rPr>
          <w:rFonts w:ascii="Microsoft YaHei" w:hAnsi="Microsoft YaHei" w:cs="Microsoft YaHei" w:eastAsia="Microsoft YaHei"/>
          <w:sz w:val="18"/>
          <w:szCs w:val="18"/>
          <w:color w:val="C00000"/>
        </w:rPr>
        <w:t xml:space="preserve">PnP 路线下 ≥250MB 文件禁用 -AsMemoryStream（整文件进内存必 OOM），改 -AsFile 落磁盘临时文件，由 Add-PnPFile -Path 触发 SPO 分块上传。</w:t>
      </w:r>
    </w:p>
    <w:p>
      <w:pPr>
        <w:pStyle w:val="Heading 3"/>
        <w:spacing w:after="60"/>
      </w:pPr>
      <w:r>
        <w:rPr>
          <w:rFonts w:ascii="Microsoft YaHei" w:hAnsi="Microsoft YaHei" w:cs="Microsoft YaHei" w:eastAsia="Microsoft YaHei"/>
          <w:sz w:val="24"/>
          <w:szCs w:val="24"/>
          <w:b/>
          <w:color w:val="1F4E79"/>
        </w:rPr>
        <w:t xml:space="preserve">3.5.3 第三层：权限重建（按声明重建，非 ACL 搬运）</w:t>
      </w:r>
    </w:p>
    <w:p>
      <w:pPr>
        <w:spacing w:after="40"/>
      </w:pPr>
      <w:r>
        <w:rPr>
          <w:rFonts w:ascii="Microsoft YaHei" w:hAnsi="Microsoft YaHei" w:cs="Microsoft YaHei" w:eastAsia="Microsoft YaHei"/>
        </w:rPr>
        <w:t xml:space="preserve">目标：在目标端按身份映射表重建站点组与独立权限项。跨云身份不互通，权限是"按映射声明重建"，非忠实 ACL 迁移。</w:t>
      </w:r>
    </w:p>
    <w:tbl>
      <w:tblPr>
        <w:tblW w:type="dxa" w:w="101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00"/>
        <w:gridCol w:w="2200"/>
        <w:gridCol w:w="5500"/>
        <w:gridCol w:w="1800"/>
      </w:tblGrid>
      <w:tr>
        <w:tc>
          <w:tcPr>
            <w:tcW w:type="dxa" w:w="6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步骤</w:t>
            </w:r>
          </w:p>
        </w:tc>
        <w:tc>
          <w:tcPr>
            <w:tcW w:type="dxa" w:w="22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做什么</w:t>
            </w:r>
          </w:p>
        </w:tc>
        <w:tc>
          <w:tcPr>
            <w:tcW w:type="dxa" w:w="55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命令 / 实现</w:t>
            </w:r>
          </w:p>
        </w:tc>
        <w:tc>
          <w:tcPr>
            <w:tcW w:type="dxa" w:w="18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产出 / 验证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盘点独立权限项（断继承）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遍历列表项 Get-PnPProperty -Property HasUniqueRoleAssignments，统计 broken inheritance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独立权限项清单（定权限工期）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导出源权限矩阵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Get-PnPGroup / Get-PnPGroupMember 导出 组→成员→角色 CSV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权限矩阵 CSV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目标端重建站点组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New-PnPGroup + Add-PnPGroupMember（成员按 SourceUPN→TargetUPN 映射翻译）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目标组与成员就位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重挂独立权限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Set-PnPListItemPermission -AddRole/-Group，按 P1 清单逐项重设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断继承项权限对齐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App 站点授权</w:t>
            </w:r>
          </w:p>
        </w:tc>
        <w:tc>
          <w:tcPr>
            <w:tcW w:type="dxa" w:w="5500"/>
            <w:vAlign w:val="center"/>
          </w:tcPr>
          <w:p>
            <w:pPr>
              <w:spacing w:after="20" w:line="240"/>
            </w:pPr>
            <w:r>
              <w:rPr>
                <w:rFonts w:ascii="Consolas" w:hAnsi="Consolas" w:cs="Consolas" w:eastAsia="Microsoft YaHei"/>
                <w:sz w:val="16"/>
                <w:szCs w:val="16"/>
              </w:rPr>
              <w:t xml:space="preserve">Grant-PnPAzureADAppSitePermission（需先在 Entra 授 Sites.Selected）</w:t>
            </w:r>
          </w:p>
        </w:tc>
        <w:tc>
          <w:tcPr>
            <w:tcW w:type="dxa" w:w="18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自动化账号可访问目标站</w:t>
            </w:r>
          </w:p>
        </w:tc>
      </w:tr>
    </w:tbl>
    <w:p>
      <w:pPr>
        <w:spacing w:after="120"/>
      </w:pPr>
      <w:r>
        <w:rPr>
          <w:rFonts w:ascii="Microsoft YaHei" w:hAnsi="Microsoft YaHei" w:cs="Microsoft YaHei" w:eastAsia="Microsoft YaHei"/>
          <w:sz w:val="18"/>
          <w:szCs w:val="18"/>
          <w:b/>
        </w:rPr>
        <w:t xml:space="preserve">身份映射是前置硬依赖：</w:t>
      </w:r>
      <w:r>
        <w:rPr>
          <w:rFonts w:ascii="Microsoft YaHei" w:hAnsi="Microsoft YaHei" w:cs="Microsoft YaHei" w:eastAsia="Microsoft YaHei"/>
          <w:sz w:val="18"/>
          <w:szCs w:val="18"/>
        </w:rPr>
        <w:t xml:space="preserve">P3/P4 全依赖 SourceUPN→TargetUPN 对照表（见 §2.2）。映射表未冻结不得开工权限层；未映射身份的权限项目标端无对应主体，须挂占位或客户决策。</w:t>
      </w:r>
    </w:p>
    <w:p>
      <w:pPr>
        <w:pStyle w:val="Heading 3"/>
        <w:spacing w:after="60"/>
      </w:pPr>
      <w:r>
        <w:rPr>
          <w:rFonts w:ascii="Microsoft YaHei" w:hAnsi="Microsoft YaHei" w:cs="Microsoft YaHei" w:eastAsia="Microsoft YaHei"/>
          <w:sz w:val="24"/>
          <w:szCs w:val="24"/>
          <w:b/>
          <w:color w:val="1F4E79"/>
        </w:rPr>
        <w:t xml:space="preserve">3.5.4 第四层：业务逻辑（Power Platform / 工作流 / 标签）—— 目标侧重建</w:t>
      </w:r>
    </w:p>
    <w:p>
      <w:pPr>
        <w:spacing w:after="40"/>
      </w:pPr>
      <w:r>
        <w:rPr>
          <w:rFonts w:ascii="Microsoft YaHei" w:hAnsi="Microsoft YaHei" w:cs="Microsoft YaHei" w:eastAsia="Microsoft YaHei"/>
        </w:rPr>
        <w:t xml:space="preserve">目标：此层无法搬运，只能在目标端重建并重连。迁前盘清依赖，迁后逐一验证。</w:t>
      </w:r>
    </w:p>
    <w:tbl>
      <w:tblPr>
        <w:tblW w:type="dxa" w:w="100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0"/>
        <w:gridCol w:w="2500"/>
        <w:gridCol w:w="3900"/>
        <w:gridCol w:w="1700"/>
      </w:tblGrid>
      <w:tr>
        <w:tc>
          <w:tcPr>
            <w:tcW w:type="dxa" w:w="19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对象</w:t>
            </w:r>
          </w:p>
        </w:tc>
        <w:tc>
          <w:tcPr>
            <w:tcW w:type="dxa" w:w="25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处置</w:t>
            </w:r>
          </w:p>
        </w:tc>
        <w:tc>
          <w:tcPr>
            <w:tcW w:type="dxa" w:w="39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实现</w:t>
            </w:r>
          </w:p>
        </w:tc>
        <w:tc>
          <w:tcPr>
            <w:tcW w:type="dxa" w:w="17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结果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Power Automate 流</w:t>
            </w:r>
          </w:p>
        </w:tc>
        <w:tc>
          <w:tcPr>
            <w:tcW w:type="dxa" w:w="25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目标端重建并重连数据源</w:t>
            </w:r>
          </w:p>
        </w:tc>
        <w:tc>
          <w:tcPr>
            <w:tcW w:type="dxa" w:w="3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导出源流清单→Global 重建→重连 SPO 触发器/连接器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❌ 重建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SharePoint 2013 工作流</w:t>
            </w:r>
          </w:p>
        </w:tc>
        <w:tc>
          <w:tcPr>
            <w:tcW w:type="dxa" w:w="25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已弃用，用 Power Automate 替代</w:t>
            </w:r>
          </w:p>
        </w:tc>
        <w:tc>
          <w:tcPr>
            <w:tcW w:type="dxa" w:w="3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逻辑梳理后用 Flow 重写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❌ 重建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列表/库 JSON 列格式</w:t>
            </w:r>
          </w:p>
        </w:tc>
        <w:tc>
          <w:tcPr>
            <w:tcW w:type="dxa" w:w="25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随模板带或手动重贴</w:t>
            </w:r>
          </w:p>
        </w:tc>
        <w:tc>
          <w:tcPr>
            <w:tcW w:type="dxa" w:w="3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模板含视图格式；或导出 CustomFormatter 重贴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⚠️ 校验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SPFx Web 部件/应用</w:t>
            </w:r>
          </w:p>
        </w:tc>
        <w:tc>
          <w:tcPr>
            <w:tcW w:type="dxa" w:w="25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目标端重新部署+配置</w:t>
            </w:r>
          </w:p>
        </w:tc>
        <w:tc>
          <w:tcPr>
            <w:tcW w:type="dxa" w:w="3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应用目录上传 .sppkg→页面重新插入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❌ 重建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敏感度标签（站点级）</w:t>
            </w:r>
          </w:p>
        </w:tc>
        <w:tc>
          <w:tcPr>
            <w:tcW w:type="dxa" w:w="25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目标端重建标签策略；用户自定义权限标签站点无法迁移</w:t>
            </w:r>
          </w:p>
        </w:tc>
        <w:tc>
          <w:tcPr>
            <w:tcW w:type="dxa" w:w="3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Global 合规中心重建标签→重新打标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❌ 重建</w:t>
            </w:r>
          </w:p>
        </w:tc>
      </w:tr>
    </w:tbl>
    <w:p>
      <w:pPr>
        <w:pStyle w:val="Heading 3"/>
        <w:spacing w:after="60"/>
      </w:pPr>
      <w:r>
        <w:rPr>
          <w:rFonts w:ascii="Microsoft YaHei" w:hAnsi="Microsoft YaHei" w:cs="Microsoft YaHei" w:eastAsia="Microsoft YaHei"/>
          <w:sz w:val="24"/>
          <w:szCs w:val="24"/>
          <w:b/>
          <w:color w:val="1F4E79"/>
        </w:rPr>
        <w:t xml:space="preserve">3.5.5 分层验收标准（每层独立签字）</w:t>
      </w:r>
    </w:p>
    <w:tbl>
      <w:tblPr>
        <w:tblW w:type="dxa" w:w="850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0"/>
        <w:gridCol w:w="5900"/>
        <w:gridCol w:w="1700"/>
      </w:tblGrid>
      <w:tr>
        <w:tc>
          <w:tcPr>
            <w:tcW w:type="dxa" w:w="9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层</w:t>
            </w:r>
          </w:p>
        </w:tc>
        <w:tc>
          <w:tcPr>
            <w:tcW w:type="dxa" w:w="59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量化验收项</w:t>
            </w:r>
          </w:p>
        </w:tc>
        <w:tc>
          <w:tcPr>
            <w:tcW w:type="dxa" w:w="1700"/>
            <w:shd w:val="clear" w:color="auto" w:fill="1F4E79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  <w:b/>
                <w:color w:val="FFFFFF"/>
              </w:rPr>
              <w:t xml:space="preserve">通过线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IA</w:t>
            </w:r>
          </w:p>
        </w:tc>
        <w:tc>
          <w:tcPr>
            <w:tcW w:type="dxa" w:w="5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列表数/字段数/内容类型数/术语集数 两端一致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100% 一致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内容</w:t>
            </w:r>
          </w:p>
        </w:tc>
        <w:tc>
          <w:tcPr>
            <w:tcW w:type="dxa" w:w="5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文件数、版本数、总字节数对账；抽样打开校验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文件 100%、版本≥99%、抽样无损坏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权限</w:t>
            </w:r>
          </w:p>
        </w:tc>
        <w:tc>
          <w:tcPr>
            <w:tcW w:type="dxa" w:w="5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独立权限项逐项比对；登录抽测可见性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映射内 100% 重建，无越权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业务逻辑</w:t>
            </w:r>
          </w:p>
        </w:tc>
        <w:tc>
          <w:tcPr>
            <w:tcW w:type="dxa" w:w="59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流可触发、标签生效、Web 部件渲染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40"/>
            </w:pPr>
            <w:r>
              <w:rPr>
                <w:rFonts w:ascii="Microsoft YaHei" w:hAnsi="Microsoft YaHei" w:cs="Microsoft YaHei" w:eastAsia="Microsoft YaHei"/>
                <w:sz w:val="18"/>
                <w:szCs w:val="18"/>
              </w:rPr>
              <w:t xml:space="preserve">关键流/标签 100% 可用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文件搬运：云到云 vs 境内中转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云到云直传：</w:t>
      </w:r>
      <w:r>
        <w:rPr>
          <w:rFonts w:ascii="Microsoft YaHei" w:cs="Microsoft YaHei" w:eastAsia="Microsoft YaHei" w:hAnsi="Microsoft YaHei"/>
        </w:rPr>
        <w:t xml:space="preserve">脚本/工具直接从 .sharepoint.cn 读、向 .sharepoint.com 写，链路简单但受跨境带宽/时延约束；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境内中转 VM：</w:t>
      </w:r>
      <w:r>
        <w:rPr>
          <w:rFonts w:ascii="Microsoft YaHei" w:cs="Microsoft YaHei" w:eastAsia="Microsoft YaHei" w:hAnsi="Microsoft YaHei"/>
        </w:rPr>
        <w:t xml:space="preserve">先落地境内暂存（VM/对象存储）再出境，便于断点续传与限速控制；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rclone：</w:t>
      </w:r>
      <w:r>
        <w:rPr>
          <w:rFonts w:ascii="Microsoft YaHei" w:cs="Microsoft YaHei" w:eastAsia="Microsoft YaHei" w:hAnsi="Microsoft YaHei"/>
        </w:rPr>
        <w:t xml:space="preserve">可配置 .cn 与 .com 两端，支持并发/限速/校验，适合大体量文件 lift-and-shift；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  <w:b/>
          <w:bCs/>
        </w:rPr>
        <w:t xml:space="preserve">速率判定：</w:t>
      </w:r>
      <w:r>
        <w:rPr>
          <w:rFonts w:ascii="Microsoft YaHei" w:cs="Microsoft YaHei" w:eastAsia="Microsoft YaHei" w:hAnsi="Microsoft YaHei"/>
        </w:rPr>
        <w:t xml:space="preserve">以 POC 实测跨境速率为准，禁止用同云速率估算（第 6 章）。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3A 章　纯开源 / 自研脚本替代路线（回应第三方顾虑）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若客户对第三方软件有顾虑，可主要依赖</w:t>
      </w:r>
      <w:r>
        <w:rPr>
          <w:rFonts w:ascii="Microsoft YaHei" w:cs="Microsoft YaHei" w:eastAsia="Microsoft YaHei" w:hAnsi="Microsoft YaHei"/>
          <w:b/>
          <w:bCs/>
        </w:rPr>
        <w:t xml:space="preserve">微软自有开源/可脚本化技术栈</w:t>
      </w:r>
      <w:r>
        <w:rPr>
          <w:rFonts w:ascii="Microsoft YaHei" w:cs="Microsoft YaHei" w:eastAsia="Microsoft YaHei" w:hAnsi="Microsoft YaHei"/>
        </w:rPr>
        <w:t xml:space="preserve">。结论：核心可由微软官方栈完成，且中国云是这些模块第一类、有官方文档支持的目标。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3A.1 能力边界（技术栈与 21V 支持）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30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许可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21V/China 支持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PnP PowerShell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Connect-PnPOnline -AzureEnvironment China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SPO/OneDrive 读写、IA 模板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Graph PowerShell SDK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开源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Get-MgEnvironment China（Built-in）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身份、Drive、Teams、邮件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 迁移模式 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Graph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completeMigration：21Vianet 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频道/聊天消息重放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imapsync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开源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连任意 IMAP 主机（XOAUTH2）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邮件跨云搬运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rclone / AzCopy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云无关（驱动任意端点）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文件/迁移包搬运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3A.2 身份（Graph SDK）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用 New-MgUser/New-MgGroup 批量创建用户与组，自建 SourceUPN→TargetUPN 对照表；Connect-MgGraph -Environment China 读源，默认环境写 Global。密码/MFA 须新建重注册。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3A.3 邮箱（imapsync + OAuth2）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imapsync 经 XOAUTH2 现代认证连接 21V（imap-mail.partner.outlook.cn:993/SSL）与 Global，搬运邮件文件夹；Basic Auth 于 2026 年底弃用，IMAP/POP/SMTP 的 OAuth2 长期受支持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〔信源11〕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〔信源12〕</w:t>
      </w:r>
      <w:r>
        <w:rPr>
          <w:rFonts w:ascii="Microsoft YaHei" w:cs="Microsoft YaHei" w:eastAsia="Microsoft YaHei" w:hAnsi="Microsoft YaHei"/>
        </w:rPr>
        <w:t xml:space="preserve">。局限同 IMAP：不迁联系人/日历/任务。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3A.4 文件（PnP / Graph delta）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PnP（Get-PnPFile/Get-PnPFolderItem 读、Add-PnPFile 写）做 DIY 文件复制器；Graph driveItem delta 查询可实现增量补传的底层原语，但编排/重试/对账须自研。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3A.5 Teams（结构可自研，消息经迁移模式导入）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538135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538135"/>
                <w:sz w:val="19"/>
                <w:szCs w:val="19"/>
              </w:rPr>
              <w:t xml:space="preserve">修正：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团队/频道结构可用 Graph 自研重建（创建 team/channel 与 M365 组）。频道与聊天消息历史并非“仅可导出归档”——可经 Graph 迁移模式导入 API（importMessage/completeMigration）写回目标频道/聊天，保真有损（受同租户作者、仅应用权限、时间戳唯一约束）。原方案“微软无把聊天写回另一租户的官方 API”的表述系把 Export API（归档，〔信源13〕）与导入路径混淆，本版据此更正。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3A.6 投入对比（DIY vs 商业，诚实评估）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商业工具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微软原生/脚本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难度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增量/delta 同步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内置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无开箱（delta 仅原语，须自编排）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身份映射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手工（New-MgUser+对照表）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繁琐可做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权限/元数据保真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映射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非内置；配置≠ACL 迁移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很难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 频道历史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同 API，可脚本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可做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Teams 1:1 历史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API 在范围但同租户/作者限制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编排/报表/回滚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提供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无，须自建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高投入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4 章　迁移范围矩阵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图例：✅ 可迁移　⚠️ 保真有损/需返工　❌ 不迁移/须重建。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身份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用户/组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目标侧重建并映射 UPN/SMTP/proxy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邮件路由属性 ExchangeGUID/x500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映射到目标对象保路由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密码 / MFA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无法迁移，新建＋重注册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条件访问/设备合规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 .cn→.com 重建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邮箱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邮件/日历/任务/服务端联系人/规则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BitTitan 或 PST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归档、会议室/设备邮箱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随用户迁移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通讯组/外部联系人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目标预创建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客户端规则、Send-As/代发、自动映射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目标重建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被 hold 邮箱、保留策略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不随迁移，目标重建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OneDrive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文件/文件夹/版本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PnP/迁移 API/第三方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已映射身份的权限、共享链接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随内容迁移（自动重定向）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未映射身份的权限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须重建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Customer Key 加密源 / &gt;5TB/100 万项 / 400 字符路径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预清理（平台限制）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SharePoint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文档库、列表/列表项、版本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PnP＋导入迁移 API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站点列/内容类型/视图/导航/页面/术语库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Get/Invoke-PnPSiteTemplate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已映射权限、共享链接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随内容迁移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Power Automate 流、2013 工作流、应用/Web 部件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目标重建并重连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敏感度标签保护（含用户自定义权限标签站点）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目标重建；后者无法迁移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Teams（已修正）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实际存储/处理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团队/频道结构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目标侧重建（Graph）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频道消息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组邮箱隐藏文件夹→迁移模式导入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 可迁移·保真有损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1:1/群聊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用户邮箱隐藏文件夹→迁移模式导入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⚠️ 可迁移·同租户作者限制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频道文件/聊天文件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随 SPO/OneDrive 迁移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反应/Meet Now/链接预览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 通常不迁移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538135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538135"/>
                <w:sz w:val="19"/>
                <w:szCs w:val="19"/>
              </w:rPr>
              <w:t xml:space="preserve">修正说明：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 v4.3 §4.5 将频道/聊天历史标为“仅归档/无导入 API”，本版据 completeMigration 21V ✅ 更正为“可迁移（保真有损）”。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服务 / 合规配置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保留/合规策略、敏感度标签、DLP：目标侧按 .com 重建；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缺失服务（Planner/Forms/Stream/Sway 等）：目标侧按需启用/重建，不属搬运范围。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5 章　成本估算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成本构成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Global 全新许可（许可与租户绑定、不可转移，须按新协议采购）；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工具 License（可选第三方）或开源（近乎零授权费）；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人力/工程（本项目主导成本）；基础设施（中转 VM/带宽/暂存）。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工具 License 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许可/计费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单价（参考）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PnP PowerShell / Graph SDK / rclone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MIT/开源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BitTitan Mailbox Migration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按邮箱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约 $14.00/邮箱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BitTitan UMB（User Migration Bundle）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按用户（含 Teams/共享文档 100GB/许可上限）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约 $17.50/用户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（BitTitan 单价为 2025-06-01 参考价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〔信源9〕</w:t>
      </w:r>
      <w:r>
        <w:rPr>
          <w:rFonts w:ascii="Microsoft YaHei" w:cs="Microsoft YaHei" w:eastAsia="Microsoft YaHei" w:hAnsi="Microsoft YaHei"/>
        </w:rPr>
        <w:t xml:space="preserve">，UMB 的 Teams 与共享文档迁移上限 100GB/许可。最终以厂商报价为准。）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人力（9–14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C45911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FCE9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C45911"/>
                <w:sz w:val="19"/>
                <w:szCs w:val="19"/>
              </w:rPr>
              <w:t xml:space="preserve">成本判断：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本场景主导成本是人力工程，而非工具授权费。真正吃工时的是：身份属性映射与对照表维护、权限/共享链接保真核对、Teams 结构与消息重放编排、跨云分波次执行、导入后逐项对账与差异补传、失败重试/回滚。脚本路线虽省授权费，却把编排/重试/对账/回滚的开发与测试工时显著放大。预算应以“资深 PowerShell/Graph 开发＋迁移工程师＋测试”的人月为核心测算。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基础设施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境内中转 VM、对象存储暂存、跨境带宽/专线——随数据量与跨境方案而定，以 POC 实测后报价。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成本-规模参考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邮箱/用户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数据量级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工期参考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小型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≤100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≤数 TB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6–8 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中型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数百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数十 TB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 9–12 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大型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上千+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 TB+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 周以上（多波次）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6 章　迁移速率与工期测算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官方速率上限（迁移 API，每日非高峰）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以下上限对 SPMT、Migration Manager 及任何调用 SharePoint 迁移 API 的第三方工具同样适用</w:t>
      </w:r>
      <w:r>
        <w:rPr>
          <w:rFonts w:ascii="Microsoft YaHei" w:cs="Microsoft YaHei" w:eastAsia="Microsoft YaHei" w:hAnsi="Microsoft YaHei"/>
          <w:color w:val="2E75B6"/>
          <w:vertAlign w:val="superscript"/>
        </w:rPr>
        <w:t xml:space="preserve">〔信源7〕</w:t>
      </w:r>
      <w:r>
        <w:rPr>
          <w:rFonts w:ascii="Microsoft YaHei" w:cs="Microsoft YaHei" w:eastAsia="Microsoft YaHei" w:hAnsi="Microsoft YaHei"/>
        </w:rPr>
        <w:t xml:space="preserve">；节流不可关闭、提工单亦不解除。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内容画像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每日上限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轻量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ISO/视频等大文件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10 TB/天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列表项、Office 文件（约 1.5 MB）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1 TB/天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重量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带自定义列的列表项、约 50 KB 小文件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250 GB/天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跨境折损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C45911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FCE9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C45911"/>
                <w:sz w:val="19"/>
                <w:szCs w:val="19"/>
              </w:rPr>
              <w:t xml:space="preserve">关键警示：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上述为同云理想上限。跨境实际：第三方/脚本导出需把数据拉过中国边界到 Azure/互联网暂存点——跨境带宽、时延、丢包是主导风险；第三方工具跨境经验值约 5–8 GB/小时，21V 侧通常更慢。禁止用同云速率估算跨境工期。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测算方法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工期 ≈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总数据量 ÷ POC 实测速率 × 安全系数(1.5–2)</w:t>
      </w:r>
      <w:r>
        <w:rPr>
          <w:rFonts w:ascii="Microsoft YaHei" w:cs="Microsoft YaHei" w:eastAsia="Microsoft YaHei" w:hAnsi="Microsoft YaHei"/>
        </w:rPr>
        <w:t xml:space="preserve">。先以 POC（第 7 章）取得真实跨境速率与保真度，再据此排波次、给报价。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7 章　概念验证（POC，强制前置）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POC 是给出报价与工期的前提</w:t>
      </w:r>
      <w:r>
        <w:rPr>
          <w:rFonts w:ascii="Microsoft YaHei" w:cs="Microsoft YaHei" w:eastAsia="Microsoft YaHei" w:hAnsi="Microsoft YaHei"/>
        </w:rPr>
        <w:t xml:space="preserve">。选 1 个部门/一小批邮箱与站点做端到端验证，校准吞吐与保真流程。五项验证：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身份重建与映射：少量用户/组在 Global 重建，验证 UPN/SMTP/属性映射；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邮箱迁移：BitTitan/PST/imapsync 各取样本，量跨境速率与保真；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文件迁移：PnP/rclone/导入迁移 API 取样本库，验证版本/权限/共享链接与跨境速率；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Teams：用迁移模式导入样本频道/聊天，验证时间戳/作者归属与保真损耗；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对账与回滚：跑通量化验收（第 9.3 节）与回退流程。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8 章　信息采集清单与脚本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采集 Checklist（6 类）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身份：用户数、组、外部用户、CA 策略；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邮箱：邮箱数/容量、归档、共享/会议室、被 hold 列表；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OneDrive：盘数/容量、&gt;5TB、深路径(&gt;400 字符)；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SharePoint：站点数/库容、内容类型/工作流/流、敏感度标签站点；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Teams：团队/频道数、私有频道、聊天体量；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Microsoft YaHei" w:cs="Microsoft YaHei" w:eastAsia="Microsoft YaHei" w:hAnsi="Microsoft YaHei"/>
        </w:rPr>
        <w:t xml:space="preserve">风险：加密源、退役项依赖（2013 工作流/InfoPath）。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PowerShell 采集脚本（21V 连接）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三大模块均以 China 环境连接源租户，导出 CSV 供映射与测算：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 身份（Graph，China 云）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Connect-MgGraph -Environment China -Scopes 'User.Read.All','Group.Read.All'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Get-MgUser  -All | Export-Csv source_users.csv  -NoTypeInformation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Get-MgGroup -All | Export-Csv source_groups.csv -NoTypeInformation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 邮箱（Exchange Online，O365China）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Connect-ExchangeOnline -ExchangeEnvironmentName O365China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Get-Mailbox -ResultSize Unlimited | Export-Csv source_mailboxes.csv -NoTypeInformation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Get-Mailbox -ResultSize Unlimited | ? {$_.LitigationHoldEnabled -or $_.InPlaceHolds}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Export-Csv mailboxes_on_hold.csv -NoTypeInformation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 站点（PnP，China 云）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Connect-PnPOnline -Url https://contoso-admin.sharepoint.cn -AzureEnvironment China -Interactive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Get-PnPTenantSite | Export-Csv source_sites.csv -NoTypeInformation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Get-PnPTenantSite | ? {$_.StorageUsageCurrent -gt 5242880}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Export-Csv sites_over_5tb.csv -NoTypeInformation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输出文件：</w:t>
      </w:r>
      <w:r>
        <w:rPr>
          <w:rFonts w:ascii="Consolas" w:cs="Consolas" w:eastAsia="Consolas" w:hAnsi="Consolas"/>
          <w:sz w:val="16"/>
          <w:szCs w:val="16"/>
        </w:rPr>
        <w:t xml:space="preserve">source_users.csv / source_groups.csv / identity_map.csv / source_mailboxes.csv / mailboxes_on_hold.csv / source_sites.csv / sites_over_5tb.csv / deep_paths.csv / source_teams.csv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9 章　回滚与失败预案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回退点（P2–P6）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可回退动作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前提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 身份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删除目标对象重建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源端未改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P3 B2B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撤销跨云伙伴关系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P4 内容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目标库清空重传/增量补传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源端只读保留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P5 对账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差异补传或回退该波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未割接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P6 割接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回切 MX/DNS（TTL 预降 300 秒）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源端未正式释放（红线）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割接回滚流程（P4/P6）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触发条件：</w:t>
      </w:r>
      <w:r>
        <w:rPr>
          <w:rFonts w:ascii="Microsoft YaHei" w:cs="Microsoft YaHei" w:eastAsia="Microsoft YaHei" w:hAnsi="Microsoft YaHei"/>
        </w:rPr>
        <w:t xml:space="preserve">增量失败&gt;5% / 核心业务验证不过 / 容量偏差超 9.3 门槛。DNS/MX TTL 预降至 300 秒以便快速回切。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C45911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FCE9D9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C45911"/>
                <w:sz w:val="19"/>
                <w:szCs w:val="19"/>
              </w:rPr>
              <w:t xml:space="preserve">不可回退红线：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源端 21V 正式释放（自定义域移除并在 Global 重新验证、源数据删除）后即不可回退。释放前务必完成全部量化验收。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量化验收标准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门槛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容量一致率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≥ 99%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文件数差异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≤ 1%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抽样核对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≥ 30 个对象（或总数 5%）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身份映射(load)准确率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BitTitan 失败项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= 0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权限一致率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UAT 覆盖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20" w:line="26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≥ 总数 5%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附录 A　信源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正文〔信源N〕对应以下条目。厂商/第三方来源已标注，非微软官方。访问日期 2026-06-04。</w:t>
      </w:r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跨租户邮箱迁移  </w:t>
      </w:r>
      <w:hyperlink w:history="1" r:id="rIdvri0nfngsnoheuauvixp3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https://learn.microsoft.com/en-us/microsoft-365/migration/cross-tenant-mailbox-migration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〔信源2〕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跨租户 OneDrive 迁移概览  </w:t>
      </w:r>
      <w:hyperlink w:history="1" r:id="rIdv4l_xzruzqslzwa-flpfz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https://learn.microsoft.com/en-us/microsoft-365/migration/cross-tenant-onedrive-migration?view=o365-worldwide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〔信源3〕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跨租户 SharePoint 站点迁移概览  </w:t>
      </w:r>
      <w:hyperlink w:history="1" r:id="rId1xoeaisywub2ybr7fh6yt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https://learn.microsoft.com/en-us/microsoft-365/migration/cross-tenant-sharepoint-migration?view=o365-worldwide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〔信源4〕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BitTitan × 世纪互联蓝云合作（中国云迁移）  </w:t>
      </w:r>
      <w:hyperlink w:history="1" r:id="rIds-dlw72jtzuy_0xyotha8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https://www.businesswire.com/news/home/20190520005114/en/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〔信源5〕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Microsoft 365 operated by 21Vianet — 服务说明  </w:t>
      </w:r>
      <w:hyperlink w:history="1" r:id="rId5bk0-_usok8cffo0vx-lk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https://learn.microsoft.com/en-us/office365/servicedescriptions/office-365-platform-service-description/microsoft-365-operated-by-21vianet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〔信源6〕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Power Platform / 21Vianet 可用性  </w:t>
      </w:r>
      <w:hyperlink w:history="1" r:id="rIdexajcnsbb9_d_y42_2sn-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https://learn.microsoft.com/en-us/power-platform/admin/regional-availability-overview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〔信源7〕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SharePoint 与 OneDrive 迁移性能指南（吞吐/节流）  </w:t>
      </w:r>
      <w:hyperlink w:history="1" r:id="rIdetjrx7ya-4whv7ogvtm2c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https://learn.microsoft.com/en-us/sharepointmigration/sharepoint-online-and-onedrive-migration-speed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〔信源8〕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SharePoint Online 限制（容量/路径）  </w:t>
      </w:r>
      <w:hyperlink w:history="1" r:id="rIdsjxue-ukjvsmhirbpezcs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https://learn.microsoft.com/en-us/office365/servicedescriptions/sharepoint-online-service-description/sharepoint-online-limits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〔信源9〕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BitTitan 定价  </w:t>
      </w:r>
      <w:hyperlink w:history="1" r:id="rIdhoige500eqbuxdvlz8ooc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https://www.bittitan.com/pricing/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〔信源10〕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迁移 IMAP 邮箱到 Microsoft 365  </w:t>
      </w:r>
      <w:hyperlink w:history="1" r:id="rIdlmmhx26ybj4dttp9kcmro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https://learn.microsoft.com/en-us/exchange/mailbox-migration/migrating-imap-mailboxes/migrating-imap-mailboxes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〔信源11〕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IMAP/POP/SMTP 的 OAuth2 认证  </w:t>
      </w:r>
      <w:hyperlink w:history="1" r:id="rIdmp3l_hfqm05fegfe61jo5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https://learn.microsoft.com/en-us/exchange/client-developer/legacy-protocols/how-to-authenticate-an-imap-pop-smtp-application-by-using-oauth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〔信源12〕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Basic Authentication 弃用  </w:t>
      </w:r>
      <w:hyperlink w:history="1" r:id="rIdzjypuzizvfvpczz_m-tcc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https://learn.microsoft.com/en-us/exchange/clients-and-mobile-in-exchange-online/deprecation-of-basic-authentication-exchange-online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〔信源13〕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Teams Export API / 支付模型  </w:t>
      </w:r>
      <w:hyperlink w:history="1" r:id="rIdlxakjtvl8p8knirdkusbz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https://learn.microsoft.com/en-us/microsoftteams/export-teams-content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〔信源14〕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向 Teams 聊天/频道导入消息（迁移模式，Teamwork.Migrate.All）  </w:t>
      </w:r>
      <w:hyperlink w:history="1" r:id="rIdcerozqxobd1tmwvn7jmin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https://learn.microsoft.com/en-us/graph/teams-import-messages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〔信源15〕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channel: completeMigration（China 21Vianet ✅）  </w:t>
      </w:r>
      <w:hyperlink w:history="1" r:id="rIdelxxcqtx12u9g9uhsgjvo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https://learn.microsoft.com/en-us/graph/api/channel-completemigration?view=graph-rest-1.0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〔信源16〕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SharePoint 迁移工具（SPMT）概览（含 21V 不可用表述）  </w:t>
      </w:r>
      <w:hyperlink w:history="1" r:id="rIdame7xafkuq1r9mwklcowd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https://learn.microsoft.com/en-us/sharepointmigration/introducing-the-sharepoint-migration-tool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〔信源17〕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SharePoint 导入迁移 API 概览（CreateMigrationJob）  </w:t>
      </w:r>
      <w:hyperlink w:history="1" r:id="rIdewxdyberbxxieh2ifluh3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https://learn.microsoft.com/en-us/sharepoint/dev/apis/migration-api-overview</w:t>
        </w:r>
      </w:hyperlink>
    </w:p>
    <w:p>
      <w:pPr>
        <w:spacing w:after="40" w:line="264"/>
      </w:pPr>
      <w:r>
        <w:rPr>
          <w:rFonts w:ascii="Microsoft YaHei" w:cs="Microsoft YaHei" w:eastAsia="Microsoft YaHei" w:hAnsi="Microsoft YaHei"/>
          <w:b/>
          <w:bCs/>
          <w:color w:val="2E75B6"/>
          <w:sz w:val="18"/>
          <w:szCs w:val="18"/>
        </w:rPr>
        <w:t xml:space="preserve">〔信源18〕 </w:t>
      </w:r>
      <w:r>
        <w:rPr>
          <w:rFonts w:ascii="Microsoft YaHei" w:cs="Microsoft YaHei" w:eastAsia="Microsoft YaHei" w:hAnsi="Microsoft YaHei"/>
          <w:sz w:val="18"/>
          <w:szCs w:val="18"/>
        </w:rPr>
        <w:t xml:space="preserve">【新增】sp-dev-docs Issue #9019 — 导入迁移 API 支持 21Vianet（微软产品组答复）  </w:t>
      </w:r>
      <w:hyperlink w:history="1" r:id="rIddqkxetiee_zyhrplcivzf">
        <w:r>
          <w:rPr>
            <w:rStyle w:val="Hyperlink"/>
            <w:rFonts w:ascii="Microsoft YaHei" w:cs="Microsoft YaHei" w:eastAsia="Microsoft YaHei" w:hAnsi="Microsoft YaHei"/>
            <w:sz w:val="16"/>
            <w:szCs w:val="16"/>
          </w:rPr>
          <w:t xml:space="preserve">https://github.com/SharePoint/sp-dev-docs/issues/9019</w:t>
        </w:r>
      </w:hyperlink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"/>
        <w:gridCol w:w="9290"/>
      </w:tblGrid>
      <w:tr>
        <w:tc>
          <w:tcPr>
            <w:tcW w:type="dxa" w:w="70"/>
            <w:tcBorders>
              <w:top w:val="none"/>
              <w:left w:val="none"/>
              <w:bottom w:val="none"/>
              <w:right w:val="none"/>
            </w:tcBorders>
            <w:shd w:fill="2E75B6" w:color="auto" w:val="clear"/>
          </w:tcPr>
          <w:p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9290"/>
            <w:tcBorders>
              <w:top w:val="none"/>
              <w:left w:val="none"/>
              <w:bottom w:val="none"/>
              <w:right w:val="none"/>
            </w:tcBorders>
            <w:shd w:fill="EAF1F8" w:color="auto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30" w:line="264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9"/>
                <w:szCs w:val="19"/>
              </w:rPr>
              <w:t xml:space="preserve">信源性质声明：  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 1.3 节关于“21V 不适用原生跨租户迁移”的结论由〔信源1/2/3〕的云范围限定推断而来，非微软对 21V 的逐字声明，须在 POC 阶段二次确认；ShareGate（不支持从 21V 复制 Teams）、BitTitan/CloudM/AvePoint/Quest 为第三方厂商声明，其 21V 支持须逐家书面确认。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附录 B　核心命令参考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B.1 三云连接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Connect-MgGraph -Environment China        # 身份（21V 源）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Connect-ExchangeOnline -ExchangeEnvironmentName O365China   # 邮箱（21V 源）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Connect-PnPOnline -Url https://x.sharepoint.cn -AzureEnvironment China -Interactive  # SPO（21V 源）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B.2 SharePoint 结构克隆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Get-PnPSiteTemplate -Out source.pnp -Handlers Fields,ContentTypes,Lists,Pages,Navigation,TermGroups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Invoke-PnPSiteTemplate -Path source.pnp     # 在目标站点应用 IA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B.3 加密文件解锁 / Graph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Unlock-SPOSensitivityLabelEncryptedFile -FileUrl &lt;url&gt; -JustificationText '&lt;reason&gt;'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GET /drives/{id}/root/delta                 # 增量补传原语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B.4 Teams 迁移模式（消息回写）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POST /teams/{id}/channels/{id}/migrationState/startMigration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POST /teams/{id}/channels/{id}/messages     # importMessage（createdDateTime 毫秒唯一）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POST /teams/{id}/channels/{id}/migrationState/completeMigration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参考工具：</w:t>
      </w:r>
      <w:r>
        <w:rPr>
          <w:rFonts w:ascii="Microsoft YaHei" w:cs="Microsoft YaHei" w:eastAsia="Microsoft YaHei" w:hAnsi="Microsoft YaHei"/>
        </w:rPr>
        <w:t xml:space="preserve">BitTitan MigrationWiz（邮箱/文档/Teams）、CloudM（21V 专门路径）、Cloudiway、Apps4.Pro（Teams）——第三方，21V 支持须逐家确认。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40"/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基于 Microsoft 官方文档编制 · 机密 · 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40"/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M365 21Vianet → Global 迁移技术方案 v4.3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Microsoft YaHei" w:cs="Microsoft YaHei" w:eastAsia="Microsoft YaHei" w:hAnsi="Microsoft YaHei"/>
      </w:rPr>
    </w:lvl>
    <w:lvl w:ilvl="1" w15:tentative="1">
      <w:start w:val="1"/>
      <w:numFmt w:val="bullet"/>
      <w:lvlText w:val="–"/>
      <w:lvlJc w:val="left"/>
      <w:pPr>
        <w:ind w:left="1040" w:hanging="280"/>
      </w:pPr>
      <w:rPr>
        <w:rFonts w:ascii="Microsoft YaHei" w:cs="Microsoft YaHei" w:eastAsia="Microsoft YaHei" w:hAnsi="Microsoft YaHe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before="280" w:after="1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Microsoft YaHei" w:cs="Microsoft YaHei" w:eastAsia="Microsoft YaHei" w:hAnsi="Microsoft YaHei"/>
      <w:b/>
      <w:bCs/>
      <w:color w:val="595959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ri0nfngsnoheuauvixp3" Type="http://schemas.openxmlformats.org/officeDocument/2006/relationships/hyperlink" Target="https://learn.microsoft.com/en-us/microsoft-365/migration/cross-tenant-mailbox-migration" TargetMode="External"/><Relationship Id="rIdv4l_xzruzqslzwa-flpfz" Type="http://schemas.openxmlformats.org/officeDocument/2006/relationships/hyperlink" Target="https://learn.microsoft.com/en-us/microsoft-365/migration/cross-tenant-onedrive-migration?view=o365-worldwide" TargetMode="External"/><Relationship Id="rId1xoeaisywub2ybr7fh6yt" Type="http://schemas.openxmlformats.org/officeDocument/2006/relationships/hyperlink" Target="https://learn.microsoft.com/en-us/microsoft-365/migration/cross-tenant-sharepoint-migration?view=o365-worldwide" TargetMode="External"/><Relationship Id="rIds-dlw72jtzuy_0xyotha8" Type="http://schemas.openxmlformats.org/officeDocument/2006/relationships/hyperlink" Target="https://www.businesswire.com/news/home/20190520005114/en/" TargetMode="External"/><Relationship Id="rId5bk0-_usok8cffo0vx-lk" Type="http://schemas.openxmlformats.org/officeDocument/2006/relationships/hyperlink" Target="https://learn.microsoft.com/en-us/office365/servicedescriptions/office-365-platform-service-description/microsoft-365-operated-by-21vianet" TargetMode="External"/><Relationship Id="rIdexajcnsbb9_d_y42_2sn-" Type="http://schemas.openxmlformats.org/officeDocument/2006/relationships/hyperlink" Target="https://learn.microsoft.com/en-us/power-platform/admin/regional-availability-overview" TargetMode="External"/><Relationship Id="rIdetjrx7ya-4whv7ogvtm2c" Type="http://schemas.openxmlformats.org/officeDocument/2006/relationships/hyperlink" Target="https://learn.microsoft.com/en-us/sharepointmigration/sharepoint-online-and-onedrive-migration-speed" TargetMode="External"/><Relationship Id="rIdsjxue-ukjvsmhirbpezcs" Type="http://schemas.openxmlformats.org/officeDocument/2006/relationships/hyperlink" Target="https://learn.microsoft.com/en-us/office365/servicedescriptions/sharepoint-online-service-description/sharepoint-online-limits" TargetMode="External"/><Relationship Id="rIdhoige500eqbuxdvlz8ooc" Type="http://schemas.openxmlformats.org/officeDocument/2006/relationships/hyperlink" Target="https://www.bittitan.com/pricing/" TargetMode="External"/><Relationship Id="rIdlmmhx26ybj4dttp9kcmro" Type="http://schemas.openxmlformats.org/officeDocument/2006/relationships/hyperlink" Target="https://learn.microsoft.com/en-us/exchange/mailbox-migration/migrating-imap-mailboxes/migrating-imap-mailboxes" TargetMode="External"/><Relationship Id="rIdmp3l_hfqm05fegfe61jo5" Type="http://schemas.openxmlformats.org/officeDocument/2006/relationships/hyperlink" Target="https://learn.microsoft.com/en-us/exchange/client-developer/legacy-protocols/how-to-authenticate-an-imap-pop-smtp-application-by-using-oauth" TargetMode="External"/><Relationship Id="rIdzjypuzizvfvpczz_m-tcc" Type="http://schemas.openxmlformats.org/officeDocument/2006/relationships/hyperlink" Target="https://learn.microsoft.com/en-us/exchange/clients-and-mobile-in-exchange-online/deprecation-of-basic-authentication-exchange-online" TargetMode="External"/><Relationship Id="rIdlxakjtvl8p8knirdkusbz" Type="http://schemas.openxmlformats.org/officeDocument/2006/relationships/hyperlink" Target="https://learn.microsoft.com/en-us/microsoftteams/export-teams-content" TargetMode="External"/><Relationship Id="rIdcerozqxobd1tmwvn7jmin" Type="http://schemas.openxmlformats.org/officeDocument/2006/relationships/hyperlink" Target="https://learn.microsoft.com/en-us/graph/teams-import-messages" TargetMode="External"/><Relationship Id="rIdelxxcqtx12u9g9uhsgjvo" Type="http://schemas.openxmlformats.org/officeDocument/2006/relationships/hyperlink" Target="https://learn.microsoft.com/en-us/graph/api/channel-completemigration?view=graph-rest-1.0" TargetMode="External"/><Relationship Id="rIdame7xafkuq1r9mwklcowd" Type="http://schemas.openxmlformats.org/officeDocument/2006/relationships/hyperlink" Target="https://learn.microsoft.com/en-us/sharepointmigration/introducing-the-sharepoint-migration-tool" TargetMode="External"/><Relationship Id="rIdewxdyberbxxieh2ifluh3" Type="http://schemas.openxmlformats.org/officeDocument/2006/relationships/hyperlink" Target="https://learn.microsoft.com/en-us/sharepoint/dev/apis/migration-api-overview" TargetMode="External"/><Relationship Id="rIddqkxetiee_zyhrplcivzf" Type="http://schemas.openxmlformats.org/officeDocument/2006/relationships/hyperlink" Target="https://github.com/SharePoint/sp-dev-docs/issues/9019" TargetMode="External"/><Relationship Id="rId2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M365 21Vianet to Global Migration Plan v4.3</dc:title>
  <dc:creator>Migration Project</dc:creator>
  <cp:lastModifiedBy>Un-named</cp:lastModifiedBy>
  <cp:revision>1</cp:revision>
  <dcterms:created xsi:type="dcterms:W3CDTF">2026-06-04T03:09:32.375Z</dcterms:created>
  <dcterms:modified xsi:type="dcterms:W3CDTF">2026-06-04T03:09:32.375Z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