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7</w:t>
      </w:r>
    </w:p>
    <w:p>
      <w:pPr>
        <w:spacing w:after="200"/>
        <w:jc w:val="center"/>
      </w:pPr>
      <w:r>
        <w:rPr>
          <w:rFonts w:ascii="Arial" w:cs="Arial" w:eastAsia="Arial" w:hAnsi="Arial"/>
          <w:b/>
          <w:bCs/>
          <w:color w:val="1B3A5C"/>
          <w:sz w:val="52"/>
          <w:szCs w:val="52"/>
        </w:rPr>
        <w:t xml:space="preserve">Building Your</w:t>
      </w:r>
    </w:p>
    <w:p>
      <w:pPr>
        <w:spacing w:after="400"/>
        <w:jc w:val="center"/>
      </w:pPr>
      <w:r>
        <w:rPr>
          <w:rFonts w:ascii="Arial" w:cs="Arial" w:eastAsia="Arial" w:hAnsi="Arial"/>
          <w:b/>
          <w:bCs/>
          <w:color w:val="1B3A5C"/>
          <w:sz w:val="52"/>
          <w:szCs w:val="52"/>
        </w:rPr>
        <w:t xml:space="preserve">Recovery Foundation</w:t>
      </w:r>
    </w:p>
    <w:p>
      <w:pPr>
        <w:spacing w:after="100"/>
        <w:jc w:val="center"/>
      </w:pPr>
      <w:r>
        <w:rPr>
          <w:rFonts w:ascii="Arial" w:cs="Arial" w:eastAsia="Arial" w:hAnsi="Arial"/>
          <w:color w:val="666666"/>
          <w:sz w:val="24"/>
          <w:szCs w:val="24"/>
        </w:rPr>
        <w:t xml:space="preserve">The Five Pillars That Turn Sobriety Into Lasting Freedom</w:t>
      </w:r>
    </w:p>
    <w:p>
      <w:pPr>
        <w:spacing w:before="800"/>
      </w:pPr>
    </w:p>
    <w:p>
      <w:pPr>
        <w:spacing w:after="60"/>
        <w:jc w:val="center"/>
      </w:pPr>
      <w:r>
        <w:rPr>
          <w:rFonts w:ascii="Arial" w:cs="Arial" w:eastAsia="Arial" w:hAnsi="Arial"/>
          <w:i/>
          <w:iCs/>
          <w:color w:val="666666"/>
          <w:sz w:val="18"/>
          <w:szCs w:val="18"/>
        </w:rPr>
        <w:t xml:space="preserve">Drawing from Patrick Carnes, Mark Laaser, Ted Roberts, Michael John Cusick, William Struthers, and Randy Alcorn</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You’ve done the hard work of understanding. Now it’s time to build. This chapter is the most practical in the series — by the end, you will have a concrete, daily recovery plan built on five pillars that every major recovery author agrees are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 have spent years tearing down. Today I begin building. Show me how to construct a life that doesn’t need addiction to survive — a life so full of genuine connection, honest community, authentic worship, and healthy rhythms that the counterfeits lose their appeal. I know this will require discipline I haven’t shown before and consistency I’ve never sustained. But I also know that You are the Master Builder, and what You construct endures. Build with me, Lord. Lay the foundation that my recovery will stand on for the rest of my life.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SOBRIETY IS THE FLOOR, NOT THE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“Unless the Lord builds the house, the builders labor in vain.”</w:t>
            </w:r>
          </w:p>
          <w:p>
            <w:pPr>
              <w:jc w:val="right"/>
            </w:pPr>
            <w:r>
              <w:rPr>
                <w:rFonts w:ascii="Arial" w:cs="Arial" w:eastAsia="Arial" w:hAnsi="Arial"/>
                <w:color w:val="2E7D8C"/>
                <w:sz w:val="18"/>
                <w:szCs w:val="18"/>
              </w:rPr>
              <w:t xml:space="preserve">— Psalm 127:1</w:t>
            </w:r>
          </w:p>
        </w:tc>
      </w:tr>
    </w:tbl>
    <w:p>
      <w:pPr>
        <w:spacing w:before="200"/>
      </w:pPr>
    </w:p>
    <w:p>
      <w:pPr>
        <w:spacing w:before="80" w:after="120" w:line="320"/>
      </w:pPr>
      <w:r>
        <w:rPr>
          <w:rFonts w:ascii="Arial" w:cs="Arial" w:eastAsia="Arial" w:hAnsi="Arial"/>
          <w:color w:val="333333"/>
          <w:sz w:val="22"/>
          <w:szCs w:val="22"/>
        </w:rPr>
        <w:t xml:space="preserve">Every recovery author makes this distinction: </w:t>
      </w:r>
      <w:r>
        <w:rPr>
          <w:rFonts w:ascii="Arial" w:cs="Arial" w:eastAsia="Arial" w:hAnsi="Arial"/>
          <w:b/>
          <w:bCs/>
          <w:color w:val="333333"/>
          <w:sz w:val="22"/>
          <w:szCs w:val="22"/>
        </w:rPr>
        <w:t xml:space="preserve">sobriety alone is not recovery.</w:t>
      </w:r>
      <w:r>
        <w:rPr>
          <w:rFonts w:ascii="Arial" w:cs="Arial" w:eastAsia="Arial" w:hAnsi="Arial"/>
          <w:color w:val="333333"/>
          <w:sz w:val="22"/>
          <w:szCs w:val="22"/>
        </w:rPr>
        <w:t xml:space="preserve"> Sobriety is the floor — the minimum. Recovery is the house you build on top of it. A person who is sober but has no community, no spiritual practices, no emotional awareness, and no professional support is a person who is white-knuckling through life on a foundation that will crack under pressure.</w:t>
      </w:r>
    </w:p>
    <w:p>
      <w:pPr>
        <w:spacing w:before="80" w:after="120" w:line="320"/>
      </w:pPr>
      <w:r>
        <w:rPr>
          <w:rFonts w:ascii="Arial" w:cs="Arial" w:eastAsia="Arial" w:hAnsi="Arial"/>
          <w:color w:val="333333"/>
          <w:sz w:val="22"/>
          <w:szCs w:val="22"/>
        </w:rPr>
        <w:t xml:space="preserve">The five pillars that follow are not optional extras you add once sobriety is stable. They are the structural elements that make sobriety sustainable. Remove any one of them and the building becomes unstable. Remove two and it will eventually collapse.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Five Pillars</w:t>
            </w:r>
          </w:p>
          <w:p>
            <w:pPr>
              <w:spacing w:before="0" w:line="300"/>
            </w:pPr>
            <w:r>
              <w:rPr>
                <w:rFonts w:ascii="Arial" w:cs="Arial" w:eastAsia="Arial" w:hAnsi="Arial"/>
                <w:color w:val="333333"/>
                <w:sz w:val="21"/>
                <w:szCs w:val="21"/>
              </w:rPr>
              <w:t xml:space="preserve">Daily Commitments (structure), Community (connection), Professional Help (clinical depth), Spiritual Practices (soul care), and Physical Health (neurological recovery). All five are necessary. No single pillar can compensate for the absence of another.</w:t>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Where are you right now — sobriety only, or genuine recovery? Rate yourself honestly: if sobriety is 1 and full, vibrant recovery is 10, where do you stand today? What makes you give that number?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2: PILLAR 1 — DAILY COMMITMENTS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B4F"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2E6B4F"/>
                <w:sz w:val="24"/>
                <w:szCs w:val="24"/>
              </w:rPr>
              <w:t xml:space="preserve">PILLAR 1: </w:t>
            </w:r>
            <w:r>
              <w:rPr>
                <w:rFonts w:ascii="Arial" w:cs="Arial" w:eastAsia="Arial" w:hAnsi="Arial"/>
                <w:b/>
                <w:bCs/>
                <w:color w:val="2E6B4F"/>
                <w:sz w:val="24"/>
                <w:szCs w:val="24"/>
              </w:rPr>
              <w:t xml:space="preserve">DAILY COMMITMENTS</w:t>
            </w:r>
          </w:p>
          <w:p>
            <w:pPr>
              <w:spacing w:line="310"/>
            </w:pPr>
            <w:r>
              <w:rPr>
                <w:rFonts w:ascii="Arial" w:cs="Arial" w:eastAsia="Arial" w:hAnsi="Arial"/>
                <w:color w:val="333333"/>
                <w:sz w:val="21"/>
                <w:szCs w:val="21"/>
              </w:rPr>
              <w:t xml:space="preserve">Carnes’ recovery framework emphasizes that each day in recovery begins with a conscious choice — a morning commitment to sobriety and recovery practices. This is not a passive wish; it is an active declaration. Ted Roberts teaches that daily commitments restructure the brain’s morning cortisol response, replacing anxiety-driven scanning for threats with a purpose-driven orientation toward growth. The first 30 minutes of the day set the neurological tone for everything that follows.</w:t>
            </w:r>
          </w:p>
        </w:tc>
      </w:tr>
    </w:tbl>
    <w:p>
      <w:pPr>
        <w:spacing w:before="200"/>
      </w:pPr>
    </w:p>
    <w:p>
      <w:pPr>
        <w:spacing w:before="80" w:after="120" w:line="320"/>
      </w:pPr>
      <w:r>
        <w:rPr>
          <w:rFonts w:ascii="Arial" w:cs="Arial" w:eastAsia="Arial" w:hAnsi="Arial"/>
          <w:color w:val="333333"/>
          <w:sz w:val="22"/>
          <w:szCs w:val="22"/>
        </w:rPr>
        <w:t xml:space="preserve">Your daily plan is the backbone of your recovery. Without it, each day is improvised — and an addict improvising is an addict drifting toward relapse. With a plan, each day has structure, accountability, and a clear measure of engagement.</w:t>
      </w:r>
    </w:p>
    <w:p>
      <w:pPr>
        <w:spacing w:before="200"/>
      </w:pPr>
    </w:p>
    <w:p>
      <w:pPr>
        <w:pStyle w:val="Heading2"/>
      </w:pPr>
      <w:r>
        <w:rPr>
          <w:rFonts w:ascii="Arial" w:cs="Arial" w:eastAsia="Arial" w:hAnsi="Arial"/>
        </w:rPr>
        <w:t xml:space="preserve">Building Your Daily Recovery Plan</w:t>
      </w:r>
    </w:p>
    <w:p>
      <w:pPr>
        <w:spacing w:before="100" w:after="200"/>
      </w:pPr>
      <w:r>
        <w:rPr>
          <w:rFonts w:ascii="Arial" w:cs="Arial" w:eastAsia="Arial" w:hAnsi="Arial"/>
          <w:i/>
          <w:iCs/>
          <w:color w:val="666666"/>
          <w:sz w:val="20"/>
          <w:szCs w:val="20"/>
        </w:rPr>
        <w:t xml:space="preserve">Use the table below to design your daily recovery rhythm. Start realistic — a plan you abandon after two weeks is worse than a modest plan you sustain for six months. You can always add more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TIME</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ACTIVITY</w:t>
            </w:r>
          </w:p>
        </w:tc>
        <w:tc>
          <w:tcPr>
            <w:tcW w:type="dxa" w:w="2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DURATION</w:t>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Morning</w:t>
            </w:r>
          </w:p>
        </w:tc>
        <w:tc>
          <w:tcPr>
            <w:tcW w:type="dxa" w:w="4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
            </w:r>
          </w:p>
        </w:tc>
        <w:tc>
          <w:tcPr>
            <w:tcW w:type="dxa" w:w="4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
            </w:r>
          </w:p>
        </w:tc>
        <w:tc>
          <w:tcPr>
            <w:tcW w:type="dxa" w:w="4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Midday</w:t>
            </w:r>
          </w:p>
        </w:tc>
        <w:tc>
          <w:tcPr>
            <w:tcW w:type="dxa" w:w="4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
            </w:r>
          </w:p>
        </w:tc>
        <w:tc>
          <w:tcPr>
            <w:tcW w:type="dxa" w:w="4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Afternoon</w:t>
            </w:r>
          </w:p>
        </w:tc>
        <w:tc>
          <w:tcPr>
            <w:tcW w:type="dxa" w:w="4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
            </w:r>
          </w:p>
        </w:tc>
        <w:tc>
          <w:tcPr>
            <w:tcW w:type="dxa" w:w="4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Evening</w:t>
            </w:r>
          </w:p>
        </w:tc>
        <w:tc>
          <w:tcPr>
            <w:tcW w:type="dxa" w:w="4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20"/>
                <w:szCs w:val="20"/>
              </w:rPr>
              <w:t xml:space="preserve"/>
            </w:r>
          </w:p>
        </w:tc>
        <w:tc>
          <w:tcPr>
            <w:tcW w:type="dxa" w:w="4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5F0EB" w:val="clear"/>
            <w:tcMar>
              <w:top w:type="dxa" w:w="250"/>
              <w:left w:type="dxa" w:w="150"/>
              <w:bottom w:type="dxa" w:w="250"/>
              <w:right w:type="dxa" w:w="15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20"/>
                <w:szCs w:val="20"/>
              </w:rPr>
              <w:t xml:space="preserve">Before bed</w:t>
            </w:r>
          </w:p>
        </w:tc>
        <w:tc>
          <w:tcPr>
            <w:tcW w:type="dxa" w:w="4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250"/>
              <w:left w:type="dxa" w:w="150"/>
              <w:bottom w:type="dxa" w:w="250"/>
              <w:right w:type="dxa" w:w="150"/>
            </w:tcMar>
          </w:tcPr>
          <w:p>
            <w:r>
              <w:rPr>
                <w:rFonts w:ascii="Arial" w:cs="Arial" w:eastAsia="Arial" w:hAnsi="Arial"/>
                <w:sz w:val="20"/>
                <w:szCs w:val="20"/>
              </w:rPr>
              <w:t xml:space="preserve"/>
            </w:r>
          </w:p>
        </w:tc>
      </w:tr>
    </w:tbl>
    <w:p>
      <w:pPr>
        <w:spacing w:before="200"/>
      </w:pPr>
    </w:p>
    <w:p>
      <w:pPr>
        <w:spacing w:before="100" w:after="200"/>
      </w:pPr>
      <w:r>
        <w:rPr>
          <w:rFonts w:ascii="Arial" w:cs="Arial" w:eastAsia="Arial" w:hAnsi="Arial"/>
          <w:i/>
          <w:iCs/>
          <w:color w:val="666666"/>
          <w:sz w:val="20"/>
          <w:szCs w:val="20"/>
        </w:rPr>
        <w:t xml:space="preserve">Not sure what to include? Here are the activities most commonly recommended by recovery authors: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Morning commitment / sobriety declaration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Prayer and scripture reading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Affirmations or identity statements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Devotional reading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Journaling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Phone call to sponsor or accountability partner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Emotional check-in (name how you’re feeling)</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HALT check (Hungry? Angry? Lonely? Tired?)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FASTER Scale self-assessment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Exercise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Meeting attendance (weekly — schedule which day)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Evening review / 10th Step inventory</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Gratitude list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Memory verse review</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Spouse check-in (FANOS/FITNAP)</w:t>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Look at the daily plan you built above. Is it sustainable for the next 30 days? If not, simplify it. What is the minimum viable daily plan — the non-negotiable core that you will do every single day regardless of circumstances?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What has prevented you from maintaining a daily recovery plan in the past? Be specific. What will be different this time?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PILLAR 2 — COMMUNITY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4A8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5B4A8A"/>
                <w:sz w:val="24"/>
                <w:szCs w:val="24"/>
              </w:rPr>
              <w:t xml:space="preserve">PILLAR 2: </w:t>
            </w:r>
            <w:r>
              <w:rPr>
                <w:rFonts w:ascii="Arial" w:cs="Arial" w:eastAsia="Arial" w:hAnsi="Arial"/>
                <w:b/>
                <w:bCs/>
                <w:color w:val="5B4A8A"/>
                <w:sz w:val="24"/>
                <w:szCs w:val="24"/>
              </w:rPr>
              <w:t xml:space="preserve">COMMUNITY</w:t>
            </w:r>
          </w:p>
          <w:p>
            <w:pPr>
              <w:spacing w:line="310"/>
            </w:pPr>
            <w:r>
              <w:rPr>
                <w:rFonts w:ascii="Arial" w:cs="Arial" w:eastAsia="Arial" w:hAnsi="Arial"/>
                <w:color w:val="333333"/>
                <w:sz w:val="21"/>
                <w:szCs w:val="21"/>
              </w:rPr>
              <w:t xml:space="preserve">Every author without exception identifies isolation as the primary enabler of addiction. Laaser writes that the addict has trained himself to believe that no one can be trusted with his true self — and that belief must be disproven through experience, not argument. Community is not optional. It is the antidote to the isolation that addiction requires to survive.</w:t>
            </w:r>
          </w:p>
        </w:tc>
      </w:tr>
    </w:tbl>
    <w:p>
      <w:pPr>
        <w:spacing w:before="200"/>
      </w:pPr>
    </w:p>
    <w:p>
      <w:pPr>
        <w:spacing w:before="80" w:after="120" w:line="320"/>
      </w:pPr>
      <w:r>
        <w:rPr>
          <w:rFonts w:ascii="Arial" w:cs="Arial" w:eastAsia="Arial" w:hAnsi="Arial"/>
          <w:color w:val="333333"/>
          <w:sz w:val="22"/>
          <w:szCs w:val="22"/>
        </w:rPr>
        <w:t xml:space="preserve">Community in recovery means more than attending a weekly meeting. It means building a network of relationships in which you are known — truly known, not the curated version. It means having people in your life who have the permission and the proximity to see through your defenses.</w:t>
      </w:r>
    </w:p>
    <w:p>
      <w:pPr>
        <w:spacing w:before="200"/>
      </w:pPr>
    </w:p>
    <w:p>
      <w:pPr>
        <w:pStyle w:val="Heading2"/>
      </w:pPr>
      <w:r>
        <w:rPr>
          <w:rFonts w:ascii="Arial" w:cs="Arial" w:eastAsia="Arial" w:hAnsi="Arial"/>
        </w:rPr>
        <w:t xml:space="preserve">Your Support Network Audit</w:t>
      </w:r>
    </w:p>
    <w:p>
      <w:pPr>
        <w:spacing w:before="100" w:after="200"/>
      </w:pPr>
      <w:r>
        <w:rPr>
          <w:rFonts w:ascii="Arial" w:cs="Arial" w:eastAsia="Arial" w:hAnsi="Arial"/>
          <w:i/>
          <w:iCs/>
          <w:color w:val="666666"/>
          <w:sz w:val="20"/>
          <w:szCs w:val="20"/>
        </w:rPr>
        <w:t xml:space="preserve">Map the people in your recovery network. Each role serves a different function. Gaps in this network are vulnerabilities in your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80"/>
        <w:gridCol w:w="308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ROLE</w:t>
            </w:r>
          </w:p>
        </w:tc>
        <w:tc>
          <w:tcPr>
            <w:tcW w:type="dxa" w:w="3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NAME (or “Need to find”)</w:t>
            </w:r>
          </w:p>
        </w:tc>
        <w:tc>
          <w:tcPr>
            <w:tcW w:type="dxa" w:w="30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HOW OFTEN DO WE CONNECT?</w:t>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Counselor / Therapist (CSAT preferred)</w:t>
            </w:r>
          </w:p>
        </w:tc>
        <w:tc>
          <w:tcPr>
            <w:tcW w:type="dxa" w:w="36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Sponsor (12-step or recovery program)</w:t>
            </w:r>
          </w:p>
        </w:tc>
        <w:tc>
          <w:tcPr>
            <w:tcW w:type="dxa" w:w="36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Accountability partner</w:t>
            </w:r>
          </w:p>
        </w:tc>
        <w:tc>
          <w:tcPr>
            <w:tcW w:type="dxa" w:w="36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Recovery group (CR, SA, SAA, Pure Desire)</w:t>
            </w:r>
          </w:p>
        </w:tc>
        <w:tc>
          <w:tcPr>
            <w:tcW w:type="dxa" w:w="36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Pastor or spiritual director</w:t>
            </w:r>
          </w:p>
        </w:tc>
        <w:tc>
          <w:tcPr>
            <w:tcW w:type="dxa" w:w="36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Trusted male friend (non-recovery)</w:t>
            </w:r>
          </w:p>
        </w:tc>
        <w:tc>
          <w:tcPr>
            <w:tcW w:type="dxa" w:w="36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Spouse (if married and she is aware)</w:t>
            </w:r>
          </w:p>
        </w:tc>
        <w:tc>
          <w:tcPr>
            <w:tcW w:type="dxa" w:w="36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How many “Need to find” entries did you write? What is preventing you from filling those gaps? What is one specific step you can take this week to find a sponsor, join a group, or connect with a counselor?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Cusick distinguishes between behavior-focused accountability (“Did you look at porn?”) and soul-focused accountability (“How are you doing, really?”). Which kind do you currently have? What would need to change for your accountability relationships to go deeper?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What is your biggest barrier to community? Check all that apply and explain: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Fear of being judged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Shame about the specifics of my behavior</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don’t know where to find a group</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I’ve been hurt by a group or sponsor before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don’t have time (or I tell myself I don’t)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I don’t think anyone can understand my situation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Pride — I should be able to do this myself</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Other: _______________________________________________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PILLAR 3 — PROFESSIONAL HELP</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B3B"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8A5B3B"/>
                <w:sz w:val="24"/>
                <w:szCs w:val="24"/>
              </w:rPr>
              <w:t xml:space="preserve">PILLAR 3: </w:t>
            </w:r>
            <w:r>
              <w:rPr>
                <w:rFonts w:ascii="Arial" w:cs="Arial" w:eastAsia="Arial" w:hAnsi="Arial"/>
                <w:b/>
                <w:bCs/>
                <w:color w:val="8A5B3B"/>
                <w:sz w:val="24"/>
                <w:szCs w:val="24"/>
              </w:rPr>
              <w:t xml:space="preserve">PROFESSIONAL HELP</w:t>
            </w:r>
          </w:p>
          <w:p>
            <w:pPr>
              <w:spacing w:line="310"/>
            </w:pPr>
            <w:r>
              <w:rPr>
                <w:rFonts w:ascii="Arial" w:cs="Arial" w:eastAsia="Arial" w:hAnsi="Arial"/>
                <w:color w:val="333333"/>
                <w:sz w:val="21"/>
                <w:szCs w:val="21"/>
              </w:rPr>
              <w:t xml:space="preserve">Roberts, Laaser, and Carnes all advocate for working with a Certified Sex Addiction Therapist (CSAT) or equivalent professional. The wounds that drive addiction often run deeper than peer support alone can reach. Trauma, attachment injuries, family-of-origin wounds, and co-occurring conditions (depression, anxiety, ADHD) require clinical attention. A sponsor can hold you accountable. Only a therapist can help you heal.</w:t>
            </w:r>
          </w:p>
        </w:tc>
      </w:tr>
    </w:tbl>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Are you currently working with a therapist or counselor? If yes, are they trained in sexual addiction (CSAT, PSAP, or equivalent)? If no, what is preventing you from finding one?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What is the difference between what your sponsor gives you and what a therapist could give you? What parts of your story or your struggle are too deep for peer support alone?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If cost is a barrier: Have you explored HSA/FSA eligibility, insurance coverage for out-of-network therapy, sliding-scale clinicians, or church-based counseling programs? List three specific actions you can take to find affordable professional help:</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PILLAR 4 — SPIRITUAL PRACTICES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B8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3B6B8A"/>
                <w:sz w:val="24"/>
                <w:szCs w:val="24"/>
              </w:rPr>
              <w:t xml:space="preserve">PILLAR 4: </w:t>
            </w:r>
            <w:r>
              <w:rPr>
                <w:rFonts w:ascii="Arial" w:cs="Arial" w:eastAsia="Arial" w:hAnsi="Arial"/>
                <w:b/>
                <w:bCs/>
                <w:color w:val="3B6B8A"/>
                <w:sz w:val="24"/>
                <w:szCs w:val="24"/>
              </w:rPr>
              <w:t xml:space="preserve">SPIRITUAL PRACTICES</w:t>
            </w:r>
          </w:p>
          <w:p>
            <w:pPr>
              <w:spacing w:line="310"/>
            </w:pPr>
            <w:r>
              <w:rPr>
                <w:rFonts w:ascii="Arial" w:cs="Arial" w:eastAsia="Arial" w:hAnsi="Arial"/>
                <w:color w:val="333333"/>
                <w:sz w:val="21"/>
                <w:szCs w:val="21"/>
              </w:rPr>
              <w:t xml:space="preserve">Cusick distinguishes between spiritual disciplines as performance (doing them to earn God’s approval) and spiritual disciplines as soul care (doing them to stay connected to the Source of life). Prayer, scripture, worship, solitude, and silence are not recovery checklists — they are the relational practices that keep the soul hydrated so it doesn’t reach for counterfeits.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“As the deer pants for streams of water, so my soul pants for you, my God.”</w:t>
            </w:r>
          </w:p>
          <w:p>
            <w:pPr>
              <w:jc w:val="right"/>
            </w:pPr>
            <w:r>
              <w:rPr>
                <w:rFonts w:ascii="Arial" w:cs="Arial" w:eastAsia="Arial" w:hAnsi="Arial"/>
                <w:color w:val="2E7D8C"/>
                <w:sz w:val="18"/>
                <w:szCs w:val="18"/>
              </w:rPr>
              <w:t xml:space="preserve">— Psalm 42:1</w:t>
            </w:r>
          </w:p>
        </w:tc>
      </w:tr>
    </w:tbl>
    <w:p>
      <w:pPr>
        <w:spacing w:before="200"/>
      </w:pPr>
    </w:p>
    <w:p>
      <w:pPr>
        <w:spacing w:before="80" w:after="120" w:line="320"/>
      </w:pPr>
      <w:r>
        <w:rPr>
          <w:rFonts w:ascii="Arial" w:cs="Arial" w:eastAsia="Arial" w:hAnsi="Arial"/>
          <w:color w:val="333333"/>
          <w:sz w:val="22"/>
          <w:szCs w:val="22"/>
        </w:rPr>
        <w:t xml:space="preserve">Cusick identifies seven core desires every soul thirsts for: attention, affection, affirmation, acceptance, significance, satisfaction, and security. When these desires are met in God and in healthy relationships, the pull toward counterfeits diminishes — not because lust is suppressed, but because the thirst is being quenched at the right well.</w:t>
      </w:r>
    </w:p>
    <w:p>
      <w:pPr>
        <w:spacing w:before="80" w:after="120" w:line="320"/>
      </w:pPr>
      <w:r>
        <w:rPr>
          <w:rFonts w:ascii="Arial" w:cs="Arial" w:eastAsia="Arial" w:hAnsi="Arial"/>
          <w:color w:val="333333"/>
          <w:sz w:val="22"/>
          <w:szCs w:val="22"/>
        </w:rPr>
        <w:t xml:space="preserve">Alcorn grounds recovery in the simplest ancient practice: hiding God’s Word in the heart. Memorizing scripture gives the brain an alternative neural pathway to follow when temptation hits. It is not magic — it is trained neurological response.</w:t>
      </w:r>
    </w:p>
    <w:p>
      <w:pPr>
        <w:spacing w:before="200"/>
      </w:pPr>
    </w:p>
    <w:p>
      <w:pPr>
        <w:pStyle w:val="Heading2"/>
      </w:pPr>
      <w:r>
        <w:rPr>
          <w:rFonts w:ascii="Arial" w:cs="Arial" w:eastAsia="Arial" w:hAnsi="Arial"/>
        </w:rPr>
        <w:t xml:space="preserve">Your Spiritual Practices Assessment</w:t>
      </w:r>
    </w:p>
    <w:p>
      <w:pPr>
        <w:spacing w:before="100" w:after="200"/>
      </w:pPr>
      <w:r>
        <w:rPr>
          <w:rFonts w:ascii="Arial" w:cs="Arial" w:eastAsia="Arial" w:hAnsi="Arial"/>
          <w:i/>
          <w:iCs/>
          <w:color w:val="666666"/>
          <w:sz w:val="20"/>
          <w:szCs w:val="20"/>
        </w:rPr>
        <w:t xml:space="preserve">Rate each practice on how consistently you currently engage with it (1 = never, 5 = daily or near-daily). Then note whether it feels like performance or soul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276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PRACTICE</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RATING
(1–5)</w:t>
            </w:r>
          </w:p>
        </w:tc>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PERFORMANCE
or SOUL CARE?</w:t>
            </w:r>
          </w:p>
        </w:tc>
        <w:tc>
          <w:tcPr>
            <w:tcW w:type="dxa" w:w="2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WOULD CHANGE
IF THIS BECAME
SOUL CARE?</w:t>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Prayer</w:t>
            </w:r>
          </w:p>
        </w:tc>
        <w:tc>
          <w:tcPr>
            <w:tcW w:type="dxa" w:w="14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Scripture reading</w:t>
            </w:r>
          </w:p>
        </w:tc>
        <w:tc>
          <w:tcPr>
            <w:tcW w:type="dxa" w:w="14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Worship (personal, not just Sunday)</w:t>
            </w:r>
          </w:p>
        </w:tc>
        <w:tc>
          <w:tcPr>
            <w:tcW w:type="dxa" w:w="14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Solitude and silence</w:t>
            </w:r>
          </w:p>
        </w:tc>
        <w:tc>
          <w:tcPr>
            <w:tcW w:type="dxa" w:w="14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Scripture memorization</w:t>
            </w:r>
          </w:p>
        </w:tc>
        <w:tc>
          <w:tcPr>
            <w:tcW w:type="dxa" w:w="14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Fasting</w:t>
            </w:r>
          </w:p>
        </w:tc>
        <w:tc>
          <w:tcPr>
            <w:tcW w:type="dxa" w:w="14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Sabbath rest</w:t>
            </w:r>
          </w:p>
        </w:tc>
        <w:tc>
          <w:tcPr>
            <w:tcW w:type="dxa" w:w="14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Confession</w:t>
            </w:r>
          </w:p>
        </w:tc>
        <w:tc>
          <w:tcPr>
            <w:tcW w:type="dxa" w:w="14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Gratitude</w:t>
            </w:r>
          </w:p>
        </w:tc>
        <w:tc>
          <w:tcPr>
            <w:tcW w:type="dxa" w:w="14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220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pPr>
              <w:jc w:val="center"/>
            </w:pPr>
            <w:r>
              <w:rPr>
                <w:rFonts w:ascii="Arial" w:cs="Arial" w:eastAsia="Arial" w:hAnsi="Arial"/>
                <w:sz w:val="20"/>
                <w:szCs w:val="20"/>
              </w:rPr>
              <w:t xml:space="preserve"/>
            </w:r>
          </w:p>
        </w:tc>
        <w:tc>
          <w:tcPr>
            <w:tcW w:type="dxa" w:w="2760"/>
            <w:tcBorders>
              <w:top w:val="single" w:color="CCCCCC" w:sz="1"/>
              <w:left w:val="single" w:color="CCCCCC" w:sz="1"/>
              <w:bottom w:val="single" w:color="CCCCCC" w:sz="1"/>
              <w:right w:val="single" w:color="CCCCCC" w:sz="1"/>
            </w:tcBorders>
            <w:shd w:fill="F5F0EB" w:val="clear"/>
            <w:tcMar>
              <w:top w:type="dxa" w:w="180"/>
              <w:left w:type="dxa" w:w="150"/>
              <w:bottom w:type="dxa" w:w="18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Be honest: is your spiritual life currently feeding your soul or checking a box? What would it look like to approach God not as a duty but as a lifeline — the way a drowning man reaches for a rope?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Which of Cusick’s seven desires (attention, affection, affirmation, acceptance, significance, satisfaction, security) feels most unmet in your relationship with God right now? What would it look like to bring that specific desire to Him in prayer?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Write three scripture verses you will memorize this month — specifically verses that speak to your primary struggle (temptation, identity, shame, or whatever you identified in earlier chapters). Write them out here:</w:t>
      </w:r>
    </w:p>
    <w:p>
      <w:pPr>
        <w:spacing w:before="200" w:after="80"/>
      </w:pPr>
      <w:r>
        <w:rPr>
          <w:rFonts w:ascii="Arial" w:cs="Arial" w:eastAsia="Arial" w:hAnsi="Arial"/>
          <w:i/>
          <w:iCs/>
          <w:color w:val="666666"/>
          <w:sz w:val="20"/>
          <w:szCs w:val="20"/>
        </w:rPr>
        <w:t xml:space="preserve">Verse 1:</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Verse 2:</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Verse 3:</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PILLAR 5 — PHYSICAL HEALTH</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8A3B"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6B8A3B"/>
                <w:sz w:val="24"/>
                <w:szCs w:val="24"/>
              </w:rPr>
              <w:t xml:space="preserve">PILLAR 5: </w:t>
            </w:r>
            <w:r>
              <w:rPr>
                <w:rFonts w:ascii="Arial" w:cs="Arial" w:eastAsia="Arial" w:hAnsi="Arial"/>
                <w:b/>
                <w:bCs/>
                <w:color w:val="6B8A3B"/>
                <w:sz w:val="24"/>
                <w:szCs w:val="24"/>
              </w:rPr>
              <w:t xml:space="preserve">PHYSICAL HEALTH</w:t>
            </w:r>
          </w:p>
          <w:p>
            <w:pPr>
              <w:spacing w:line="310"/>
            </w:pPr>
            <w:r>
              <w:rPr>
                <w:rFonts w:ascii="Arial" w:cs="Arial" w:eastAsia="Arial" w:hAnsi="Arial"/>
                <w:color w:val="333333"/>
                <w:sz w:val="21"/>
                <w:szCs w:val="21"/>
              </w:rPr>
              <w:t xml:space="preserve">Struthers emphasizes that the brain is a physical organ and recovery is partly a physical process. Sleep, exercise, nutrition, and stress management are not optional extras — they are neurological recovery tools. A brain deprived of sleep has weakened prefrontal cortex function, which is exactly the part responsible for impulse control. Exercise produces BDNF, which helps the brain form new neural pathways — the same pathways needed to rewire away from addiction.</w:t>
            </w:r>
          </w:p>
        </w:tc>
      </w:tr>
    </w:tbl>
    <w:p>
      <w:pPr>
        <w:spacing w:before="200"/>
      </w:pPr>
    </w:p>
    <w:p>
      <w:pPr>
        <w:spacing w:before="80" w:after="120" w:line="320"/>
      </w:pPr>
      <w:r>
        <w:rPr>
          <w:rFonts w:ascii="Arial" w:cs="Arial" w:eastAsia="Arial" w:hAnsi="Arial"/>
          <w:color w:val="333333"/>
          <w:sz w:val="22"/>
          <w:szCs w:val="22"/>
        </w:rPr>
        <w:t xml:space="preserve">This pillar is the most overlooked in Christian recovery circles, where the focus tends to be exclusively spiritual. But God designed you as an embodied being. Your body and your brain are not obstacles to sanctification — they are the instruments through which sanctification occurs. Neglecting sleep, exercise, and nutrition is like trying to run a marathon with a broken leg while praying for God to carry you. He can. But He also gave you a body to steward.</w:t>
      </w:r>
    </w:p>
    <w:p>
      <w:pPr>
        <w:spacing w:before="200"/>
      </w:pPr>
    </w:p>
    <w:p>
      <w:pPr>
        <w:pStyle w:val="Heading2"/>
      </w:pPr>
      <w:r>
        <w:rPr>
          <w:rFonts w:ascii="Arial" w:cs="Arial" w:eastAsia="Arial" w:hAnsi="Arial"/>
        </w:rPr>
        <w:t xml:space="preserve">Physical Health Assessment</w:t>
      </w:r>
    </w:p>
    <w:p>
      <w:pPr>
        <w:spacing w:before="100" w:after="200"/>
      </w:pPr>
      <w:r>
        <w:rPr>
          <w:rFonts w:ascii="Arial" w:cs="Arial" w:eastAsia="Arial" w:hAnsi="Arial"/>
          <w:i/>
          <w:iCs/>
          <w:color w:val="666666"/>
          <w:sz w:val="20"/>
          <w:szCs w:val="20"/>
        </w:rPr>
        <w:t xml:space="preserve">Rate each area honestly. These are not spiritual questions — they are neurological recovery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AREA</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RATING
(1–10)</w:t>
            </w:r>
          </w:p>
        </w:tc>
        <w:tc>
          <w:tcPr>
            <w:tcW w:type="dxa" w:w="49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NEEDS TO CHANGE?</w:t>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Sleep (7–9 hours consistently?)</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Exercise (3+ times per week?)</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Nutrition (regular meals, limited junk?)</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Hydration (adequate water intake?)</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Stress management (healthy outlets?)</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Screen time before bed (devices off 1hr before?)</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Medical care (annual checkup, any untreated conditions?)</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49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Which physical health area scored lowest? How might improving it directly impact your recovery? (Remember: sleep deprivation weakens impulse control. Exercise builds new neural pathways. These are not metaphors.)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Design a realistic physical health improvement plan for the next 30 days. Not an aspirational fitness program — a sustainable set of changes you will actually make:</w:t>
      </w:r>
    </w:p>
    <w:p>
      <w:pPr>
        <w:spacing w:before="200" w:after="80"/>
      </w:pPr>
      <w:r>
        <w:rPr>
          <w:rFonts w:ascii="Arial" w:cs="Arial" w:eastAsia="Arial" w:hAnsi="Arial"/>
          <w:i/>
          <w:iCs/>
          <w:color w:val="666666"/>
          <w:sz w:val="20"/>
          <w:szCs w:val="20"/>
        </w:rPr>
        <w:t xml:space="preserve">Sleep: I will go to bed by _______ and wake by _______ at least _____ nights per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Exercise: I will _______________________ at least _____ times per week for _____ minutes.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Nutrition: I will ____________________________________________________________.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7: YOUR COMPLETE RECOVERY FOUNDATION</w:t>
      </w:r>
    </w:p>
    <w:p>
      <w:pPr>
        <w:spacing w:before="80" w:after="120" w:line="320"/>
      </w:pPr>
      <w:r>
        <w:rPr>
          <w:rFonts w:ascii="Arial" w:cs="Arial" w:eastAsia="Arial" w:hAnsi="Arial"/>
          <w:color w:val="333333"/>
          <w:sz w:val="22"/>
          <w:szCs w:val="22"/>
        </w:rPr>
        <w:t xml:space="preserve">You’ve now assessed all five pillars. The final exercise brings them together into a single, integrated view of your recovery foundation — your strengths, your gaps, and your action plan.</w:t>
      </w:r>
    </w:p>
    <w:p>
      <w:pPr>
        <w:spacing w:before="200"/>
      </w:pPr>
    </w:p>
    <w:p>
      <w:pPr>
        <w:pStyle w:val="Heading2"/>
      </w:pPr>
      <w:r>
        <w:rPr>
          <w:rFonts w:ascii="Arial" w:cs="Arial" w:eastAsia="Arial" w:hAnsi="Arial"/>
        </w:rPr>
        <w:t xml:space="preserve">Five-Pillar Assessment Summary</w:t>
      </w:r>
    </w:p>
    <w:p>
      <w:pPr>
        <w:spacing w:before="100" w:after="200"/>
      </w:pPr>
      <w:r>
        <w:rPr>
          <w:rFonts w:ascii="Arial" w:cs="Arial" w:eastAsia="Arial" w:hAnsi="Arial"/>
          <w:i/>
          <w:iCs/>
          <w:color w:val="666666"/>
          <w:sz w:val="20"/>
          <w:szCs w:val="20"/>
        </w:rPr>
        <w:t xml:space="preserve">Transfer your self-assessments from each section into this summary. Rate each pillar on an overall 1–10 scale based on your honest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PILLAR</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RATING</w:t>
            </w:r>
          </w:p>
        </w:tc>
        <w:tc>
          <w:tcPr>
            <w:tcW w:type="dxa" w:w="5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MY BIGGEST GAP IN THIS PILLAR</w:t>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6B4F"/>
                <w:sz w:val="20"/>
                <w:szCs w:val="20"/>
              </w:rPr>
              <w:t xml:space="preserve">Daily Commitments</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57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5B4A8A"/>
                <w:sz w:val="20"/>
                <w:szCs w:val="20"/>
              </w:rPr>
              <w:t xml:space="preserve">Community</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57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8A5B3B"/>
                <w:sz w:val="20"/>
                <w:szCs w:val="20"/>
              </w:rPr>
              <w:t xml:space="preserve">Professional Help</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57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3B6B8A"/>
                <w:sz w:val="20"/>
                <w:szCs w:val="20"/>
              </w:rPr>
              <w:t xml:space="preserve">Spiritual Practices</w:t>
            </w:r>
          </w:p>
        </w:tc>
        <w:tc>
          <w:tcPr>
            <w:tcW w:type="dxa" w:w="12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5760"/>
            <w:tcBorders>
              <w:top w:val="single" w:color="CCCCCC" w:sz="1"/>
              <w:left w:val="single" w:color="CCCCCC" w:sz="1"/>
              <w:bottom w:val="single" w:color="CCCCCC" w:sz="1"/>
              <w:right w:val="single" w:color="CCCCCC" w:sz="1"/>
            </w:tcBorders>
            <w:tcMar>
              <w:top w:type="dxa" w:w="200"/>
              <w:left w:type="dxa" w:w="150"/>
              <w:bottom w:type="dxa" w:w="200"/>
              <w:right w:type="dxa" w:w="15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6B8A3B"/>
                <w:sz w:val="20"/>
                <w:szCs w:val="20"/>
              </w:rPr>
              <w:t xml:space="preserve">Physical Health</w:t>
            </w:r>
          </w:p>
        </w:tc>
        <w:tc>
          <w:tcPr>
            <w:tcW w:type="dxa" w:w="12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2"/>
                <w:szCs w:val="22"/>
              </w:rPr>
              <w:t xml:space="preserve">____</w:t>
            </w:r>
          </w:p>
        </w:tc>
        <w:tc>
          <w:tcPr>
            <w:tcW w:type="dxa" w:w="576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Which pillar is your strongest? How can you leverage that strength to shore up your weakest pillar?</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Which pillar is your weakest? What is the single most important action you can take in the next seven days to begin strengthening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Look at your complete foundation. If you were to sustain this plan — daily commitments, community engagement, professional support, spiritual practices, and physical health — for 90 consecutive days, what would be different about your life? Paint the picture: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What is the biggest threat to sustaining this plan? What will you do when that threat materializes? Write a specific contingency: “When ______________ happens, I will ______________ instead of abandoning my plan.”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7 SUMMARY AND COMMITMENT</w:t>
      </w:r>
    </w:p>
    <w:p>
      <w:pPr>
        <w:pStyle w:val="Heading2"/>
      </w:pPr>
      <w:r>
        <w:rPr>
          <w:rFonts w:ascii="Arial" w:cs="Arial" w:eastAsia="Arial" w:hAnsi="Arial"/>
        </w:rPr>
        <w:t xml:space="preserve">My Recovery Foundation Commitments</w:t>
      </w:r>
    </w:p>
    <w:p>
      <w:pPr>
        <w:spacing w:before="100" w:after="200"/>
      </w:pPr>
      <w:r>
        <w:rPr>
          <w:rFonts w:ascii="Arial" w:cs="Arial" w:eastAsia="Arial" w:hAnsi="Arial"/>
          <w:i/>
          <w:iCs/>
          <w:color w:val="666666"/>
          <w:sz w:val="20"/>
          <w:szCs w:val="20"/>
        </w:rPr>
        <w:t xml:space="preserve">Write one specific, measurable, time-bound commitment for each pillar:</w:t>
      </w:r>
    </w:p>
    <w:p>
      <w:pPr>
        <w:spacing w:before="200" w:after="80"/>
      </w:pPr>
      <w:r>
        <w:rPr>
          <w:rFonts w:ascii="Arial" w:cs="Arial" w:eastAsia="Arial" w:hAnsi="Arial"/>
          <w:i/>
          <w:iCs/>
          <w:color w:val="666666"/>
          <w:sz w:val="20"/>
          <w:szCs w:val="20"/>
        </w:rPr>
        <w:t xml:space="preserve">Daily Commitments: I commit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Community: I commit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Professional Help: I commit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Spiritual Practices: I commit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Physical Health: I commit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30-Day Review Date</w:t>
      </w:r>
    </w:p>
    <w:p>
      <w:pPr>
        <w:spacing w:before="100" w:after="200"/>
      </w:pPr>
      <w:r>
        <w:rPr>
          <w:rFonts w:ascii="Arial" w:cs="Arial" w:eastAsia="Arial" w:hAnsi="Arial"/>
          <w:i/>
          <w:iCs/>
          <w:color w:val="666666"/>
          <w:sz w:val="20"/>
          <w:szCs w:val="20"/>
        </w:rPr>
        <w:t xml:space="preserve">In 30 days, you should revisit this chapter and reassess your five-pillar ratings. Write the date here:</w:t>
      </w:r>
    </w:p>
    <w:p>
      <w:pPr>
        <w:spacing w:before="200" w:after="80"/>
      </w:pPr>
      <w:r>
        <w:rPr>
          <w:rFonts w:ascii="Arial" w:cs="Arial" w:eastAsia="Arial" w:hAnsi="Arial"/>
          <w:i/>
          <w:iCs/>
          <w:color w:val="666666"/>
          <w:sz w:val="20"/>
          <w:szCs w:val="20"/>
        </w:rPr>
        <w:t xml:space="preserve">30-Day Review Date: _________________________</w:t>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Share your five-pillar assessment with your sponsor or counselor this week. Bring this workbook to your next meeting.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today I laid the foundation. Five pillars — daily structure, real community, professional help, honest spiritual connection, and a body that supports my recovery instead of undermining it. I know that a plan on paper is not the same as a plan in practice. But I also know that without a plan, I am improvising — and my improvisation always leads back to the same place. So I commit this foundation to You. Not perfectly. Not with the confidence that I’ll never stumble. But with the conviction that a man who falls while running toward freedom is further along than a man who sits comfortably in chains. Help me build. Help me sustain. Help me show up tomorrow.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8 — Understanding Your Triggers and Building Defenses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2026-04-02T04:18:15.287Z</dcterms:created>
  <dcterms:modified xsi:type="dcterms:W3CDTF">2026-04-02T04:18:15.288Z</dcterms:modified>
</cp:coreProperties>
</file>

<file path=docProps/custom.xml><?xml version="1.0" encoding="utf-8"?>
<Properties xmlns="http://schemas.openxmlformats.org/officeDocument/2006/custom-properties" xmlns:vt="http://schemas.openxmlformats.org/officeDocument/2006/docPropsVTypes"/>
</file>