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7D8C"/>
          <w:spacing w:val="200"/>
          <w:sz w:val="28"/>
          <w:szCs w:val="28"/>
        </w:rPr>
        <w:t xml:space="preserve">REGAL RECOVERY</w:t>
      </w:r>
    </w:p>
    <w:p>
      <w:pPr>
        <w:pBdr>
          <w:bottom w:val="single" w:color="2E7D8C" w:sz="4" w:space="8"/>
        </w:pBdr>
        <w:spacing w:after="100"/>
        <w:jc w:val="center"/>
      </w:pPr>
      <w:r>
        <w:rPr>
          <w:rFonts w:ascii="Arial" w:cs="Arial" w:eastAsia="Arial" w:hAnsi="Arial"/>
          <w:color w:val="666666"/>
          <w:spacing w:val="150"/>
          <w:sz w:val="18"/>
          <w:szCs w:val="18"/>
        </w:rPr>
        <w:t xml:space="preserve">RECOVERY WORKBOOK SERIES</w:t>
      </w:r>
    </w:p>
    <w:p>
      <w:pPr>
        <w:spacing w:before="600"/>
      </w:pPr>
    </w:p>
    <w:p>
      <w:pPr>
        <w:spacing w:after="200"/>
        <w:jc w:val="center"/>
      </w:pPr>
      <w:r>
        <w:rPr>
          <w:rFonts w:ascii="Georgia" w:cs="Georgia" w:eastAsia="Georgia" w:hAnsi="Georgia"/>
          <w:i/>
          <w:iCs/>
          <w:color w:val="666666"/>
          <w:sz w:val="32"/>
          <w:szCs w:val="32"/>
        </w:rPr>
        <w:t xml:space="preserve">Chapter 9</w:t>
      </w:r>
    </w:p>
    <w:p>
      <w:pPr>
        <w:spacing w:after="200"/>
        <w:jc w:val="center"/>
      </w:pPr>
      <w:r>
        <w:rPr>
          <w:rFonts w:ascii="Arial" w:cs="Arial" w:eastAsia="Arial" w:hAnsi="Arial"/>
          <w:b/>
          <w:bCs/>
          <w:color w:val="1B3A5C"/>
          <w:sz w:val="52"/>
          <w:szCs w:val="52"/>
        </w:rPr>
        <w:t xml:space="preserve">The Brain Can Change</w:t>
      </w:r>
    </w:p>
    <w:p>
      <w:pPr>
        <w:spacing w:after="100"/>
        <w:jc w:val="center"/>
      </w:pPr>
      <w:r>
        <w:rPr>
          <w:rFonts w:ascii="Arial" w:cs="Arial" w:eastAsia="Arial" w:hAnsi="Arial"/>
          <w:color w:val="2E7D8C"/>
          <w:sz w:val="36"/>
          <w:szCs w:val="36"/>
        </w:rPr>
        <w:t xml:space="preserve">Rewiring Through Sanctification</w:t>
      </w:r>
    </w:p>
    <w:p>
      <w:pPr>
        <w:spacing w:before="400"/>
      </w:pPr>
    </w:p>
    <w:p>
      <w:pPr>
        <w:spacing w:after="100"/>
        <w:jc w:val="center"/>
      </w:pPr>
      <w:r>
        <w:rPr>
          <w:rFonts w:ascii="Arial" w:cs="Arial" w:eastAsia="Arial" w:hAnsi="Arial"/>
          <w:color w:val="666666"/>
          <w:sz w:val="22"/>
          <w:szCs w:val="22"/>
        </w:rPr>
        <w:t xml:space="preserve">The Convergence of Neuroplasticity and the Work of the Holy Spirit</w:t>
      </w:r>
    </w:p>
    <w:p>
      <w:pPr>
        <w:spacing w:before="800"/>
      </w:pPr>
    </w:p>
    <w:p>
      <w:pPr>
        <w:spacing w:after="60"/>
        <w:jc w:val="center"/>
      </w:pPr>
      <w:r>
        <w:rPr>
          <w:rFonts w:ascii="Arial" w:cs="Arial" w:eastAsia="Arial" w:hAnsi="Arial"/>
          <w:i/>
          <w:iCs/>
          <w:color w:val="666666"/>
          <w:sz w:val="18"/>
          <w:szCs w:val="18"/>
        </w:rPr>
        <w:t xml:space="preserve">Drawing from William Struthers, Patrick Carnes, Ted Roberts, Michael John Cusick, and Randy Alcorn</w:t>
      </w:r>
    </w:p>
    <w:p>
      <w:pPr>
        <w:spacing w:before="600"/>
      </w:pPr>
    </w:p>
    <w:p>
      <w:pPr>
        <w:jc w:val="center"/>
      </w:pPr>
      <w:r>
        <w:rPr>
          <w:rFonts w:ascii="Arial" w:cs="Arial" w:eastAsia="Arial" w:hAnsi="Arial"/>
          <w:color w:val="666666"/>
          <w:sz w:val="20"/>
          <w:szCs w:val="20"/>
        </w:rPr>
        <w:t xml:space="preserve">Name: ___________________________________    Date Started: ________________</w:t>
      </w:r>
    </w:p>
    <w:p>
      <w:pPr>
        <w:sectPr>
          <w:pgSz w:w="12240" w:h="15840" w:orient="portrait"/>
          <w:pgMar w:top="1440" w:right="1440" w:bottom="1440" w:left="1440" w:header="708" w:footer="708" w:gutter="0"/>
          <w:pgNumType/>
          <w:docGrid w:linePitch="360"/>
        </w:sectPr>
      </w:pPr>
    </w:p>
    <w:p>
      <w:pPr>
        <w:pBdr>
          <w:bottom w:val="single" w:color="2E7D8C" w:sz="6" w:space="4"/>
        </w:pBdr>
        <w:spacing w:before="400" w:after="200"/>
      </w:pPr>
      <w:r>
        <w:rPr>
          <w:rFonts w:ascii="Arial" w:cs="Arial" w:eastAsia="Arial" w:hAnsi="Arial"/>
          <w:b/>
          <w:bCs/>
          <w:color w:val="1B3A5C"/>
          <w:sz w:val="26"/>
          <w:szCs w:val="26"/>
        </w:rPr>
        <w:t xml:space="preserve">OPENING PRAYER</w:t>
      </w:r>
    </w:p>
    <w:p>
      <w:pPr>
        <w:spacing w:before="100" w:after="200"/>
      </w:pPr>
      <w:r>
        <w:rPr>
          <w:rFonts w:ascii="Arial" w:cs="Arial" w:eastAsia="Arial" w:hAnsi="Arial"/>
          <w:i/>
          <w:iCs/>
          <w:color w:val="666666"/>
          <w:sz w:val="20"/>
          <w:szCs w:val="20"/>
        </w:rPr>
        <w:t xml:space="preserve">This chapter is about hope. Not wishful thinking — neurological, scientifically verified, theologically grounded hope. Your brain can change. The canyon pornography carved can be filled. New pathways can be laid down. And the God who designed neuroplasticity is the same God who promises to renew your mind. Enter this chapter with expectation.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5F0EB" w:val="clear"/>
            <w:tcMar>
              <w:top w:type="dxa" w:w="120"/>
              <w:left w:type="dxa" w:w="180"/>
              <w:bottom w:type="dxa" w:w="120"/>
              <w:right w:type="dxa" w:w="180"/>
            </w:tcMar>
          </w:tcPr>
          <w:p>
            <w:pPr>
              <w:spacing w:after="120" w:line="340"/>
            </w:pPr>
            <w:r>
              <w:rPr>
                <w:rFonts w:ascii="Georgia" w:cs="Georgia" w:eastAsia="Georgia" w:hAnsi="Georgia"/>
                <w:i/>
                <w:iCs/>
                <w:color w:val="444444"/>
                <w:sz w:val="22"/>
                <w:szCs w:val="22"/>
              </w:rPr>
              <w:t xml:space="preserve">Father, You are the God who makes all things new. Not most things — all things. You made my brain with the capacity to be reshaped, and You sent Your Spirit to do the reshaping. Today I choose to believe that the damage is not permanent. I choose to believe that every healthy choice I make is laying a new track in my brain — a track that leads toward freedom instead of slavery. Strengthen my resolve for the tedious, daily, repetitive work of choosing differently. Not just today, but tomorrow, and the day after, and the ninety days after that. You are rebuilding me from the inside out. Help me trust the process, even when I can’t see the progress. In Jesus’ name, Amen.</w:t>
            </w:r>
          </w:p>
        </w:tc>
      </w:tr>
    </w:tbl>
    <w:p>
      <w:pPr>
        <w:pBdr>
          <w:bottom w:val="single" w:color="2E7D8C" w:sz="6" w:space="4"/>
        </w:pBdr>
        <w:spacing w:before="400" w:after="200"/>
      </w:pPr>
      <w:r>
        <w:rPr>
          <w:rFonts w:ascii="Arial" w:cs="Arial" w:eastAsia="Arial" w:hAnsi="Arial"/>
          <w:b/>
          <w:bCs/>
          <w:color w:val="1B3A5C"/>
          <w:sz w:val="26"/>
          <w:szCs w:val="26"/>
        </w:rPr>
        <w:t xml:space="preserve">SECTION 1: THE SCIENCE OF HOPE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“Do not conform to the pattern of this world, but be transformed by the renewing of your mind. Then you will be able to test and approve what God’s will is — his good, pleasing and perfect will.”</w:t>
            </w:r>
          </w:p>
          <w:p>
            <w:pPr>
              <w:jc w:val="right"/>
            </w:pPr>
            <w:r>
              <w:rPr>
                <w:rFonts w:ascii="Arial" w:cs="Arial" w:eastAsia="Arial" w:hAnsi="Arial"/>
                <w:color w:val="2E7D8C"/>
                <w:sz w:val="18"/>
                <w:szCs w:val="18"/>
              </w:rPr>
              <w:t xml:space="preserve">— Romans 12:2</w:t>
            </w:r>
          </w:p>
        </w:tc>
      </w:tr>
    </w:tbl>
    <w:p>
      <w:pPr>
        <w:spacing w:before="200"/>
      </w:pPr>
    </w:p>
    <w:p>
      <w:pPr>
        <w:spacing w:before="80" w:after="120" w:line="320"/>
      </w:pPr>
      <w:r>
        <w:rPr>
          <w:rFonts w:ascii="Arial" w:cs="Arial" w:eastAsia="Arial" w:hAnsi="Arial"/>
          <w:color w:val="333333"/>
          <w:sz w:val="22"/>
          <w:szCs w:val="22"/>
        </w:rPr>
        <w:t xml:space="preserve">In Chapter 2, you learned what pornography does to the brain — the canyon it carves, the neurochemicals it hijacks, the intimacy it corrupts. That was the diagnosis. This chapter is the prognosis, and </w:t>
      </w:r>
      <w:r>
        <w:rPr>
          <w:rFonts w:ascii="Arial" w:cs="Arial" w:eastAsia="Arial" w:hAnsi="Arial"/>
          <w:b/>
          <w:bCs/>
          <w:color w:val="333333"/>
          <w:sz w:val="22"/>
          <w:szCs w:val="22"/>
        </w:rPr>
        <w:t xml:space="preserve">the prognosis is good.</w:t>
      </w:r>
    </w:p>
    <w:p>
      <w:pPr>
        <w:spacing w:before="80" w:after="120" w:line="320"/>
      </w:pPr>
      <w:r>
        <w:rPr>
          <w:rFonts w:ascii="Arial" w:cs="Arial" w:eastAsia="Arial" w:hAnsi="Arial"/>
          <w:color w:val="333333"/>
          <w:sz w:val="22"/>
          <w:szCs w:val="22"/>
        </w:rPr>
        <w:t xml:space="preserve">William Struthers’ research demonstrates that the brain is not permanently damaged by addiction. The same neuroplasticity that allowed the addiction to form also allows recovery to happen. Neural pathways that are no longer reinforced gradually weaken. New pathways, built through repeated healthy choices, gradually strengthen. Over time — with consistent effort — the new pathways become the path of least resistance.</w:t>
      </w:r>
    </w:p>
    <w:p>
      <w:pPr>
        <w:spacing w:before="80" w:after="120" w:line="320"/>
      </w:pPr>
      <w:r>
        <w:rPr>
          <w:rFonts w:ascii="Arial" w:cs="Arial" w:eastAsia="Arial" w:hAnsi="Arial"/>
          <w:color w:val="333333"/>
          <w:sz w:val="22"/>
          <w:szCs w:val="22"/>
        </w:rPr>
        <w:t xml:space="preserve">This is not a metaphor. It is measurable neuroscience. Brain imaging studies show that the prefrontal cortex — weakened by addiction — regains function during sustained recovery. Dopamine receptor density — depleted by overstimulation — begins to normalize. The brain literally rebuilds itself when given the right conditions.</w:t>
      </w:r>
    </w:p>
    <w:p>
      <w:pPr>
        <w:spacing w:before="80" w:after="120" w:line="320"/>
      </w:pPr>
      <w:r>
        <w:rPr>
          <w:rFonts w:ascii="Arial" w:cs="Arial" w:eastAsia="Arial" w:hAnsi="Arial"/>
          <w:color w:val="333333"/>
          <w:sz w:val="22"/>
          <w:szCs w:val="22"/>
        </w:rPr>
        <w:t xml:space="preserve">Struthers frames this theologically as </w:t>
      </w:r>
      <w:r>
        <w:rPr>
          <w:rFonts w:ascii="Arial" w:cs="Arial" w:eastAsia="Arial" w:hAnsi="Arial"/>
          <w:b/>
          <w:bCs/>
          <w:color w:val="333333"/>
          <w:sz w:val="22"/>
          <w:szCs w:val="22"/>
        </w:rPr>
        <w:t xml:space="preserve">“rewiring and sanctification”</w:t>
      </w:r>
      <w:r>
        <w:rPr>
          <w:rFonts w:ascii="Arial" w:cs="Arial" w:eastAsia="Arial" w:hAnsi="Arial"/>
          <w:color w:val="333333"/>
          <w:sz w:val="22"/>
          <w:szCs w:val="22"/>
        </w:rPr>
        <w:t xml:space="preserve"> — the convergence of neurological healing and spiritual transformation. Romans 12:2 is not merely a metaphor. When Paul says “be transformed by the renewing of your mind,” he is describing an actual neurological process — one that God designed your brain to be capable of.</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none" w:sz="0"/>
              <w:bottom w:val="single" w:color="1B3A5C" w:sz="2"/>
              <w:right w:val="none" w:sz="0"/>
            </w:tcBorders>
            <w:shd w:fill="E8F0F5"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KEY INSIGHT: Faith and Science Are Not in Competition</w:t>
            </w:r>
          </w:p>
          <w:p>
            <w:pPr>
              <w:spacing w:before="0" w:line="300"/>
            </w:pPr>
            <w:r>
              <w:rPr>
                <w:rFonts w:ascii="Arial" w:cs="Arial" w:eastAsia="Arial" w:hAnsi="Arial"/>
                <w:color w:val="333333"/>
                <w:sz w:val="21"/>
                <w:szCs w:val="21"/>
              </w:rPr>
              <w:t xml:space="preserve">The Holy Spirit works through neuroplasticity, not around it. Grace and gray matter are not opponents. Prayer strengthens the prefrontal cortex. Exercise produces BDNF. Scripture memorization creates alternative neural pathways. Community recalibrates the bonding system. God designed every one of these mechanisms. Using them is not “less spiritual” than prayer alone — it is stewarding the full design of the body He gave you.</w:t>
            </w:r>
          </w:p>
        </w:tc>
      </w:tr>
    </w:tbl>
    <w:p>
      <w:pPr>
        <w:spacing w:before="300" w:after="1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In Chapter 2, you learned what pornography does to the brain. Now that you understand neuroplasticity, how does that knowledge change how you feel about the damage? Does it give you hope? Does it feel too good to be true? Write honestly about where you stand between despair and hope: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2: THE REWIRING TIMELINE</w:t>
      </w:r>
    </w:p>
    <w:p>
      <w:pPr>
        <w:spacing w:before="80" w:after="120" w:line="320"/>
      </w:pPr>
      <w:r>
        <w:rPr>
          <w:rFonts w:ascii="Arial" w:cs="Arial" w:eastAsia="Arial" w:hAnsi="Arial"/>
          <w:color w:val="333333"/>
          <w:sz w:val="22"/>
          <w:szCs w:val="22"/>
        </w:rPr>
        <w:t xml:space="preserve">Rewiring is not instantaneous. Understanding the timeline helps you set realistic expectations and avoid the despair that comes from expecting overnight transformation. Every major recovery researcher has identified approximate milestones:</w:t>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single" w:color="8B2500" w:sz="4"/>
            </w:tcBorders>
            <w:tcMar>
              <w:top w:type="dxa" w:w="80"/>
              <w:left w:type="dxa" w:w="100"/>
              <w:bottom w:type="dxa" w:w="80"/>
              <w:right w:type="dxa" w:w="200"/>
            </w:tcMar>
          </w:tcPr>
          <w:p>
            <w:pPr>
              <w:jc w:val="right"/>
            </w:pPr>
            <w:r>
              <w:rPr>
                <w:rFonts w:ascii="Arial" w:cs="Arial" w:eastAsia="Arial" w:hAnsi="Arial"/>
                <w:b/>
                <w:bCs/>
                <w:color w:val="8B2500"/>
                <w:sz w:val="28"/>
                <w:szCs w:val="28"/>
              </w:rPr>
              <w:t xml:space="preserve">Days
1–14</w:t>
            </w:r>
          </w:p>
          <w:p>
            <w:pPr>
              <w:jc w:val="right"/>
            </w:pPr>
            <w:r>
              <w:rPr>
                <w:rFonts w:ascii="Arial" w:cs="Arial" w:eastAsia="Arial" w:hAnsi="Arial"/>
                <w:color w:val="666666"/>
                <w:sz w:val="16"/>
                <w:szCs w:val="16"/>
              </w:rPr>
              <w:t xml:space="preserve">The Withdrawal Phase</w:t>
            </w:r>
          </w:p>
        </w:tc>
        <w:tc>
          <w:tcPr>
            <w:tcW w:type="dxa" w:w="7960"/>
            <w:tcBorders>
              <w:top w:val="none" w:sz="0"/>
              <w:left w:val="none" w:sz="0"/>
              <w:bottom w:val="none" w:sz="0"/>
              <w:right w:val="none" w:sz="0"/>
            </w:tcBorders>
            <w:tcMar>
              <w:top w:type="dxa" w:w="80"/>
              <w:left w:type="dxa" w:w="200"/>
              <w:bottom w:type="dxa" w:w="80"/>
              <w:right w:type="dxa" w:w="100"/>
            </w:tcMar>
          </w:tcPr>
          <w:p>
            <w:pPr>
              <w:spacing w:line="300"/>
            </w:pPr>
            <w:r>
              <w:rPr>
                <w:rFonts w:ascii="Arial" w:cs="Arial" w:eastAsia="Arial" w:hAnsi="Arial"/>
                <w:color w:val="444444"/>
                <w:sz w:val="20"/>
                <w:szCs w:val="20"/>
              </w:rPr>
              <w:t xml:space="preserve">The brain is in acute withdrawal from its primary source of dopamine. Urges are intense and frequent. Mood is unstable. Sleep may be disrupted. Concentration is poor. This is the neurochemical equivalent of a drug withdrawal — because the same reward circuitry is involved. This phase is the reason most relapses happen in the first two weeks. The discomfort is real, it is physiological, and it is temporary.</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single" w:color="B8860B" w:sz="4"/>
            </w:tcBorders>
            <w:tcMar>
              <w:top w:type="dxa" w:w="80"/>
              <w:left w:type="dxa" w:w="100"/>
              <w:bottom w:type="dxa" w:w="80"/>
              <w:right w:type="dxa" w:w="200"/>
            </w:tcMar>
          </w:tcPr>
          <w:p>
            <w:pPr>
              <w:jc w:val="right"/>
            </w:pPr>
            <w:r>
              <w:rPr>
                <w:rFonts w:ascii="Arial" w:cs="Arial" w:eastAsia="Arial" w:hAnsi="Arial"/>
                <w:b/>
                <w:bCs/>
                <w:color w:val="B8860B"/>
                <w:sz w:val="28"/>
                <w:szCs w:val="28"/>
              </w:rPr>
              <w:t xml:space="preserve">Days
14–30</w:t>
            </w:r>
          </w:p>
          <w:p>
            <w:pPr>
              <w:jc w:val="right"/>
            </w:pPr>
            <w:r>
              <w:rPr>
                <w:rFonts w:ascii="Arial" w:cs="Arial" w:eastAsia="Arial" w:hAnsi="Arial"/>
                <w:color w:val="666666"/>
                <w:sz w:val="16"/>
                <w:szCs w:val="16"/>
              </w:rPr>
              <w:t xml:space="preserve">The Stabilization Phase</w:t>
            </w:r>
          </w:p>
        </w:tc>
        <w:tc>
          <w:tcPr>
            <w:tcW w:type="dxa" w:w="7960"/>
            <w:tcBorders>
              <w:top w:val="none" w:sz="0"/>
              <w:left w:val="none" w:sz="0"/>
              <w:bottom w:val="none" w:sz="0"/>
              <w:right w:val="none" w:sz="0"/>
            </w:tcBorders>
            <w:tcMar>
              <w:top w:type="dxa" w:w="80"/>
              <w:left w:type="dxa" w:w="200"/>
              <w:bottom w:type="dxa" w:w="80"/>
              <w:right w:type="dxa" w:w="100"/>
            </w:tcMar>
          </w:tcPr>
          <w:p>
            <w:pPr>
              <w:spacing w:line="300"/>
            </w:pPr>
            <w:r>
              <w:rPr>
                <w:rFonts w:ascii="Arial" w:cs="Arial" w:eastAsia="Arial" w:hAnsi="Arial"/>
                <w:color w:val="444444"/>
                <w:sz w:val="20"/>
                <w:szCs w:val="20"/>
              </w:rPr>
              <w:t xml:space="preserve">Withdrawal symptoms begin to ease. The brain’s dopamine system starts recalibrating. Urges are still present but less overwhelming. Mood becomes more stable. The prefrontal cortex begins regaining some executive function. This is when daily recovery practices start to feel less like survival and more like structure.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single" w:color="B8860B" w:sz="4"/>
            </w:tcBorders>
            <w:tcMar>
              <w:top w:type="dxa" w:w="80"/>
              <w:left w:type="dxa" w:w="100"/>
              <w:bottom w:type="dxa" w:w="80"/>
              <w:right w:type="dxa" w:w="200"/>
            </w:tcMar>
          </w:tcPr>
          <w:p>
            <w:pPr>
              <w:jc w:val="right"/>
            </w:pPr>
            <w:r>
              <w:rPr>
                <w:rFonts w:ascii="Arial" w:cs="Arial" w:eastAsia="Arial" w:hAnsi="Arial"/>
                <w:b/>
                <w:bCs/>
                <w:color w:val="B8860B"/>
                <w:sz w:val="28"/>
                <w:szCs w:val="28"/>
              </w:rPr>
              <w:t xml:space="preserve">Days
30–60</w:t>
            </w:r>
          </w:p>
          <w:p>
            <w:pPr>
              <w:jc w:val="right"/>
            </w:pPr>
            <w:r>
              <w:rPr>
                <w:rFonts w:ascii="Arial" w:cs="Arial" w:eastAsia="Arial" w:hAnsi="Arial"/>
                <w:color w:val="666666"/>
                <w:sz w:val="16"/>
                <w:szCs w:val="16"/>
              </w:rPr>
              <w:t xml:space="preserve">The Rebuilding Phase</w:t>
            </w:r>
          </w:p>
        </w:tc>
        <w:tc>
          <w:tcPr>
            <w:tcW w:type="dxa" w:w="7960"/>
            <w:tcBorders>
              <w:top w:val="none" w:sz="0"/>
              <w:left w:val="none" w:sz="0"/>
              <w:bottom w:val="none" w:sz="0"/>
              <w:right w:val="none" w:sz="0"/>
            </w:tcBorders>
            <w:tcMar>
              <w:top w:type="dxa" w:w="80"/>
              <w:left w:type="dxa" w:w="200"/>
              <w:bottom w:type="dxa" w:w="80"/>
              <w:right w:type="dxa" w:w="100"/>
            </w:tcMar>
          </w:tcPr>
          <w:p>
            <w:pPr>
              <w:spacing w:line="300"/>
            </w:pPr>
            <w:r>
              <w:rPr>
                <w:rFonts w:ascii="Arial" w:cs="Arial" w:eastAsia="Arial" w:hAnsi="Arial"/>
                <w:color w:val="444444"/>
                <w:sz w:val="20"/>
                <w:szCs w:val="20"/>
              </w:rPr>
              <w:t xml:space="preserve">Noticeable improvement in clarity, mood, and impulse control. Dopamine receptors begin to upregulate — meaning everyday pleasures start to feel pleasurable again. Many men report “waking up” during this phase — noticing colors, conversations, and their children in ways they hadn’t for years. The brain is rebuilding what was suppressed.</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single" w:color="2E6B4F" w:sz="4"/>
            </w:tcBorders>
            <w:tcMar>
              <w:top w:type="dxa" w:w="80"/>
              <w:left w:type="dxa" w:w="100"/>
              <w:bottom w:type="dxa" w:w="80"/>
              <w:right w:type="dxa" w:w="200"/>
            </w:tcMar>
          </w:tcPr>
          <w:p>
            <w:pPr>
              <w:jc w:val="right"/>
            </w:pPr>
            <w:r>
              <w:rPr>
                <w:rFonts w:ascii="Arial" w:cs="Arial" w:eastAsia="Arial" w:hAnsi="Arial"/>
                <w:b/>
                <w:bCs/>
                <w:color w:val="2E6B4F"/>
                <w:sz w:val="28"/>
                <w:szCs w:val="28"/>
              </w:rPr>
              <w:t xml:space="preserve">Days
60–90</w:t>
            </w:r>
          </w:p>
          <w:p>
            <w:pPr>
              <w:jc w:val="right"/>
            </w:pPr>
            <w:r>
              <w:rPr>
                <w:rFonts w:ascii="Arial" w:cs="Arial" w:eastAsia="Arial" w:hAnsi="Arial"/>
                <w:color w:val="666666"/>
                <w:sz w:val="16"/>
                <w:szCs w:val="16"/>
              </w:rPr>
              <w:t xml:space="preserve">The Threshold Phase</w:t>
            </w:r>
          </w:p>
        </w:tc>
        <w:tc>
          <w:tcPr>
            <w:tcW w:type="dxa" w:w="7960"/>
            <w:tcBorders>
              <w:top w:val="none" w:sz="0"/>
              <w:left w:val="none" w:sz="0"/>
              <w:bottom w:val="none" w:sz="0"/>
              <w:right w:val="none" w:sz="0"/>
            </w:tcBorders>
            <w:tcMar>
              <w:top w:type="dxa" w:w="80"/>
              <w:left w:type="dxa" w:w="200"/>
              <w:bottom w:type="dxa" w:w="80"/>
              <w:right w:type="dxa" w:w="100"/>
            </w:tcMar>
          </w:tcPr>
          <w:p>
            <w:pPr>
              <w:spacing w:line="300"/>
            </w:pPr>
            <w:r>
              <w:rPr>
                <w:rFonts w:ascii="Arial" w:cs="Arial" w:eastAsia="Arial" w:hAnsi="Arial"/>
                <w:color w:val="444444"/>
                <w:sz w:val="20"/>
                <w:szCs w:val="20"/>
              </w:rPr>
              <w:t xml:space="preserve">Carnes’ research identifies 90 days as the threshold for meaningful neurological rewiring. At this point, the new pathways have been reinforced enough that they begin to compete with the old ones. Urges still occur but feel more manageable. The “automatic pilot” pull toward the old behavior is weakened. The prefrontal cortex is substantially more functional than at day 1. This is the moment the renovation starts to show.</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single" w:color="2E6B4F" w:sz="4"/>
            </w:tcBorders>
            <w:tcMar>
              <w:top w:type="dxa" w:w="80"/>
              <w:left w:type="dxa" w:w="100"/>
              <w:bottom w:type="dxa" w:w="80"/>
              <w:right w:type="dxa" w:w="200"/>
            </w:tcMar>
          </w:tcPr>
          <w:p>
            <w:pPr>
              <w:jc w:val="right"/>
            </w:pPr>
            <w:r>
              <w:rPr>
                <w:rFonts w:ascii="Arial" w:cs="Arial" w:eastAsia="Arial" w:hAnsi="Arial"/>
                <w:b/>
                <w:bCs/>
                <w:color w:val="2E6B4F"/>
                <w:sz w:val="28"/>
                <w:szCs w:val="28"/>
              </w:rPr>
              <w:t xml:space="preserve">6–12
Months</w:t>
            </w:r>
          </w:p>
          <w:p>
            <w:pPr>
              <w:jc w:val="right"/>
            </w:pPr>
            <w:r>
              <w:rPr>
                <w:rFonts w:ascii="Arial" w:cs="Arial" w:eastAsia="Arial" w:hAnsi="Arial"/>
                <w:color w:val="666666"/>
                <w:sz w:val="16"/>
                <w:szCs w:val="16"/>
              </w:rPr>
              <w:t xml:space="preserve">The Consolidation Phase</w:t>
            </w:r>
          </w:p>
        </w:tc>
        <w:tc>
          <w:tcPr>
            <w:tcW w:type="dxa" w:w="7960"/>
            <w:tcBorders>
              <w:top w:val="none" w:sz="0"/>
              <w:left w:val="none" w:sz="0"/>
              <w:bottom w:val="none" w:sz="0"/>
              <w:right w:val="none" w:sz="0"/>
            </w:tcBorders>
            <w:tcMar>
              <w:top w:type="dxa" w:w="80"/>
              <w:left w:type="dxa" w:w="200"/>
              <w:bottom w:type="dxa" w:w="80"/>
              <w:right w:type="dxa" w:w="100"/>
            </w:tcMar>
          </w:tcPr>
          <w:p>
            <w:pPr>
              <w:spacing w:line="300"/>
            </w:pPr>
            <w:r>
              <w:rPr>
                <w:rFonts w:ascii="Arial" w:cs="Arial" w:eastAsia="Arial" w:hAnsi="Arial"/>
                <w:color w:val="444444"/>
                <w:sz w:val="20"/>
                <w:szCs w:val="20"/>
              </w:rPr>
              <w:t xml:space="preserve">New habits are becoming established patterns. The conquer cycle (Roberts) is being replaced by healthier default responses. Emotional regulation improves. Relationships begin to heal. Carnes notes that many people in recovery report that this is when they “stop thinking about it all the time” — the obsessive preoccupation that characterized active addiction fades.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single" w:color="1B3A5C" w:sz="4"/>
            </w:tcBorders>
            <w:tcMar>
              <w:top w:type="dxa" w:w="80"/>
              <w:left w:type="dxa" w:w="100"/>
              <w:bottom w:type="dxa" w:w="80"/>
              <w:right w:type="dxa" w:w="200"/>
            </w:tcMar>
          </w:tcPr>
          <w:p>
            <w:pPr>
              <w:jc w:val="right"/>
            </w:pPr>
            <w:r>
              <w:rPr>
                <w:rFonts w:ascii="Arial" w:cs="Arial" w:eastAsia="Arial" w:hAnsi="Arial"/>
                <w:b/>
                <w:bCs/>
                <w:color w:val="1B3A5C"/>
                <w:sz w:val="28"/>
                <w:szCs w:val="28"/>
              </w:rPr>
              <w:t xml:space="preserve">18–24
Months</w:t>
            </w:r>
          </w:p>
          <w:p>
            <w:pPr>
              <w:jc w:val="right"/>
            </w:pPr>
            <w:r>
              <w:rPr>
                <w:rFonts w:ascii="Arial" w:cs="Arial" w:eastAsia="Arial" w:hAnsi="Arial"/>
                <w:color w:val="666666"/>
                <w:sz w:val="16"/>
                <w:szCs w:val="16"/>
              </w:rPr>
              <w:t xml:space="preserve">The Restructuring Phase</w:t>
            </w:r>
          </w:p>
        </w:tc>
        <w:tc>
          <w:tcPr>
            <w:tcW w:type="dxa" w:w="7960"/>
            <w:tcBorders>
              <w:top w:val="none" w:sz="0"/>
              <w:left w:val="none" w:sz="0"/>
              <w:bottom w:val="none" w:sz="0"/>
              <w:right w:val="none" w:sz="0"/>
            </w:tcBorders>
            <w:tcMar>
              <w:top w:type="dxa" w:w="80"/>
              <w:left w:type="dxa" w:w="200"/>
              <w:bottom w:type="dxa" w:w="80"/>
              <w:right w:type="dxa" w:w="100"/>
            </w:tcMar>
          </w:tcPr>
          <w:p>
            <w:pPr>
              <w:spacing w:line="300"/>
            </w:pPr>
            <w:r>
              <w:rPr>
                <w:rFonts w:ascii="Arial" w:cs="Arial" w:eastAsia="Arial" w:hAnsi="Arial"/>
                <w:color w:val="444444"/>
                <w:sz w:val="20"/>
                <w:szCs w:val="20"/>
              </w:rPr>
              <w:t xml:space="preserve">Roberts and the Pure Desire framework identify this as the timeframe for full conquer cycle restructuring. The deeply embedded patterns that formed over years or decades have been substantially replaced by new ones. This does not mean the person is invulnerable. It means the brain’s default responses have changed enough that healthy choices feel natural rather than effortful.</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none" w:sz="0"/>
              <w:bottom w:val="single" w:color="1B3A5C" w:sz="2"/>
              <w:right w:val="none" w:sz="0"/>
            </w:tcBorders>
            <w:shd w:fill="E8F0F5"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KEY INSIGHT: You Are Not Failing at Day 30</w:t>
            </w:r>
          </w:p>
          <w:p>
            <w:pPr>
              <w:spacing w:before="0" w:line="300"/>
            </w:pPr>
            <w:r>
              <w:rPr>
                <w:rFonts w:ascii="Arial" w:cs="Arial" w:eastAsia="Arial" w:hAnsi="Arial"/>
                <w:color w:val="333333"/>
                <w:sz w:val="21"/>
                <w:szCs w:val="21"/>
              </w:rPr>
              <w:t xml:space="preserve">If you are 30 days sober and still experiencing strong urges, you are not failing. You are 30 days into a 90-day neurological renovation. The building is being rebuilt from the inside out. The fact that it doesn’t look finished yet doesn’t mean the work isn’t happening. Every single day of sobriety is a day the old pathway weakened and the new one strengthened — whether you felt it or not.</w:t>
            </w:r>
          </w:p>
        </w:tc>
      </w:tr>
    </w:tbl>
    <w:p>
      <w:pPr>
        <w:spacing w:before="300"/>
      </w:pPr>
    </w:p>
    <w:p>
      <w:pPr>
        <w:pStyle w:val="Heading2"/>
      </w:pPr>
      <w:r>
        <w:rPr>
          <w:rFonts w:ascii="Arial" w:cs="Arial" w:eastAsia="Arial" w:hAnsi="Arial"/>
        </w:rPr>
        <w:t xml:space="preserve">Reflection: Your Place on the Timeline</w:t>
      </w:r>
    </w:p>
    <w:p>
      <w:pPr>
        <w:spacing w:before="300" w:after="1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Where are you on the rewiring timeline right now? How many days of current sobriety do you have? Which phase description most matches your experience?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3. </w:t>
      </w:r>
      <w:r>
        <w:rPr>
          <w:rFonts w:ascii="Arial" w:cs="Arial" w:eastAsia="Arial" w:hAnsi="Arial"/>
          <w:color w:val="333333"/>
          <w:sz w:val="22"/>
          <w:szCs w:val="22"/>
        </w:rPr>
        <w:t xml:space="preserve">Looking at the phase you’re currently in, does the description match what you’re experiencing? Are the urges, mood, and mental clarity consistent with what the research predicts for your stage? How does knowing the timeline change how you interpret your current struggle?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4. </w:t>
      </w:r>
      <w:r>
        <w:rPr>
          <w:rFonts w:ascii="Arial" w:cs="Arial" w:eastAsia="Arial" w:hAnsi="Arial"/>
          <w:color w:val="333333"/>
          <w:sz w:val="22"/>
          <w:szCs w:val="22"/>
        </w:rPr>
        <w:t xml:space="preserve">If you have previously achieved 30, 60, or 90+ days of sobriety and then relapsed, what happened? Which phase were you in when you stopped doing the daily work? What will be different this time?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3: THE DAILY WORK OF REWIRING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“Therefore, if anyone is in Christ, the new creation has come: The old has gone, the new is here!”</w:t>
            </w:r>
          </w:p>
          <w:p>
            <w:pPr>
              <w:jc w:val="right"/>
            </w:pPr>
            <w:r>
              <w:rPr>
                <w:rFonts w:ascii="Arial" w:cs="Arial" w:eastAsia="Arial" w:hAnsi="Arial"/>
                <w:color w:val="2E7D8C"/>
                <w:sz w:val="18"/>
                <w:szCs w:val="18"/>
              </w:rPr>
              <w:t xml:space="preserve">— 2 Corinthians 5:17</w:t>
            </w:r>
          </w:p>
        </w:tc>
      </w:tr>
    </w:tbl>
    <w:p>
      <w:pPr>
        <w:spacing w:before="200"/>
      </w:pPr>
    </w:p>
    <w:p>
      <w:pPr>
        <w:spacing w:before="80" w:after="120" w:line="320"/>
      </w:pPr>
      <w:r>
        <w:rPr>
          <w:rFonts w:ascii="Arial" w:cs="Arial" w:eastAsia="Arial" w:hAnsi="Arial"/>
          <w:color w:val="333333"/>
          <w:sz w:val="22"/>
          <w:szCs w:val="22"/>
        </w:rPr>
        <w:t xml:space="preserve">Neuroplasticity doesn’t happen passively. The brain doesn’t rewire itself while you watch television. It rewires in response to specific, repeated behaviors. Every time you choose a healthy response instead of an addictive one, you are physically strengthening one pathway and weakening another. This is the daily work of recovery — often tedious, rarely dramatic, and absolutely essential.</w:t>
      </w:r>
    </w:p>
    <w:p>
      <w:pPr>
        <w:spacing w:before="80" w:after="120" w:line="320"/>
      </w:pPr>
      <w:r>
        <w:rPr>
          <w:rFonts w:ascii="Arial" w:cs="Arial" w:eastAsia="Arial" w:hAnsi="Arial"/>
          <w:color w:val="333333"/>
          <w:sz w:val="22"/>
          <w:szCs w:val="22"/>
        </w:rPr>
        <w:t xml:space="preserve">Struthers calls this the convergence of the </w:t>
      </w:r>
      <w:r>
        <w:rPr>
          <w:rFonts w:ascii="Arial" w:cs="Arial" w:eastAsia="Arial" w:hAnsi="Arial"/>
          <w:b/>
          <w:bCs/>
          <w:color w:val="333333"/>
          <w:sz w:val="22"/>
          <w:szCs w:val="22"/>
        </w:rPr>
        <w:t xml:space="preserve">neurological</w:t>
      </w:r>
      <w:r>
        <w:rPr>
          <w:rFonts w:ascii="Arial" w:cs="Arial" w:eastAsia="Arial" w:hAnsi="Arial"/>
          <w:color w:val="333333"/>
          <w:sz w:val="22"/>
          <w:szCs w:val="22"/>
        </w:rPr>
        <w:t xml:space="preserve"> and the </w:t>
      </w:r>
      <w:r>
        <w:rPr>
          <w:rFonts w:ascii="Arial" w:cs="Arial" w:eastAsia="Arial" w:hAnsi="Arial"/>
          <w:b/>
          <w:bCs/>
          <w:color w:val="333333"/>
          <w:sz w:val="22"/>
          <w:szCs w:val="22"/>
        </w:rPr>
        <w:t xml:space="preserve">spiritual</w:t>
      </w:r>
      <w:r>
        <w:rPr>
          <w:rFonts w:ascii="Arial" w:cs="Arial" w:eastAsia="Arial" w:hAnsi="Arial"/>
          <w:color w:val="333333"/>
          <w:sz w:val="22"/>
          <w:szCs w:val="22"/>
        </w:rPr>
        <w:t xml:space="preserve">. The Holy Spirit works through the brain’s natural plasticity to form new connections. The disciplines of recovery — prayer, scripture, community, exercise, accountability, honesty — are both spiritual practices and neurological interventions. They are not two different things. They are the same thing viewed from two complementary perspectives.</w:t>
      </w:r>
    </w:p>
    <w:p>
      <w:pPr>
        <w:spacing w:before="200"/>
      </w:pPr>
    </w:p>
    <w:p>
      <w:pPr>
        <w:pStyle w:val="Heading2"/>
      </w:pPr>
      <w:r>
        <w:rPr>
          <w:rFonts w:ascii="Arial" w:cs="Arial" w:eastAsia="Arial" w:hAnsi="Arial"/>
        </w:rPr>
        <w:t xml:space="preserve">The Rewiring Ledger</w:t>
      </w:r>
    </w:p>
    <w:p>
      <w:pPr>
        <w:spacing w:before="100" w:after="200"/>
      </w:pPr>
      <w:r>
        <w:rPr>
          <w:rFonts w:ascii="Arial" w:cs="Arial" w:eastAsia="Arial" w:hAnsi="Arial"/>
          <w:i/>
          <w:iCs/>
          <w:color w:val="666666"/>
          <w:sz w:val="20"/>
          <w:szCs w:val="20"/>
        </w:rPr>
        <w:t xml:space="preserve">For each category below, list the OLD pathway (the behavior your brain defaults to) and the NEW pathway (the behavior you are training your brain to follow instead). Then note how many times this week you chose the new pathway over the old one. This is how you make neuroplasticity concrete and measurable.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3080"/>
        <w:gridCol w:w="1000"/>
      </w:tblGrid>
      <w:tr>
        <w:tc>
          <w:tcPr>
            <w:tcW w:type="dxa" w:w="22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8"/>
                <w:szCs w:val="18"/>
              </w:rPr>
              <w:t xml:space="preserve">SITUATION</w:t>
            </w:r>
          </w:p>
        </w:tc>
        <w:tc>
          <w:tcPr>
            <w:tcW w:type="dxa" w:w="3080"/>
            <w:tcBorders>
              <w:top w:val="single" w:color="CCCCCC" w:sz="1"/>
              <w:left w:val="single" w:color="CCCCCC" w:sz="1"/>
              <w:bottom w:val="single" w:color="CCCCCC" w:sz="1"/>
              <w:right w:val="single" w:color="CCCCCC" w:sz="1"/>
            </w:tcBorders>
            <w:shd w:fill="8B2500" w:val="clear"/>
            <w:tcMar>
              <w:top w:type="dxa" w:w="100"/>
              <w:left w:type="dxa" w:w="150"/>
              <w:bottom w:type="dxa" w:w="100"/>
              <w:right w:type="dxa" w:w="150"/>
            </w:tcMar>
          </w:tcPr>
          <w:p>
            <w:r>
              <w:rPr>
                <w:rFonts w:ascii="Arial" w:cs="Arial" w:eastAsia="Arial" w:hAnsi="Arial"/>
                <w:b/>
                <w:bCs/>
                <w:color w:val="FFFFFF"/>
                <w:sz w:val="18"/>
                <w:szCs w:val="18"/>
              </w:rPr>
              <w:t xml:space="preserve">OLD PATHWAY
(what I used to do)</w:t>
            </w:r>
          </w:p>
        </w:tc>
        <w:tc>
          <w:tcPr>
            <w:tcW w:type="dxa" w:w="3080"/>
            <w:tcBorders>
              <w:top w:val="single" w:color="CCCCCC" w:sz="1"/>
              <w:left w:val="single" w:color="CCCCCC" w:sz="1"/>
              <w:bottom w:val="single" w:color="CCCCCC" w:sz="1"/>
              <w:right w:val="single" w:color="CCCCCC" w:sz="1"/>
            </w:tcBorders>
            <w:shd w:fill="2E6B4F" w:val="clear"/>
            <w:tcMar>
              <w:top w:type="dxa" w:w="100"/>
              <w:left w:type="dxa" w:w="150"/>
              <w:bottom w:type="dxa" w:w="100"/>
              <w:right w:type="dxa" w:w="150"/>
            </w:tcMar>
          </w:tcPr>
          <w:p>
            <w:r>
              <w:rPr>
                <w:rFonts w:ascii="Arial" w:cs="Arial" w:eastAsia="Arial" w:hAnsi="Arial"/>
                <w:b/>
                <w:bCs/>
                <w:color w:val="FFFFFF"/>
                <w:sz w:val="18"/>
                <w:szCs w:val="18"/>
              </w:rPr>
              <w:t xml:space="preserve">NEW PATHWAY
(what I’m training)</w:t>
            </w:r>
          </w:p>
        </w:tc>
        <w:tc>
          <w:tcPr>
            <w:tcW w:type="dxa" w:w="10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pPr>
              <w:jc w:val="center"/>
            </w:pPr>
            <w:r>
              <w:rPr>
                <w:rFonts w:ascii="Arial" w:cs="Arial" w:eastAsia="Arial" w:hAnsi="Arial"/>
                <w:b/>
                <w:bCs/>
                <w:color w:val="FFFFFF"/>
                <w:sz w:val="16"/>
                <w:szCs w:val="16"/>
              </w:rPr>
              <w:t xml:space="preserve">THIS
WEEK</w:t>
            </w:r>
          </w:p>
        </w:tc>
      </w:tr>
      <w:tr>
        <w:tc>
          <w:tcPr>
            <w:tcW w:type="dxa" w:w="2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60"/>
            </w:pPr>
            <w:r>
              <w:rPr>
                <w:rFonts w:ascii="Arial" w:cs="Arial" w:eastAsia="Arial" w:hAnsi="Arial"/>
                <w:color w:val="333333"/>
                <w:sz w:val="18"/>
                <w:szCs w:val="18"/>
              </w:rPr>
              <w:t xml:space="preserve">Feeling lonely at night</w:t>
            </w:r>
          </w:p>
        </w:tc>
        <w:tc>
          <w:tcPr>
            <w:tcW w:type="dxa" w:w="3080"/>
            <w:tcBorders>
              <w:top w:val="single" w:color="CCCCCC" w:sz="1"/>
              <w:left w:val="single" w:color="CCCCCC" w:sz="1"/>
              <w:bottom w:val="single" w:color="CCCCCC" w:sz="1"/>
              <w:right w:val="single" w:color="CCCCCC" w:sz="1"/>
            </w:tcBorders>
            <w:shd w:fill="F5F0EB" w:val="clear"/>
            <w:tcMar>
              <w:top w:type="dxa" w:w="200"/>
              <w:left w:type="dxa" w:w="120"/>
              <w:bottom w:type="dxa" w:w="200"/>
              <w:right w:type="dxa" w:w="120"/>
            </w:tcMar>
          </w:tcPr>
          <w:p>
            <w:r>
              <w:rPr>
                <w:rFonts w:ascii="Arial" w:cs="Arial" w:eastAsia="Arial" w:hAnsi="Arial"/>
                <w:sz w:val="18"/>
                <w:szCs w:val="18"/>
              </w:rPr>
              <w:t xml:space="preserve"/>
            </w:r>
          </w:p>
        </w:tc>
        <w:tc>
          <w:tcPr>
            <w:tcW w:type="dxa" w:w="3080"/>
            <w:tcBorders>
              <w:top w:val="single" w:color="CCCCCC" w:sz="1"/>
              <w:left w:val="single" w:color="CCCCCC" w:sz="1"/>
              <w:bottom w:val="single" w:color="CCCCCC" w:sz="1"/>
              <w:right w:val="single" w:color="CCCCCC" w:sz="1"/>
            </w:tcBorders>
            <w:shd w:fill="F5F0EB" w:val="clear"/>
            <w:tcMar>
              <w:top w:type="dxa" w:w="200"/>
              <w:left w:type="dxa" w:w="120"/>
              <w:bottom w:type="dxa" w:w="200"/>
              <w:right w:type="dxa" w:w="12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5F0EB" w:val="clear"/>
            <w:tcMar>
              <w:top w:type="dxa" w:w="200"/>
              <w:left w:type="dxa" w:w="80"/>
              <w:bottom w:type="dxa" w:w="200"/>
              <w:right w:type="dxa" w:w="80"/>
            </w:tcMar>
          </w:tcPr>
          <w:p>
            <w:pPr>
              <w:jc w:val="center"/>
            </w:pPr>
            <w:r>
              <w:rPr>
                <w:rFonts w:ascii="Arial" w:cs="Arial" w:eastAsia="Arial" w:hAnsi="Arial"/>
                <w:color w:val="666666"/>
                <w:sz w:val="18"/>
                <w:szCs w:val="18"/>
              </w:rPr>
              <w:t xml:space="preserve">__/__</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60"/>
            </w:pPr>
            <w:r>
              <w:rPr>
                <w:rFonts w:ascii="Arial" w:cs="Arial" w:eastAsia="Arial" w:hAnsi="Arial"/>
                <w:color w:val="333333"/>
                <w:sz w:val="18"/>
                <w:szCs w:val="18"/>
              </w:rPr>
              <w:t xml:space="preserve">Stressed after work</w:t>
            </w:r>
          </w:p>
        </w:tc>
        <w:tc>
          <w:tcPr>
            <w:tcW w:type="dxa" w:w="3080"/>
            <w:tcBorders>
              <w:top w:val="single" w:color="CCCCCC" w:sz="1"/>
              <w:left w:val="single" w:color="CCCCCC" w:sz="1"/>
              <w:bottom w:val="single" w:color="CCCCCC" w:sz="1"/>
              <w:right w:val="single" w:color="CCCCCC" w:sz="1"/>
            </w:tcBorders>
            <w:tcMar>
              <w:top w:type="dxa" w:w="200"/>
              <w:left w:type="dxa" w:w="120"/>
              <w:bottom w:type="dxa" w:w="200"/>
              <w:right w:type="dxa" w:w="120"/>
            </w:tcMar>
          </w:tcPr>
          <w:p>
            <w:r>
              <w:rPr>
                <w:rFonts w:ascii="Arial" w:cs="Arial" w:eastAsia="Arial" w:hAnsi="Arial"/>
                <w:sz w:val="18"/>
                <w:szCs w:val="18"/>
              </w:rPr>
              <w:t xml:space="preserve"/>
            </w:r>
          </w:p>
        </w:tc>
        <w:tc>
          <w:tcPr>
            <w:tcW w:type="dxa" w:w="3080"/>
            <w:tcBorders>
              <w:top w:val="single" w:color="CCCCCC" w:sz="1"/>
              <w:left w:val="single" w:color="CCCCCC" w:sz="1"/>
              <w:bottom w:val="single" w:color="CCCCCC" w:sz="1"/>
              <w:right w:val="single" w:color="CCCCCC" w:sz="1"/>
            </w:tcBorders>
            <w:tcMar>
              <w:top w:type="dxa" w:w="200"/>
              <w:left w:type="dxa" w:w="120"/>
              <w:bottom w:type="dxa" w:w="200"/>
              <w:right w:type="dxa" w:w="12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tcMar>
              <w:top w:type="dxa" w:w="200"/>
              <w:left w:type="dxa" w:w="80"/>
              <w:bottom w:type="dxa" w:w="200"/>
              <w:right w:type="dxa" w:w="80"/>
            </w:tcMar>
          </w:tcPr>
          <w:p>
            <w:pPr>
              <w:jc w:val="center"/>
            </w:pPr>
            <w:r>
              <w:rPr>
                <w:rFonts w:ascii="Arial" w:cs="Arial" w:eastAsia="Arial" w:hAnsi="Arial"/>
                <w:color w:val="666666"/>
                <w:sz w:val="18"/>
                <w:szCs w:val="18"/>
              </w:rPr>
              <w:t xml:space="preserve">__/__</w:t>
            </w:r>
          </w:p>
        </w:tc>
      </w:tr>
      <w:tr>
        <w:tc>
          <w:tcPr>
            <w:tcW w:type="dxa" w:w="2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60"/>
            </w:pPr>
            <w:r>
              <w:rPr>
                <w:rFonts w:ascii="Arial" w:cs="Arial" w:eastAsia="Arial" w:hAnsi="Arial"/>
                <w:color w:val="333333"/>
                <w:sz w:val="18"/>
                <w:szCs w:val="18"/>
              </w:rPr>
              <w:t xml:space="preserve">Conflict with spouse</w:t>
            </w:r>
          </w:p>
        </w:tc>
        <w:tc>
          <w:tcPr>
            <w:tcW w:type="dxa" w:w="3080"/>
            <w:tcBorders>
              <w:top w:val="single" w:color="CCCCCC" w:sz="1"/>
              <w:left w:val="single" w:color="CCCCCC" w:sz="1"/>
              <w:bottom w:val="single" w:color="CCCCCC" w:sz="1"/>
              <w:right w:val="single" w:color="CCCCCC" w:sz="1"/>
            </w:tcBorders>
            <w:shd w:fill="F5F0EB" w:val="clear"/>
            <w:tcMar>
              <w:top w:type="dxa" w:w="200"/>
              <w:left w:type="dxa" w:w="120"/>
              <w:bottom w:type="dxa" w:w="200"/>
              <w:right w:type="dxa" w:w="120"/>
            </w:tcMar>
          </w:tcPr>
          <w:p>
            <w:r>
              <w:rPr>
                <w:rFonts w:ascii="Arial" w:cs="Arial" w:eastAsia="Arial" w:hAnsi="Arial"/>
                <w:sz w:val="18"/>
                <w:szCs w:val="18"/>
              </w:rPr>
              <w:t xml:space="preserve"/>
            </w:r>
          </w:p>
        </w:tc>
        <w:tc>
          <w:tcPr>
            <w:tcW w:type="dxa" w:w="3080"/>
            <w:tcBorders>
              <w:top w:val="single" w:color="CCCCCC" w:sz="1"/>
              <w:left w:val="single" w:color="CCCCCC" w:sz="1"/>
              <w:bottom w:val="single" w:color="CCCCCC" w:sz="1"/>
              <w:right w:val="single" w:color="CCCCCC" w:sz="1"/>
            </w:tcBorders>
            <w:shd w:fill="F5F0EB" w:val="clear"/>
            <w:tcMar>
              <w:top w:type="dxa" w:w="200"/>
              <w:left w:type="dxa" w:w="120"/>
              <w:bottom w:type="dxa" w:w="200"/>
              <w:right w:type="dxa" w:w="12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5F0EB" w:val="clear"/>
            <w:tcMar>
              <w:top w:type="dxa" w:w="200"/>
              <w:left w:type="dxa" w:w="80"/>
              <w:bottom w:type="dxa" w:w="200"/>
              <w:right w:type="dxa" w:w="80"/>
            </w:tcMar>
          </w:tcPr>
          <w:p>
            <w:pPr>
              <w:jc w:val="center"/>
            </w:pPr>
            <w:r>
              <w:rPr>
                <w:rFonts w:ascii="Arial" w:cs="Arial" w:eastAsia="Arial" w:hAnsi="Arial"/>
                <w:color w:val="666666"/>
                <w:sz w:val="18"/>
                <w:szCs w:val="18"/>
              </w:rPr>
              <w:t xml:space="preserve">__/__</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60"/>
            </w:pPr>
            <w:r>
              <w:rPr>
                <w:rFonts w:ascii="Arial" w:cs="Arial" w:eastAsia="Arial" w:hAnsi="Arial"/>
                <w:color w:val="333333"/>
                <w:sz w:val="18"/>
                <w:szCs w:val="18"/>
              </w:rPr>
              <w:t xml:space="preserve">Bored with nothing to do</w:t>
            </w:r>
          </w:p>
        </w:tc>
        <w:tc>
          <w:tcPr>
            <w:tcW w:type="dxa" w:w="3080"/>
            <w:tcBorders>
              <w:top w:val="single" w:color="CCCCCC" w:sz="1"/>
              <w:left w:val="single" w:color="CCCCCC" w:sz="1"/>
              <w:bottom w:val="single" w:color="CCCCCC" w:sz="1"/>
              <w:right w:val="single" w:color="CCCCCC" w:sz="1"/>
            </w:tcBorders>
            <w:tcMar>
              <w:top w:type="dxa" w:w="200"/>
              <w:left w:type="dxa" w:w="120"/>
              <w:bottom w:type="dxa" w:w="200"/>
              <w:right w:type="dxa" w:w="120"/>
            </w:tcMar>
          </w:tcPr>
          <w:p>
            <w:r>
              <w:rPr>
                <w:rFonts w:ascii="Arial" w:cs="Arial" w:eastAsia="Arial" w:hAnsi="Arial"/>
                <w:sz w:val="18"/>
                <w:szCs w:val="18"/>
              </w:rPr>
              <w:t xml:space="preserve"/>
            </w:r>
          </w:p>
        </w:tc>
        <w:tc>
          <w:tcPr>
            <w:tcW w:type="dxa" w:w="3080"/>
            <w:tcBorders>
              <w:top w:val="single" w:color="CCCCCC" w:sz="1"/>
              <w:left w:val="single" w:color="CCCCCC" w:sz="1"/>
              <w:bottom w:val="single" w:color="CCCCCC" w:sz="1"/>
              <w:right w:val="single" w:color="CCCCCC" w:sz="1"/>
            </w:tcBorders>
            <w:tcMar>
              <w:top w:type="dxa" w:w="200"/>
              <w:left w:type="dxa" w:w="120"/>
              <w:bottom w:type="dxa" w:w="200"/>
              <w:right w:type="dxa" w:w="12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tcMar>
              <w:top w:type="dxa" w:w="200"/>
              <w:left w:type="dxa" w:w="80"/>
              <w:bottom w:type="dxa" w:w="200"/>
              <w:right w:type="dxa" w:w="80"/>
            </w:tcMar>
          </w:tcPr>
          <w:p>
            <w:pPr>
              <w:jc w:val="center"/>
            </w:pPr>
            <w:r>
              <w:rPr>
                <w:rFonts w:ascii="Arial" w:cs="Arial" w:eastAsia="Arial" w:hAnsi="Arial"/>
                <w:color w:val="666666"/>
                <w:sz w:val="18"/>
                <w:szCs w:val="18"/>
              </w:rPr>
              <w:t xml:space="preserve">__/__</w:t>
            </w:r>
          </w:p>
        </w:tc>
      </w:tr>
      <w:tr>
        <w:tc>
          <w:tcPr>
            <w:tcW w:type="dxa" w:w="2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60"/>
            </w:pPr>
            <w:r>
              <w:rPr>
                <w:rFonts w:ascii="Arial" w:cs="Arial" w:eastAsia="Arial" w:hAnsi="Arial"/>
                <w:color w:val="333333"/>
                <w:sz w:val="18"/>
                <w:szCs w:val="18"/>
              </w:rPr>
              <w:t xml:space="preserve">Traveling alone</w:t>
            </w:r>
          </w:p>
        </w:tc>
        <w:tc>
          <w:tcPr>
            <w:tcW w:type="dxa" w:w="3080"/>
            <w:tcBorders>
              <w:top w:val="single" w:color="CCCCCC" w:sz="1"/>
              <w:left w:val="single" w:color="CCCCCC" w:sz="1"/>
              <w:bottom w:val="single" w:color="CCCCCC" w:sz="1"/>
              <w:right w:val="single" w:color="CCCCCC" w:sz="1"/>
            </w:tcBorders>
            <w:shd w:fill="F5F0EB" w:val="clear"/>
            <w:tcMar>
              <w:top w:type="dxa" w:w="200"/>
              <w:left w:type="dxa" w:w="120"/>
              <w:bottom w:type="dxa" w:w="200"/>
              <w:right w:type="dxa" w:w="120"/>
            </w:tcMar>
          </w:tcPr>
          <w:p>
            <w:r>
              <w:rPr>
                <w:rFonts w:ascii="Arial" w:cs="Arial" w:eastAsia="Arial" w:hAnsi="Arial"/>
                <w:sz w:val="18"/>
                <w:szCs w:val="18"/>
              </w:rPr>
              <w:t xml:space="preserve"/>
            </w:r>
          </w:p>
        </w:tc>
        <w:tc>
          <w:tcPr>
            <w:tcW w:type="dxa" w:w="3080"/>
            <w:tcBorders>
              <w:top w:val="single" w:color="CCCCCC" w:sz="1"/>
              <w:left w:val="single" w:color="CCCCCC" w:sz="1"/>
              <w:bottom w:val="single" w:color="CCCCCC" w:sz="1"/>
              <w:right w:val="single" w:color="CCCCCC" w:sz="1"/>
            </w:tcBorders>
            <w:shd w:fill="F5F0EB" w:val="clear"/>
            <w:tcMar>
              <w:top w:type="dxa" w:w="200"/>
              <w:left w:type="dxa" w:w="120"/>
              <w:bottom w:type="dxa" w:w="200"/>
              <w:right w:type="dxa" w:w="12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5F0EB" w:val="clear"/>
            <w:tcMar>
              <w:top w:type="dxa" w:w="200"/>
              <w:left w:type="dxa" w:w="80"/>
              <w:bottom w:type="dxa" w:w="200"/>
              <w:right w:type="dxa" w:w="80"/>
            </w:tcMar>
          </w:tcPr>
          <w:p>
            <w:pPr>
              <w:jc w:val="center"/>
            </w:pPr>
            <w:r>
              <w:rPr>
                <w:rFonts w:ascii="Arial" w:cs="Arial" w:eastAsia="Arial" w:hAnsi="Arial"/>
                <w:color w:val="666666"/>
                <w:sz w:val="18"/>
                <w:szCs w:val="18"/>
              </w:rPr>
              <w:t xml:space="preserve">__/__</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60"/>
            </w:pPr>
            <w:r>
              <w:rPr>
                <w:rFonts w:ascii="Arial" w:cs="Arial" w:eastAsia="Arial" w:hAnsi="Arial"/>
                <w:color w:val="333333"/>
                <w:sz w:val="18"/>
                <w:szCs w:val="18"/>
              </w:rPr>
              <w:t xml:space="preserve">Scrolling social media</w:t>
            </w:r>
          </w:p>
        </w:tc>
        <w:tc>
          <w:tcPr>
            <w:tcW w:type="dxa" w:w="3080"/>
            <w:tcBorders>
              <w:top w:val="single" w:color="CCCCCC" w:sz="1"/>
              <w:left w:val="single" w:color="CCCCCC" w:sz="1"/>
              <w:bottom w:val="single" w:color="CCCCCC" w:sz="1"/>
              <w:right w:val="single" w:color="CCCCCC" w:sz="1"/>
            </w:tcBorders>
            <w:tcMar>
              <w:top w:type="dxa" w:w="200"/>
              <w:left w:type="dxa" w:w="120"/>
              <w:bottom w:type="dxa" w:w="200"/>
              <w:right w:type="dxa" w:w="120"/>
            </w:tcMar>
          </w:tcPr>
          <w:p>
            <w:r>
              <w:rPr>
                <w:rFonts w:ascii="Arial" w:cs="Arial" w:eastAsia="Arial" w:hAnsi="Arial"/>
                <w:sz w:val="18"/>
                <w:szCs w:val="18"/>
              </w:rPr>
              <w:t xml:space="preserve"/>
            </w:r>
          </w:p>
        </w:tc>
        <w:tc>
          <w:tcPr>
            <w:tcW w:type="dxa" w:w="3080"/>
            <w:tcBorders>
              <w:top w:val="single" w:color="CCCCCC" w:sz="1"/>
              <w:left w:val="single" w:color="CCCCCC" w:sz="1"/>
              <w:bottom w:val="single" w:color="CCCCCC" w:sz="1"/>
              <w:right w:val="single" w:color="CCCCCC" w:sz="1"/>
            </w:tcBorders>
            <w:tcMar>
              <w:top w:type="dxa" w:w="200"/>
              <w:left w:type="dxa" w:w="120"/>
              <w:bottom w:type="dxa" w:w="200"/>
              <w:right w:type="dxa" w:w="12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tcMar>
              <w:top w:type="dxa" w:w="200"/>
              <w:left w:type="dxa" w:w="80"/>
              <w:bottom w:type="dxa" w:w="200"/>
              <w:right w:type="dxa" w:w="80"/>
            </w:tcMar>
          </w:tcPr>
          <w:p>
            <w:pPr>
              <w:jc w:val="center"/>
            </w:pPr>
            <w:r>
              <w:rPr>
                <w:rFonts w:ascii="Arial" w:cs="Arial" w:eastAsia="Arial" w:hAnsi="Arial"/>
                <w:color w:val="666666"/>
                <w:sz w:val="18"/>
                <w:szCs w:val="18"/>
              </w:rPr>
              <w:t xml:space="preserve">__/__</w:t>
            </w:r>
          </w:p>
        </w:tc>
      </w:tr>
      <w:tr>
        <w:tc>
          <w:tcPr>
            <w:tcW w:type="dxa" w:w="2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60"/>
            </w:pPr>
            <w:r>
              <w:rPr>
                <w:rFonts w:ascii="Arial" w:cs="Arial" w:eastAsia="Arial" w:hAnsi="Arial"/>
                <w:color w:val="333333"/>
                <w:sz w:val="18"/>
                <w:szCs w:val="18"/>
              </w:rPr>
              <w:t xml:space="preserve">Feeling rejected or inadequate</w:t>
            </w:r>
          </w:p>
        </w:tc>
        <w:tc>
          <w:tcPr>
            <w:tcW w:type="dxa" w:w="3080"/>
            <w:tcBorders>
              <w:top w:val="single" w:color="CCCCCC" w:sz="1"/>
              <w:left w:val="single" w:color="CCCCCC" w:sz="1"/>
              <w:bottom w:val="single" w:color="CCCCCC" w:sz="1"/>
              <w:right w:val="single" w:color="CCCCCC" w:sz="1"/>
            </w:tcBorders>
            <w:shd w:fill="F5F0EB" w:val="clear"/>
            <w:tcMar>
              <w:top w:type="dxa" w:w="200"/>
              <w:left w:type="dxa" w:w="120"/>
              <w:bottom w:type="dxa" w:w="200"/>
              <w:right w:type="dxa" w:w="120"/>
            </w:tcMar>
          </w:tcPr>
          <w:p>
            <w:r>
              <w:rPr>
                <w:rFonts w:ascii="Arial" w:cs="Arial" w:eastAsia="Arial" w:hAnsi="Arial"/>
                <w:sz w:val="18"/>
                <w:szCs w:val="18"/>
              </w:rPr>
              <w:t xml:space="preserve"/>
            </w:r>
          </w:p>
        </w:tc>
        <w:tc>
          <w:tcPr>
            <w:tcW w:type="dxa" w:w="3080"/>
            <w:tcBorders>
              <w:top w:val="single" w:color="CCCCCC" w:sz="1"/>
              <w:left w:val="single" w:color="CCCCCC" w:sz="1"/>
              <w:bottom w:val="single" w:color="CCCCCC" w:sz="1"/>
              <w:right w:val="single" w:color="CCCCCC" w:sz="1"/>
            </w:tcBorders>
            <w:shd w:fill="F5F0EB" w:val="clear"/>
            <w:tcMar>
              <w:top w:type="dxa" w:w="200"/>
              <w:left w:type="dxa" w:w="120"/>
              <w:bottom w:type="dxa" w:w="200"/>
              <w:right w:type="dxa" w:w="12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shd w:fill="F5F0EB" w:val="clear"/>
            <w:tcMar>
              <w:top w:type="dxa" w:w="200"/>
              <w:left w:type="dxa" w:w="80"/>
              <w:bottom w:type="dxa" w:w="200"/>
              <w:right w:type="dxa" w:w="80"/>
            </w:tcMar>
          </w:tcPr>
          <w:p>
            <w:pPr>
              <w:jc w:val="center"/>
            </w:pPr>
            <w:r>
              <w:rPr>
                <w:rFonts w:ascii="Arial" w:cs="Arial" w:eastAsia="Arial" w:hAnsi="Arial"/>
                <w:color w:val="666666"/>
                <w:sz w:val="18"/>
                <w:szCs w:val="18"/>
              </w:rPr>
              <w:t xml:space="preserve">__/__</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60"/>
            </w:pPr>
            <w:r>
              <w:rPr>
                <w:rFonts w:ascii="Arial" w:cs="Arial" w:eastAsia="Arial" w:hAnsi="Arial"/>
                <w:color w:val="333333"/>
                <w:sz w:val="18"/>
                <w:szCs w:val="18"/>
              </w:rPr>
              <w:t xml:space="preserve">Can’t sleep</w:t>
            </w:r>
          </w:p>
        </w:tc>
        <w:tc>
          <w:tcPr>
            <w:tcW w:type="dxa" w:w="3080"/>
            <w:tcBorders>
              <w:top w:val="single" w:color="CCCCCC" w:sz="1"/>
              <w:left w:val="single" w:color="CCCCCC" w:sz="1"/>
              <w:bottom w:val="single" w:color="CCCCCC" w:sz="1"/>
              <w:right w:val="single" w:color="CCCCCC" w:sz="1"/>
            </w:tcBorders>
            <w:tcMar>
              <w:top w:type="dxa" w:w="200"/>
              <w:left w:type="dxa" w:w="120"/>
              <w:bottom w:type="dxa" w:w="200"/>
              <w:right w:type="dxa" w:w="120"/>
            </w:tcMar>
          </w:tcPr>
          <w:p>
            <w:r>
              <w:rPr>
                <w:rFonts w:ascii="Arial" w:cs="Arial" w:eastAsia="Arial" w:hAnsi="Arial"/>
                <w:sz w:val="18"/>
                <w:szCs w:val="18"/>
              </w:rPr>
              <w:t xml:space="preserve"/>
            </w:r>
          </w:p>
        </w:tc>
        <w:tc>
          <w:tcPr>
            <w:tcW w:type="dxa" w:w="3080"/>
            <w:tcBorders>
              <w:top w:val="single" w:color="CCCCCC" w:sz="1"/>
              <w:left w:val="single" w:color="CCCCCC" w:sz="1"/>
              <w:bottom w:val="single" w:color="CCCCCC" w:sz="1"/>
              <w:right w:val="single" w:color="CCCCCC" w:sz="1"/>
            </w:tcBorders>
            <w:tcMar>
              <w:top w:type="dxa" w:w="200"/>
              <w:left w:type="dxa" w:w="120"/>
              <w:bottom w:type="dxa" w:w="200"/>
              <w:right w:type="dxa" w:w="120"/>
            </w:tcMar>
          </w:tcPr>
          <w:p>
            <w:r>
              <w:rPr>
                <w:rFonts w:ascii="Arial" w:cs="Arial" w:eastAsia="Arial" w:hAnsi="Arial"/>
                <w:sz w:val="18"/>
                <w:szCs w:val="18"/>
              </w:rPr>
              <w:t xml:space="preserve"/>
            </w:r>
          </w:p>
        </w:tc>
        <w:tc>
          <w:tcPr>
            <w:tcW w:type="dxa" w:w="1000"/>
            <w:tcBorders>
              <w:top w:val="single" w:color="CCCCCC" w:sz="1"/>
              <w:left w:val="single" w:color="CCCCCC" w:sz="1"/>
              <w:bottom w:val="single" w:color="CCCCCC" w:sz="1"/>
              <w:right w:val="single" w:color="CCCCCC" w:sz="1"/>
            </w:tcBorders>
            <w:tcMar>
              <w:top w:type="dxa" w:w="200"/>
              <w:left w:type="dxa" w:w="80"/>
              <w:bottom w:type="dxa" w:w="200"/>
              <w:right w:type="dxa" w:w="80"/>
            </w:tcMar>
          </w:tcPr>
          <w:p>
            <w:pPr>
              <w:jc w:val="center"/>
            </w:pPr>
            <w:r>
              <w:rPr>
                <w:rFonts w:ascii="Arial" w:cs="Arial" w:eastAsia="Arial" w:hAnsi="Arial"/>
                <w:color w:val="666666"/>
                <w:sz w:val="18"/>
                <w:szCs w:val="18"/>
              </w:rPr>
              <w:t xml:space="preserve">__/__</w:t>
            </w:r>
          </w:p>
        </w:tc>
      </w:tr>
    </w:tbl>
    <w:p>
      <w:pPr>
        <w:spacing w:before="300" w:after="100"/>
      </w:pPr>
      <w:r>
        <w:rPr>
          <w:rFonts w:ascii="Arial" w:cs="Arial" w:eastAsia="Arial" w:hAnsi="Arial"/>
          <w:b/>
          <w:bCs/>
          <w:color w:val="1B3A5C"/>
          <w:sz w:val="22"/>
          <w:szCs w:val="22"/>
        </w:rPr>
        <w:t xml:space="preserve">5. </w:t>
      </w:r>
      <w:r>
        <w:rPr>
          <w:rFonts w:ascii="Arial" w:cs="Arial" w:eastAsia="Arial" w:hAnsi="Arial"/>
          <w:color w:val="333333"/>
          <w:sz w:val="22"/>
          <w:szCs w:val="22"/>
        </w:rPr>
        <w:t xml:space="preserve">Look at your Rewiring Ledger. Which new pathway feels most established — the one you’re choosing most consistently? Which old pathway still has the strongest pull? What makes the difference between the two?</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6. </w:t>
      </w:r>
      <w:r>
        <w:rPr>
          <w:rFonts w:ascii="Arial" w:cs="Arial" w:eastAsia="Arial" w:hAnsi="Arial"/>
          <w:color w:val="333333"/>
          <w:sz w:val="22"/>
          <w:szCs w:val="22"/>
        </w:rPr>
        <w:t xml:space="preserve">The “This Week” column creates accountability. If you chose the new pathway 5 out of 7 times for a given situation, that’s meaningful progress. If you chose it 1 out of 7 times, the old pathway is still dominant. Which situations need more intensive support or a different strategy?</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4: SANCTIFICATION IN THE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“May God himself, the God of peace, sanctify you through and through. May your whole spirit, soul and body be kept blameless at the coming of our Lord Jesus Christ.”</w:t>
            </w:r>
          </w:p>
          <w:p>
            <w:pPr>
              <w:jc w:val="right"/>
            </w:pPr>
            <w:r>
              <w:rPr>
                <w:rFonts w:ascii="Arial" w:cs="Arial" w:eastAsia="Arial" w:hAnsi="Arial"/>
                <w:color w:val="2E7D8C"/>
                <w:sz w:val="18"/>
                <w:szCs w:val="18"/>
              </w:rPr>
              <w:t xml:space="preserve">— 1 Thessalonians 5:23</w:t>
            </w:r>
          </w:p>
        </w:tc>
      </w:tr>
    </w:tbl>
    <w:p>
      <w:pPr>
        <w:spacing w:before="200"/>
      </w:pPr>
    </w:p>
    <w:p>
      <w:pPr>
        <w:spacing w:before="80" w:after="120" w:line="320"/>
      </w:pPr>
      <w:r>
        <w:rPr>
          <w:rFonts w:ascii="Arial" w:cs="Arial" w:eastAsia="Arial" w:hAnsi="Arial"/>
          <w:color w:val="333333"/>
          <w:sz w:val="22"/>
          <w:szCs w:val="22"/>
        </w:rPr>
        <w:t xml:space="preserve">The evangelical tradition has sometimes treated sanctification as if it happens exclusively in the invisible realm of the soul — as if the body is merely a container that houses the real spiritual work. But Paul’s prayer in 1 Thessalonians 5:23 explicitly includes the body. And Romans 12:1 calls us to present our bodies as living sacrifices. And 1 Corinthians 6:19 declares that our bodies are temples of the Holy Spirit.</w:t>
      </w:r>
    </w:p>
    <w:p>
      <w:pPr>
        <w:spacing w:before="80" w:after="120" w:line="320"/>
      </w:pPr>
      <w:r>
        <w:rPr>
          <w:rFonts w:ascii="Arial" w:cs="Arial" w:eastAsia="Arial" w:hAnsi="Arial"/>
          <w:color w:val="333333"/>
          <w:sz w:val="22"/>
          <w:szCs w:val="22"/>
        </w:rPr>
        <w:t xml:space="preserve">Sanctification is not a disembodied process. It happens in your neurons. It happens in your dopamine receptors. It happens in the prefrontal cortex that God is strengthening through every healthy choice you make. The recovering addict who goes for a morning run is not just exercising — he is producing BDNF that builds new neural pathways. The man who memorizes Psalm 51 is not just learning words — he is creating an alternative pathway his brain can fire when the old canyon pulls. The woman who calls her sponsor is not just talking — she is releasing oxytocin in a healthy bonding context that recalibrates her attachment system.</w:t>
      </w:r>
    </w:p>
    <w:p>
      <w:pPr>
        <w:spacing w:before="80" w:after="120" w:line="320"/>
      </w:pPr>
      <w:r>
        <w:rPr>
          <w:rFonts w:ascii="Arial" w:cs="Arial" w:eastAsia="Arial" w:hAnsi="Arial"/>
          <w:color w:val="333333"/>
          <w:sz w:val="22"/>
          <w:szCs w:val="22"/>
        </w:rPr>
        <w:t xml:space="preserve">This is what Struthers means by </w:t>
      </w:r>
      <w:r>
        <w:rPr>
          <w:rFonts w:ascii="Arial" w:cs="Arial" w:eastAsia="Arial" w:hAnsi="Arial"/>
          <w:b/>
          <w:bCs/>
          <w:color w:val="333333"/>
          <w:sz w:val="22"/>
          <w:szCs w:val="22"/>
        </w:rPr>
        <w:t xml:space="preserve">“rewiring and sanctification.”</w:t>
      </w:r>
      <w:r>
        <w:rPr>
          <w:rFonts w:ascii="Arial" w:cs="Arial" w:eastAsia="Arial" w:hAnsi="Arial"/>
          <w:color w:val="333333"/>
          <w:sz w:val="22"/>
          <w:szCs w:val="22"/>
        </w:rPr>
        <w:t xml:space="preserve"> The neurological and the spiritual are not two parallel tracks. They are one integrated process in which the Holy Spirit works through the biology God designed.</w:t>
      </w:r>
    </w:p>
    <w:p>
      <w:pPr>
        <w:spacing w:before="200"/>
      </w:pPr>
    </w:p>
    <w:p>
      <w:pPr>
        <w:pStyle w:val="Heading2"/>
      </w:pPr>
      <w:r>
        <w:rPr>
          <w:rFonts w:ascii="Arial" w:cs="Arial" w:eastAsia="Arial" w:hAnsi="Arial"/>
        </w:rPr>
        <w:t xml:space="preserve">The Daily Practices of Embodied Sanctification</w:t>
      </w:r>
    </w:p>
    <w:p>
      <w:pPr>
        <w:spacing w:before="100" w:after="200"/>
      </w:pPr>
      <w:r>
        <w:rPr>
          <w:rFonts w:ascii="Arial" w:cs="Arial" w:eastAsia="Arial" w:hAnsi="Arial"/>
          <w:i/>
          <w:iCs/>
          <w:color w:val="666666"/>
          <w:sz w:val="20"/>
          <w:szCs w:val="20"/>
        </w:rPr>
        <w:t xml:space="preserve">For each practice, write how you are currently engaging with it and what you could do to deepen it. The right column connects each practice to its neurological function — because understanding why a practice works strengthens your motivation to sustain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8"/>
                <w:szCs w:val="18"/>
              </w:rPr>
              <w:t xml:space="preserve">PRACTICE</w:t>
            </w:r>
          </w:p>
        </w:tc>
        <w:tc>
          <w:tcPr>
            <w:tcW w:type="dxa" w:w="41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8"/>
                <w:szCs w:val="18"/>
              </w:rPr>
              <w:t xml:space="preserve">HOW I’M ENGAGING &amp; WHAT I COULD DEEPEN</w:t>
            </w:r>
          </w:p>
        </w:tc>
        <w:tc>
          <w:tcPr>
            <w:tcW w:type="dxa" w:w="30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8"/>
                <w:szCs w:val="18"/>
              </w:rPr>
              <w:t xml:space="preserve">NEUROLOGICAL FUNCTION</w:t>
            </w:r>
          </w:p>
        </w:tc>
      </w:tr>
      <w:tr>
        <w:tc>
          <w:tcPr>
            <w:tcW w:type="dxa" w:w="2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18"/>
                <w:szCs w:val="18"/>
              </w:rPr>
              <w:t xml:space="preserve">Prayer &amp;
contemplation</w:t>
            </w:r>
          </w:p>
        </w:tc>
        <w:tc>
          <w:tcPr>
            <w:tcW w:type="dxa" w:w="4160"/>
            <w:tcBorders>
              <w:top w:val="single" w:color="CCCCCC" w:sz="1"/>
              <w:left w:val="single" w:color="CCCCCC" w:sz="1"/>
              <w:bottom w:val="single" w:color="CCCCCC" w:sz="1"/>
              <w:right w:val="single" w:color="CCCCCC" w:sz="1"/>
            </w:tcBorders>
            <w:shd w:fill="F5F0EB" w:val="clear"/>
            <w:tcMar>
              <w:top w:type="dxa" w:w="200"/>
              <w:left w:type="dxa" w:w="120"/>
              <w:bottom w:type="dxa" w:w="200"/>
              <w:right w:type="dxa" w:w="12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60"/>
            </w:pPr>
            <w:r>
              <w:rPr>
                <w:rFonts w:ascii="Arial" w:cs="Arial" w:eastAsia="Arial" w:hAnsi="Arial"/>
                <w:i/>
                <w:iCs/>
                <w:color w:val="666666"/>
                <w:sz w:val="17"/>
                <w:szCs w:val="17"/>
              </w:rPr>
              <w:t xml:space="preserve">Strengthens prefrontal cortex. Reduces amygdala reactivity (fear/stress center). Activates parasympathetic nervous system.</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18"/>
                <w:szCs w:val="18"/>
              </w:rPr>
              <w:t xml:space="preserve">Scripture
memorization</w:t>
            </w:r>
          </w:p>
        </w:tc>
        <w:tc>
          <w:tcPr>
            <w:tcW w:type="dxa" w:w="4160"/>
            <w:tcBorders>
              <w:top w:val="single" w:color="CCCCCC" w:sz="1"/>
              <w:left w:val="single" w:color="CCCCCC" w:sz="1"/>
              <w:bottom w:val="single" w:color="CCCCCC" w:sz="1"/>
              <w:right w:val="single" w:color="CCCCCC" w:sz="1"/>
            </w:tcBorders>
            <w:tcMar>
              <w:top w:type="dxa" w:w="200"/>
              <w:left w:type="dxa" w:w="120"/>
              <w:bottom w:type="dxa" w:w="200"/>
              <w:right w:type="dxa" w:w="12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60"/>
            </w:pPr>
            <w:r>
              <w:rPr>
                <w:rFonts w:ascii="Arial" w:cs="Arial" w:eastAsia="Arial" w:hAnsi="Arial"/>
                <w:i/>
                <w:iCs/>
                <w:color w:val="666666"/>
                <w:sz w:val="17"/>
                <w:szCs w:val="17"/>
              </w:rPr>
              <w:t xml:space="preserve">Creates alternative neural pathways. Gives the brain a trained response to fire instead of the addictive pathway.</w:t>
            </w:r>
          </w:p>
        </w:tc>
      </w:tr>
      <w:tr>
        <w:tc>
          <w:tcPr>
            <w:tcW w:type="dxa" w:w="2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18"/>
                <w:szCs w:val="18"/>
              </w:rPr>
              <w:t xml:space="preserve">Exercise
(3+ times/week)</w:t>
            </w:r>
          </w:p>
        </w:tc>
        <w:tc>
          <w:tcPr>
            <w:tcW w:type="dxa" w:w="4160"/>
            <w:tcBorders>
              <w:top w:val="single" w:color="CCCCCC" w:sz="1"/>
              <w:left w:val="single" w:color="CCCCCC" w:sz="1"/>
              <w:bottom w:val="single" w:color="CCCCCC" w:sz="1"/>
              <w:right w:val="single" w:color="CCCCCC" w:sz="1"/>
            </w:tcBorders>
            <w:shd w:fill="F5F0EB" w:val="clear"/>
            <w:tcMar>
              <w:top w:type="dxa" w:w="200"/>
              <w:left w:type="dxa" w:w="120"/>
              <w:bottom w:type="dxa" w:w="200"/>
              <w:right w:type="dxa" w:w="12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60"/>
            </w:pPr>
            <w:r>
              <w:rPr>
                <w:rFonts w:ascii="Arial" w:cs="Arial" w:eastAsia="Arial" w:hAnsi="Arial"/>
                <w:i/>
                <w:iCs/>
                <w:color w:val="666666"/>
                <w:sz w:val="17"/>
                <w:szCs w:val="17"/>
              </w:rPr>
              <w:t xml:space="preserve">Produces BDNF — brain-derived neurotrophic factor. Literally helps the brain form new connections.</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18"/>
                <w:szCs w:val="18"/>
              </w:rPr>
              <w:t xml:space="preserve">Sleep
(7–9 hours)</w:t>
            </w:r>
          </w:p>
        </w:tc>
        <w:tc>
          <w:tcPr>
            <w:tcW w:type="dxa" w:w="4160"/>
            <w:tcBorders>
              <w:top w:val="single" w:color="CCCCCC" w:sz="1"/>
              <w:left w:val="single" w:color="CCCCCC" w:sz="1"/>
              <w:bottom w:val="single" w:color="CCCCCC" w:sz="1"/>
              <w:right w:val="single" w:color="CCCCCC" w:sz="1"/>
            </w:tcBorders>
            <w:tcMar>
              <w:top w:type="dxa" w:w="200"/>
              <w:left w:type="dxa" w:w="120"/>
              <w:bottom w:type="dxa" w:w="200"/>
              <w:right w:type="dxa" w:w="12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60"/>
            </w:pPr>
            <w:r>
              <w:rPr>
                <w:rFonts w:ascii="Arial" w:cs="Arial" w:eastAsia="Arial" w:hAnsi="Arial"/>
                <w:i/>
                <w:iCs/>
                <w:color w:val="666666"/>
                <w:sz w:val="17"/>
                <w:szCs w:val="17"/>
              </w:rPr>
              <w:t xml:space="preserve">Consolidates new learning. Prunes unused pathways. Restores prefrontal cortex function for impulse control.</w:t>
            </w:r>
          </w:p>
        </w:tc>
      </w:tr>
      <w:tr>
        <w:tc>
          <w:tcPr>
            <w:tcW w:type="dxa" w:w="2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18"/>
                <w:szCs w:val="18"/>
              </w:rPr>
              <w:t xml:space="preserve">Community &amp;
face-to-face connection</w:t>
            </w:r>
          </w:p>
        </w:tc>
        <w:tc>
          <w:tcPr>
            <w:tcW w:type="dxa" w:w="4160"/>
            <w:tcBorders>
              <w:top w:val="single" w:color="CCCCCC" w:sz="1"/>
              <w:left w:val="single" w:color="CCCCCC" w:sz="1"/>
              <w:bottom w:val="single" w:color="CCCCCC" w:sz="1"/>
              <w:right w:val="single" w:color="CCCCCC" w:sz="1"/>
            </w:tcBorders>
            <w:shd w:fill="F5F0EB" w:val="clear"/>
            <w:tcMar>
              <w:top w:type="dxa" w:w="200"/>
              <w:left w:type="dxa" w:w="120"/>
              <w:bottom w:type="dxa" w:w="200"/>
              <w:right w:type="dxa" w:w="12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60"/>
            </w:pPr>
            <w:r>
              <w:rPr>
                <w:rFonts w:ascii="Arial" w:cs="Arial" w:eastAsia="Arial" w:hAnsi="Arial"/>
                <w:i/>
                <w:iCs/>
                <w:color w:val="666666"/>
                <w:sz w:val="17"/>
                <w:szCs w:val="17"/>
              </w:rPr>
              <w:t xml:space="preserve">Releases oxytocin in healthy bonding contexts. Recalibrates the attachment system away from screens.</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18"/>
                <w:szCs w:val="18"/>
              </w:rPr>
              <w:t xml:space="preserve">Journaling &amp;
emotional naming</w:t>
            </w:r>
          </w:p>
        </w:tc>
        <w:tc>
          <w:tcPr>
            <w:tcW w:type="dxa" w:w="4160"/>
            <w:tcBorders>
              <w:top w:val="single" w:color="CCCCCC" w:sz="1"/>
              <w:left w:val="single" w:color="CCCCCC" w:sz="1"/>
              <w:bottom w:val="single" w:color="CCCCCC" w:sz="1"/>
              <w:right w:val="single" w:color="CCCCCC" w:sz="1"/>
            </w:tcBorders>
            <w:tcMar>
              <w:top w:type="dxa" w:w="200"/>
              <w:left w:type="dxa" w:w="120"/>
              <w:bottom w:type="dxa" w:w="200"/>
              <w:right w:type="dxa" w:w="12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60"/>
            </w:pPr>
            <w:r>
              <w:rPr>
                <w:rFonts w:ascii="Arial" w:cs="Arial" w:eastAsia="Arial" w:hAnsi="Arial"/>
                <w:i/>
                <w:iCs/>
                <w:color w:val="666666"/>
                <w:sz w:val="17"/>
                <w:szCs w:val="17"/>
              </w:rPr>
              <w:t xml:space="preserve">Engages the prefrontal cortex in processing emotions. Reduces amygdala activation by “labeling” the feeling.</w:t>
            </w:r>
          </w:p>
        </w:tc>
      </w:tr>
      <w:tr>
        <w:tc>
          <w:tcPr>
            <w:tcW w:type="dxa" w:w="2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18"/>
                <w:szCs w:val="18"/>
              </w:rPr>
              <w:t xml:space="preserve">Worship &amp;
music</w:t>
            </w:r>
          </w:p>
        </w:tc>
        <w:tc>
          <w:tcPr>
            <w:tcW w:type="dxa" w:w="4160"/>
            <w:tcBorders>
              <w:top w:val="single" w:color="CCCCCC" w:sz="1"/>
              <w:left w:val="single" w:color="CCCCCC" w:sz="1"/>
              <w:bottom w:val="single" w:color="CCCCCC" w:sz="1"/>
              <w:right w:val="single" w:color="CCCCCC" w:sz="1"/>
            </w:tcBorders>
            <w:shd w:fill="F5F0EB" w:val="clear"/>
            <w:tcMar>
              <w:top w:type="dxa" w:w="200"/>
              <w:left w:type="dxa" w:w="120"/>
              <w:bottom w:type="dxa" w:w="200"/>
              <w:right w:type="dxa" w:w="12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60"/>
            </w:pPr>
            <w:r>
              <w:rPr>
                <w:rFonts w:ascii="Arial" w:cs="Arial" w:eastAsia="Arial" w:hAnsi="Arial"/>
                <w:i/>
                <w:iCs/>
                <w:color w:val="666666"/>
                <w:sz w:val="17"/>
                <w:szCs w:val="17"/>
              </w:rPr>
              <w:t xml:space="preserve">Activates reward circuitry through healthy dopamine release. Creates positive emotional associations with non-addictive stimuli.</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18"/>
                <w:szCs w:val="18"/>
              </w:rPr>
              <w:t xml:space="preserve">Fasting &amp;
self-denial</w:t>
            </w:r>
          </w:p>
        </w:tc>
        <w:tc>
          <w:tcPr>
            <w:tcW w:type="dxa" w:w="4160"/>
            <w:tcBorders>
              <w:top w:val="single" w:color="CCCCCC" w:sz="1"/>
              <w:left w:val="single" w:color="CCCCCC" w:sz="1"/>
              <w:bottom w:val="single" w:color="CCCCCC" w:sz="1"/>
              <w:right w:val="single" w:color="CCCCCC" w:sz="1"/>
            </w:tcBorders>
            <w:tcMar>
              <w:top w:type="dxa" w:w="200"/>
              <w:left w:type="dxa" w:w="120"/>
              <w:bottom w:type="dxa" w:w="200"/>
              <w:right w:type="dxa" w:w="12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60"/>
            </w:pPr>
            <w:r>
              <w:rPr>
                <w:rFonts w:ascii="Arial" w:cs="Arial" w:eastAsia="Arial" w:hAnsi="Arial"/>
                <w:i/>
                <w:iCs/>
                <w:color w:val="666666"/>
                <w:sz w:val="17"/>
                <w:szCs w:val="17"/>
              </w:rPr>
              <w:t xml:space="preserve">Strengthens the brain’s capacity for delayed gratification. Trains the prefrontal cortex to override impulse.</w:t>
            </w:r>
          </w:p>
        </w:tc>
      </w:tr>
    </w:tbl>
    <w:p>
      <w:pPr>
        <w:spacing w:before="300" w:after="100"/>
      </w:pPr>
      <w:r>
        <w:rPr>
          <w:rFonts w:ascii="Arial" w:cs="Arial" w:eastAsia="Arial" w:hAnsi="Arial"/>
          <w:b/>
          <w:bCs/>
          <w:color w:val="1B3A5C"/>
          <w:sz w:val="22"/>
          <w:szCs w:val="22"/>
        </w:rPr>
        <w:t xml:space="preserve">7. </w:t>
      </w:r>
      <w:r>
        <w:rPr>
          <w:rFonts w:ascii="Arial" w:cs="Arial" w:eastAsia="Arial" w:hAnsi="Arial"/>
          <w:color w:val="333333"/>
          <w:sz w:val="22"/>
          <w:szCs w:val="22"/>
        </w:rPr>
        <w:t xml:space="preserve">Look at the neurological function column. Which connection surprises you most? Which practice do you feel most motivated to sustain now that you understand what it’s doing inside your brain?</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8. </w:t>
      </w:r>
      <w:r>
        <w:rPr>
          <w:rFonts w:ascii="Arial" w:cs="Arial" w:eastAsia="Arial" w:hAnsi="Arial"/>
          <w:color w:val="333333"/>
          <w:sz w:val="22"/>
          <w:szCs w:val="22"/>
        </w:rPr>
        <w:t xml:space="preserve">The practice of fasting is included because it directly trains the brain’s capacity for delayed gratification — the exact capacity that addiction weakens. Have you practiced fasting as part of your recovery? If not, would you be willing to try a one-day fast this week — not as spiritual performance, but as a way of telling your brain: “You do not control me. I can choose discomfort.” Write your response: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5: SIGNS OF REWIRING — HOW TO KNOW IT’S WORKING</w:t>
      </w:r>
    </w:p>
    <w:p>
      <w:pPr>
        <w:spacing w:before="80" w:after="120" w:line="320"/>
      </w:pPr>
      <w:r>
        <w:rPr>
          <w:rFonts w:ascii="Arial" w:cs="Arial" w:eastAsia="Arial" w:hAnsi="Arial"/>
          <w:color w:val="333333"/>
          <w:sz w:val="22"/>
          <w:szCs w:val="22"/>
        </w:rPr>
        <w:t xml:space="preserve">One of the cruelest aspects of addiction recovery is that progress is often invisible to the person making it. You can’t see your dopamine receptors upregulating. You can’t feel your prefrontal cortex strengthening. The urges may still be present even as the brain is actively healing. So how do you know the rewiring is working?</w:t>
      </w:r>
    </w:p>
    <w:p>
      <w:pPr>
        <w:spacing w:before="80" w:after="120" w:line="320"/>
      </w:pPr>
      <w:r>
        <w:rPr>
          <w:rFonts w:ascii="Arial" w:cs="Arial" w:eastAsia="Arial" w:hAnsi="Arial"/>
          <w:color w:val="333333"/>
          <w:sz w:val="22"/>
          <w:szCs w:val="22"/>
        </w:rPr>
        <w:t xml:space="preserve">Here are observable signs that neurological change is occurring, organized from earliest to latest: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8"/>
                <w:szCs w:val="18"/>
              </w:rPr>
              <w:t xml:space="preserve">SIGN OF REWIRING</w:t>
            </w:r>
          </w:p>
        </w:tc>
        <w:tc>
          <w:tcPr>
            <w:tcW w:type="dxa" w:w="65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8"/>
                <w:szCs w:val="18"/>
              </w:rPr>
              <w:t xml:space="preserve">WHAT IT MEANS &amp; WHEN IT TYPICALLY APPEARS</w:t>
            </w:r>
          </w:p>
        </w:tc>
      </w:tr>
      <w:tr>
        <w:tc>
          <w:tcPr>
            <w:tcW w:type="dxa" w:w="28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2E7D8C"/>
                <w:sz w:val="18"/>
                <w:szCs w:val="18"/>
              </w:rPr>
              <w:t xml:space="preserve">Ordinary pleasures return</w:t>
            </w:r>
          </w:p>
        </w:tc>
        <w:tc>
          <w:tcPr>
            <w:tcW w:type="dxa" w:w="65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444444"/>
                <w:sz w:val="18"/>
                <w:szCs w:val="18"/>
              </w:rPr>
              <w:t xml:space="preserve">Coffee tastes better. Sunsets register. Conversations feel engaging. Your dopamine system is recalibrating to normal stimulation levels. (Weeks 3–6)</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8C"/>
                <w:sz w:val="18"/>
                <w:szCs w:val="18"/>
              </w:rPr>
              <w:t xml:space="preserve">Urge intensity decreases</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444444"/>
                <w:sz w:val="18"/>
                <w:szCs w:val="18"/>
              </w:rPr>
              <w:t xml:space="preserve">Urges still come but feel less overwhelming — like a wave you can observe rather than one that sweeps you away. The old pathway is weakening. (Weeks 6–12)</w:t>
            </w:r>
          </w:p>
        </w:tc>
      </w:tr>
      <w:tr>
        <w:tc>
          <w:tcPr>
            <w:tcW w:type="dxa" w:w="28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2E7D8C"/>
                <w:sz w:val="18"/>
                <w:szCs w:val="18"/>
              </w:rPr>
              <w:t xml:space="preserve">Emotional awareness increases</w:t>
            </w:r>
          </w:p>
        </w:tc>
        <w:tc>
          <w:tcPr>
            <w:tcW w:type="dxa" w:w="65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444444"/>
                <w:sz w:val="18"/>
                <w:szCs w:val="18"/>
              </w:rPr>
              <w:t xml:space="preserve">You start noticing emotions you’ve been suppressing for years. This can feel worse before it feels better — but it means the numbness is lifting. (Weeks 4–8)</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8C"/>
                <w:sz w:val="18"/>
                <w:szCs w:val="18"/>
              </w:rPr>
              <w:t xml:space="preserve">Response time lengthens</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444444"/>
                <w:sz w:val="18"/>
                <w:szCs w:val="18"/>
              </w:rPr>
              <w:t xml:space="preserve">The gap between trigger and response widens. Where the old you went from trigger to ritual in seconds, you now have minutes — enough time to choose. (Months 2–3)</w:t>
            </w:r>
          </w:p>
        </w:tc>
      </w:tr>
      <w:tr>
        <w:tc>
          <w:tcPr>
            <w:tcW w:type="dxa" w:w="28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2E7D8C"/>
                <w:sz w:val="18"/>
                <w:szCs w:val="18"/>
              </w:rPr>
              <w:t xml:space="preserve">Presence improves</w:t>
            </w:r>
          </w:p>
        </w:tc>
        <w:tc>
          <w:tcPr>
            <w:tcW w:type="dxa" w:w="65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444444"/>
                <w:sz w:val="18"/>
                <w:szCs w:val="18"/>
              </w:rPr>
              <w:t xml:space="preserve">You’re more present with your spouse, your children, your friends. You notice details. You listen. The “far away” feeling that characterized active addiction fades. (Months 2–4)</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8C"/>
                <w:sz w:val="18"/>
                <w:szCs w:val="18"/>
              </w:rPr>
              <w:t xml:space="preserve">Sleep and energy normalize</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444444"/>
                <w:sz w:val="18"/>
                <w:szCs w:val="18"/>
              </w:rPr>
              <w:t xml:space="preserve">Restful sleep returns. Energy stabilizes. The brain is no longer spending massive resources managing the addiction cycle. (Months 1–3)</w:t>
            </w:r>
          </w:p>
        </w:tc>
      </w:tr>
      <w:tr>
        <w:tc>
          <w:tcPr>
            <w:tcW w:type="dxa" w:w="28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2E7D8C"/>
                <w:sz w:val="18"/>
                <w:szCs w:val="18"/>
              </w:rPr>
              <w:t xml:space="preserve">Shame decreases</w:t>
            </w:r>
          </w:p>
        </w:tc>
        <w:tc>
          <w:tcPr>
            <w:tcW w:type="dxa" w:w="65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444444"/>
                <w:sz w:val="18"/>
                <w:szCs w:val="18"/>
              </w:rPr>
              <w:t xml:space="preserve">The chronic shame that permeated your self-concept begins to lift. You start to see yourself as someone in recovery, not someone who is broken. (Months 3–6)</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8C"/>
                <w:sz w:val="18"/>
                <w:szCs w:val="18"/>
              </w:rPr>
              <w:t xml:space="preserve">Healthy habits feel natural</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444444"/>
                <w:sz w:val="18"/>
                <w:szCs w:val="18"/>
              </w:rPr>
              <w:t xml:space="preserve">The things you forced yourself to do (morning commitment, phone calls, meetings) start to feel like a normal part of your day rather than a discipline. (Months 6–12)</w:t>
            </w:r>
          </w:p>
        </w:tc>
      </w:tr>
      <w:tr>
        <w:tc>
          <w:tcPr>
            <w:tcW w:type="dxa" w:w="28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2E7D8C"/>
                <w:sz w:val="18"/>
                <w:szCs w:val="18"/>
              </w:rPr>
              <w:t xml:space="preserve">The “trance” is harder to enter</w:t>
            </w:r>
          </w:p>
        </w:tc>
        <w:tc>
          <w:tcPr>
            <w:tcW w:type="dxa" w:w="65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444444"/>
                <w:sz w:val="18"/>
                <w:szCs w:val="18"/>
              </w:rPr>
              <w:t xml:space="preserve">The dissociative state that preceded acting out becomes harder to access. Your brain is less practiced at checking out because you’ve been practicing staying present. (Months 6–18)</w:t>
            </w:r>
          </w:p>
        </w:tc>
      </w:tr>
    </w:tbl>
    <w:p>
      <w:pPr>
        <w:spacing w:before="300"/>
      </w:pPr>
    </w:p>
    <w:p>
      <w:pPr>
        <w:pStyle w:val="Heading2"/>
      </w:pPr>
      <w:r>
        <w:rPr>
          <w:rFonts w:ascii="Arial" w:cs="Arial" w:eastAsia="Arial" w:hAnsi="Arial"/>
        </w:rPr>
        <w:t xml:space="preserve">Your Progress Inventory</w:t>
      </w:r>
    </w:p>
    <w:p>
      <w:pPr>
        <w:spacing w:before="100" w:after="200"/>
      </w:pPr>
      <w:r>
        <w:rPr>
          <w:rFonts w:ascii="Arial" w:cs="Arial" w:eastAsia="Arial" w:hAnsi="Arial"/>
          <w:i/>
          <w:iCs/>
          <w:color w:val="666666"/>
          <w:sz w:val="20"/>
          <w:szCs w:val="20"/>
        </w:rPr>
        <w:t xml:space="preserve">Check every sign of rewiring you have personally experienced. For each one you check, note when you first noticed it. For those you haven’t experienced yet, note the expected timeline — they are likely coming.</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Ordinary pleasures returning — When I first noticed: _______________</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Urge intensity decreasing — When I first noticed: _______________</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Emotional awareness increasing — When I first noticed: _______________</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Response time lengthening — When I first noticed: _______________</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Presence improving — When I first noticed: _______________</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Sleep and energy normalizing — When I first noticed: _______________</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Shame decreasing — When I first noticed: _______________</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Healthy habits feeling natural — When I first noticed: _______________</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The trance becoming harder to enter — When I first noticed: _______________</w:t>
      </w:r>
    </w:p>
    <w:p>
      <w:pPr>
        <w:spacing w:before="300" w:after="100"/>
      </w:pPr>
      <w:r>
        <w:rPr>
          <w:rFonts w:ascii="Arial" w:cs="Arial" w:eastAsia="Arial" w:hAnsi="Arial"/>
          <w:b/>
          <w:bCs/>
          <w:color w:val="1B3A5C"/>
          <w:sz w:val="22"/>
          <w:szCs w:val="22"/>
        </w:rPr>
        <w:t xml:space="preserve">9. </w:t>
      </w:r>
      <w:r>
        <w:rPr>
          <w:rFonts w:ascii="Arial" w:cs="Arial" w:eastAsia="Arial" w:hAnsi="Arial"/>
          <w:color w:val="333333"/>
          <w:sz w:val="22"/>
          <w:szCs w:val="22"/>
        </w:rPr>
        <w:t xml:space="preserve">How many signs did you check? What does that tell you about where you are in the rewiring process? If you checked fewer than you expected, remember: many of these signs emerge gradually. You may be closer than you think.</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10. </w:t>
      </w:r>
      <w:r>
        <w:rPr>
          <w:rFonts w:ascii="Arial" w:cs="Arial" w:eastAsia="Arial" w:hAnsi="Arial"/>
          <w:color w:val="333333"/>
          <w:sz w:val="22"/>
          <w:szCs w:val="22"/>
        </w:rPr>
        <w:t xml:space="preserve">Which sign of rewiring would mean the most to you personally? Why? What would it change about your daily experience if that sign became your new normal?</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6: STAYING THE COURSE — WHEN PROGRESS FEELS INVISIBLE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“Let us not become weary in doing good, for at the proper time we will reap a harvest if we do not give up.”</w:t>
            </w:r>
          </w:p>
          <w:p>
            <w:pPr>
              <w:jc w:val="right"/>
            </w:pPr>
            <w:r>
              <w:rPr>
                <w:rFonts w:ascii="Arial" w:cs="Arial" w:eastAsia="Arial" w:hAnsi="Arial"/>
                <w:color w:val="2E7D8C"/>
                <w:sz w:val="18"/>
                <w:szCs w:val="18"/>
              </w:rPr>
              <w:t xml:space="preserve">— Galatians 6:9</w:t>
            </w:r>
          </w:p>
        </w:tc>
      </w:tr>
    </w:tbl>
    <w:p>
      <w:pPr>
        <w:spacing w:before="200"/>
      </w:pPr>
    </w:p>
    <w:p>
      <w:pPr>
        <w:spacing w:before="80" w:after="120" w:line="320"/>
      </w:pPr>
      <w:r>
        <w:rPr>
          <w:rFonts w:ascii="Arial" w:cs="Arial" w:eastAsia="Arial" w:hAnsi="Arial"/>
          <w:color w:val="333333"/>
          <w:sz w:val="22"/>
          <w:szCs w:val="22"/>
        </w:rPr>
        <w:t xml:space="preserve">The most dangerous period in recovery is not the first week — it’s weeks 3 through 8. The initial crisis energy that fueled the first days fades. The routine of daily practices feels tedious. The urges haven’t disappeared yet. And the recovering person begins to wonder: is this actually working?</w:t>
      </w:r>
    </w:p>
    <w:p>
      <w:pPr>
        <w:spacing w:before="80" w:after="120" w:line="320"/>
      </w:pPr>
      <w:r>
        <w:rPr>
          <w:rFonts w:ascii="Arial" w:cs="Arial" w:eastAsia="Arial" w:hAnsi="Arial"/>
          <w:color w:val="333333"/>
          <w:sz w:val="22"/>
          <w:szCs w:val="22"/>
        </w:rPr>
        <w:t xml:space="preserve">The answer, neurologically, is almost certainly yes. But the evidence is invisible because brain rewiring happens below the threshold of conscious awareness. It’s like planting a seed and checking every morning to see if it’s a tree yet. The growth is happening underground. The roots are spreading. But you can’t see them.</w:t>
      </w:r>
    </w:p>
    <w:p>
      <w:pPr>
        <w:spacing w:before="80" w:after="120" w:line="320"/>
      </w:pPr>
      <w:r>
        <w:rPr>
          <w:rFonts w:ascii="Arial" w:cs="Arial" w:eastAsia="Arial" w:hAnsi="Arial"/>
          <w:color w:val="333333"/>
          <w:sz w:val="22"/>
          <w:szCs w:val="22"/>
        </w:rPr>
        <w:t xml:space="preserve">This is where </w:t>
      </w:r>
      <w:r>
        <w:rPr>
          <w:rFonts w:ascii="Arial" w:cs="Arial" w:eastAsia="Arial" w:hAnsi="Arial"/>
          <w:b/>
          <w:bCs/>
          <w:color w:val="333333"/>
          <w:sz w:val="22"/>
          <w:szCs w:val="22"/>
        </w:rPr>
        <w:t xml:space="preserve">faith</w:t>
      </w:r>
      <w:r>
        <w:rPr>
          <w:rFonts w:ascii="Arial" w:cs="Arial" w:eastAsia="Arial" w:hAnsi="Arial"/>
          <w:color w:val="333333"/>
          <w:sz w:val="22"/>
          <w:szCs w:val="22"/>
        </w:rPr>
        <w:t xml:space="preserve"> in the theological sense and </w:t>
      </w:r>
      <w:r>
        <w:rPr>
          <w:rFonts w:ascii="Arial" w:cs="Arial" w:eastAsia="Arial" w:hAnsi="Arial"/>
          <w:b/>
          <w:bCs/>
          <w:color w:val="333333"/>
          <w:sz w:val="22"/>
          <w:szCs w:val="22"/>
        </w:rPr>
        <w:t xml:space="preserve">trust in the process</w:t>
      </w:r>
      <w:r>
        <w:rPr>
          <w:rFonts w:ascii="Arial" w:cs="Arial" w:eastAsia="Arial" w:hAnsi="Arial"/>
          <w:color w:val="333333"/>
          <w:sz w:val="22"/>
          <w:szCs w:val="22"/>
        </w:rPr>
        <w:t xml:space="preserve"> in the neurological sense converge. Hebrews 11:1 defines faith as “confidence in what we hope for and assurance about what we do not see.” Neuroplasticity asks for the same thing: confidence that the invisible daily work is producing real change, even when you can’t measure it yet.</w:t>
      </w:r>
    </w:p>
    <w:p>
      <w:pPr>
        <w:spacing w:before="300" w:after="100"/>
      </w:pPr>
      <w:r>
        <w:rPr>
          <w:rFonts w:ascii="Arial" w:cs="Arial" w:eastAsia="Arial" w:hAnsi="Arial"/>
          <w:b/>
          <w:bCs/>
          <w:color w:val="1B3A5C"/>
          <w:sz w:val="22"/>
          <w:szCs w:val="22"/>
        </w:rPr>
        <w:t xml:space="preserve">11. </w:t>
      </w:r>
      <w:r>
        <w:rPr>
          <w:rFonts w:ascii="Arial" w:cs="Arial" w:eastAsia="Arial" w:hAnsi="Arial"/>
          <w:color w:val="333333"/>
          <w:sz w:val="22"/>
          <w:szCs w:val="22"/>
        </w:rPr>
        <w:t xml:space="preserve">Are you currently in the period where progress feels invisible? What is the hardest part — the tedium, the doubt, the persistent urges, or something else? What keeps you going on the days when you can’t see the progress?</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12. </w:t>
      </w:r>
      <w:r>
        <w:rPr>
          <w:rFonts w:ascii="Arial" w:cs="Arial" w:eastAsia="Arial" w:hAnsi="Arial"/>
          <w:color w:val="333333"/>
          <w:sz w:val="22"/>
          <w:szCs w:val="22"/>
        </w:rPr>
        <w:t xml:space="preserve">Write a letter to yourself at 90 days. You are the future version of yourself who has made it through the withdrawal, the stabilization, the rebuilding, and the threshold. What does that version of you want to say to the you who is reading this today? What encouragement, what warning, what truth does he need to hear?</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7: THE VISION — WHAT A REWIRED LIFE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“Forget the former things; do not dwell on the past. See, I am doing a new thing! Now it springs up; do you not perceive it?”</w:t>
            </w:r>
          </w:p>
          <w:p>
            <w:pPr>
              <w:jc w:val="right"/>
            </w:pPr>
            <w:r>
              <w:rPr>
                <w:rFonts w:ascii="Arial" w:cs="Arial" w:eastAsia="Arial" w:hAnsi="Arial"/>
                <w:color w:val="2E7D8C"/>
                <w:sz w:val="18"/>
                <w:szCs w:val="18"/>
              </w:rPr>
              <w:t xml:space="preserve">— Isaiah 43:18–19</w:t>
            </w:r>
          </w:p>
        </w:tc>
      </w:tr>
    </w:tbl>
    <w:p>
      <w:pPr>
        <w:spacing w:before="200"/>
      </w:pPr>
    </w:p>
    <w:p>
      <w:pPr>
        <w:spacing w:before="80" w:after="120" w:line="320"/>
      </w:pPr>
      <w:r>
        <w:rPr>
          <w:rFonts w:ascii="Arial" w:cs="Arial" w:eastAsia="Arial" w:hAnsi="Arial"/>
          <w:color w:val="333333"/>
          <w:sz w:val="22"/>
          <w:szCs w:val="22"/>
        </w:rPr>
        <w:t xml:space="preserve">Cusick ends his work with a beautiful reframe: the barrier built by addiction can become a bridge to abundant life. The recovering person who does the full work — the neurological rewiring, the spiritual sanctification, the relational rebuilding — often arrives at a depth of intimacy with God, with self, and with others that they never would have reached without the crisis. This is not a justification for the addiction. It is a testament to the God who redeems all things.</w:t>
      </w:r>
    </w:p>
    <w:p>
      <w:pPr>
        <w:spacing w:before="80" w:after="120" w:line="320"/>
      </w:pPr>
      <w:r>
        <w:rPr>
          <w:rFonts w:ascii="Arial" w:cs="Arial" w:eastAsia="Arial" w:hAnsi="Arial"/>
          <w:color w:val="333333"/>
          <w:sz w:val="22"/>
          <w:szCs w:val="22"/>
        </w:rPr>
        <w:t xml:space="preserve">Alcorn’s purity principle lands here with its full weight: purity is not the suppression of desire. It is the reorientation of desire toward its proper object. The rewired brain is not a brain with fewer desires. It is a brain with rightly ordered desires — desires that flow toward intimacy, connection, worship, and wholeness instead of toward consumption, isolation, secrecy, and shame.</w:t>
      </w:r>
    </w:p>
    <w:p>
      <w:pPr>
        <w:spacing w:before="300" w:after="100"/>
      </w:pPr>
      <w:r>
        <w:rPr>
          <w:rFonts w:ascii="Arial" w:cs="Arial" w:eastAsia="Arial" w:hAnsi="Arial"/>
          <w:b/>
          <w:bCs/>
          <w:color w:val="1B3A5C"/>
          <w:sz w:val="22"/>
          <w:szCs w:val="22"/>
        </w:rPr>
        <w:t xml:space="preserve">13. </w:t>
      </w:r>
      <w:r>
        <w:rPr>
          <w:rFonts w:ascii="Arial" w:cs="Arial" w:eastAsia="Arial" w:hAnsi="Arial"/>
          <w:color w:val="333333"/>
          <w:sz w:val="22"/>
          <w:szCs w:val="22"/>
        </w:rPr>
        <w:t xml:space="preserve">Close your eyes for a moment. Imagine your life two years from now if you sustain the rewiring work — 90 days, then 6 months, then a year, then 18 months. What is different? Describe a Tuesday in that life — the morning, the work day, the evening with your family, the conversation with your wife, the way you fall asleep. Paint the full picture: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14. </w:t>
      </w:r>
      <w:r>
        <w:rPr>
          <w:rFonts w:ascii="Arial" w:cs="Arial" w:eastAsia="Arial" w:hAnsi="Arial"/>
          <w:color w:val="333333"/>
          <w:sz w:val="22"/>
          <w:szCs w:val="22"/>
        </w:rPr>
        <w:t xml:space="preserve">What does a “rewired” relationship with God look like for you? Not performing for God. Not hiding from God. Not negotiating with God. But genuinely resting in Him — the way your brain was designed to rest in His presence. What would that feel like?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CHAPTER 9 SUMMARY AND COMMITMENT</w:t>
      </w:r>
    </w:p>
    <w:p>
      <w:pPr>
        <w:pStyle w:val="Heading2"/>
      </w:pPr>
      <w:r>
        <w:rPr>
          <w:rFonts w:ascii="Arial" w:cs="Arial" w:eastAsia="Arial" w:hAnsi="Arial"/>
        </w:rPr>
        <w:t xml:space="preserve">Where I Am and Where I’m Going</w:t>
      </w:r>
    </w:p>
    <w:p>
      <w:pPr>
        <w:spacing w:before="100" w:after="200"/>
      </w:pPr>
      <w:r>
        <w:rPr>
          <w:rFonts w:ascii="Arial" w:cs="Arial" w:eastAsia="Arial" w:hAnsi="Arial"/>
          <w:i/>
          <w:iCs/>
          <w:color w:val="666666"/>
          <w:sz w:val="20"/>
          <w:szCs w:val="20"/>
        </w:rPr>
        <w:t xml:space="preserve">Summarize your position on the rewiring journey:</w:t>
      </w:r>
    </w:p>
    <w:p>
      <w:pPr>
        <w:spacing w:before="200" w:after="80"/>
      </w:pPr>
      <w:r>
        <w:rPr>
          <w:rFonts w:ascii="Arial" w:cs="Arial" w:eastAsia="Arial" w:hAnsi="Arial"/>
          <w:i/>
          <w:iCs/>
          <w:color w:val="666666"/>
          <w:sz w:val="20"/>
          <w:szCs w:val="20"/>
        </w:rPr>
        <w:t xml:space="preserve">My current day count and phase: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Signs of rewiring I’ve already noticed:</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The old pathway I most need to weaken:</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The new pathway I most need to strengthen:</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Style w:val="Heading2"/>
      </w:pPr>
      <w:r>
        <w:rPr>
          <w:rFonts w:ascii="Arial" w:cs="Arial" w:eastAsia="Arial" w:hAnsi="Arial"/>
        </w:rPr>
        <w:t xml:space="preserve">My 90-Day Commitment</w:t>
      </w:r>
    </w:p>
    <w:p>
      <w:pPr>
        <w:spacing w:before="100" w:after="200"/>
      </w:pPr>
      <w:r>
        <w:rPr>
          <w:rFonts w:ascii="Arial" w:cs="Arial" w:eastAsia="Arial" w:hAnsi="Arial"/>
          <w:i/>
          <w:iCs/>
          <w:color w:val="666666"/>
          <w:sz w:val="20"/>
          <w:szCs w:val="20"/>
        </w:rPr>
        <w:t xml:space="preserve">If you are before day 90: commit to reaching it. If you are past day 90: commit to the next milestone. Write your commitment with a specific date:</w:t>
      </w:r>
    </w:p>
    <w:p>
      <w:pPr>
        <w:spacing w:before="200" w:after="80"/>
      </w:pPr>
      <w:r>
        <w:rPr>
          <w:rFonts w:ascii="Arial" w:cs="Arial" w:eastAsia="Arial" w:hAnsi="Arial"/>
          <w:i/>
          <w:iCs/>
          <w:color w:val="666666"/>
          <w:sz w:val="20"/>
          <w:szCs w:val="20"/>
        </w:rPr>
        <w:t xml:space="preserve">I commit to sustained sobriety and active recovery practices through:</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If I feel like giving up, I will:</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Style w:val="Heading2"/>
      </w:pPr>
      <w:r>
        <w:rPr>
          <w:rFonts w:ascii="Arial" w:cs="Arial" w:eastAsia="Arial" w:hAnsi="Arial"/>
        </w:rPr>
        <w:t xml:space="preserve">Conversation Starter</w:t>
      </w:r>
    </w:p>
    <w:p>
      <w:pPr>
        <w:spacing w:before="100" w:after="200"/>
      </w:pPr>
      <w:r>
        <w:rPr>
          <w:rFonts w:ascii="Arial" w:cs="Arial" w:eastAsia="Arial" w:hAnsi="Arial"/>
          <w:i/>
          <w:iCs/>
          <w:color w:val="666666"/>
          <w:sz w:val="20"/>
          <w:szCs w:val="20"/>
        </w:rPr>
        <w:t xml:space="preserve">Share your Rewiring Ledger with your sponsor. Ask: “Which old pathways do you see still operating in my life that I might not be seeing?”</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5F0EB"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CLOSING PRAYER</w:t>
            </w:r>
          </w:p>
          <w:p>
            <w:pPr>
              <w:spacing w:after="0" w:line="340"/>
            </w:pPr>
            <w:r>
              <w:rPr>
                <w:rFonts w:ascii="Georgia" w:cs="Georgia" w:eastAsia="Georgia" w:hAnsi="Georgia"/>
                <w:i/>
                <w:iCs/>
                <w:color w:val="444444"/>
                <w:sz w:val="22"/>
                <w:szCs w:val="22"/>
              </w:rPr>
              <w:t xml:space="preserve">Lord, my brain is changing. I can’t see it yet — not fully. But I believe it because You designed it to be possible, and because the research confirms what Your Word has always promised: minds can be renewed. Every morning commitment, every phone call to my sponsor, every time I chose to journal instead of escape, every prayer I prayed when I wanted to quit — each one was a brick laid in a new neural pathway. A pathway that leads to freedom. A pathway that leads to You. I don’t need to see the finished building to trust the Architect. Keep me faithful in the daily, tedious, invisible work of choosing differently. And when the day comes — and it will come — when the new pathway feels like home instead of effort, I will know that it was Your Spirit working through the brain You gave me all along. In Jesus’ name, Amen.</w:t>
            </w:r>
          </w:p>
        </w:tc>
      </w:tr>
    </w:tbl>
    <w:p>
      <w:pPr>
        <w:spacing w:before="400"/>
      </w:pPr>
    </w:p>
    <w:p>
      <w:pPr>
        <w:pBdr>
          <w:top w:val="single" w:color="2E7D8C" w:sz="2" w:space="8"/>
        </w:pBdr>
        <w:spacing w:after="100"/>
        <w:jc w:val="center"/>
      </w:pPr>
      <w:r>
        <w:rPr>
          <w:rFonts w:ascii="Arial" w:cs="Arial" w:eastAsia="Arial" w:hAnsi="Arial"/>
          <w:i/>
          <w:iCs/>
          <w:color w:val="666666"/>
          <w:sz w:val="20"/>
          <w:szCs w:val="20"/>
        </w:rPr>
        <w:t xml:space="preserve">Next: Chapter 10 — For Married Men: Becoming Worthy of Her Trust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E7D8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2026-04-02T04:27:34.857Z</dcterms:created>
  <dcterms:modified xsi:type="dcterms:W3CDTF">2026-04-02T04:27:34.857Z</dcterms:modified>
</cp:coreProperties>
</file>

<file path=docProps/custom.xml><?xml version="1.0" encoding="utf-8"?>
<Properties xmlns="http://schemas.openxmlformats.org/officeDocument/2006/custom-properties" xmlns:vt="http://schemas.openxmlformats.org/officeDocument/2006/docPropsVTypes"/>
</file>