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10</w:t>
      </w:r>
    </w:p>
    <w:p>
      <w:pPr>
        <w:spacing w:after="200"/>
        <w:jc w:val="center"/>
      </w:pPr>
      <w:r>
        <w:rPr>
          <w:rFonts w:ascii="Arial" w:cs="Arial" w:eastAsia="Arial" w:hAnsi="Arial"/>
          <w:b/>
          <w:bCs/>
          <w:color w:val="1B3A5C"/>
          <w:sz w:val="48"/>
          <w:szCs w:val="48"/>
        </w:rPr>
        <w:t xml:space="preserve">For Married Men</w:t>
      </w:r>
    </w:p>
    <w:p>
      <w:pPr>
        <w:spacing w:after="100"/>
        <w:jc w:val="center"/>
      </w:pPr>
      <w:r>
        <w:rPr>
          <w:rFonts w:ascii="Arial" w:cs="Arial" w:eastAsia="Arial" w:hAnsi="Arial"/>
          <w:color w:val="2E7D8C"/>
          <w:sz w:val="36"/>
          <w:szCs w:val="36"/>
        </w:rPr>
        <w:t xml:space="preserve">Becoming Worthy of Her Trust</w:t>
      </w:r>
    </w:p>
    <w:p>
      <w:pPr>
        <w:spacing w:before="400"/>
      </w:pPr>
    </w:p>
    <w:p>
      <w:pPr>
        <w:spacing w:after="100"/>
        <w:jc w:val="center"/>
      </w:pPr>
      <w:r>
        <w:rPr>
          <w:rFonts w:ascii="Arial" w:cs="Arial" w:eastAsia="Arial" w:hAnsi="Arial"/>
          <w:color w:val="666666"/>
          <w:sz w:val="22"/>
          <w:szCs w:val="22"/>
        </w:rPr>
        <w:t xml:space="preserve">The Daily Discipline of Rebuilding What Your Addiction Destroyed</w:t>
      </w:r>
    </w:p>
    <w:p>
      <w:pPr>
        <w:spacing w:before="800"/>
      </w:pPr>
    </w:p>
    <w:p>
      <w:pPr>
        <w:spacing w:after="60"/>
        <w:jc w:val="center"/>
      </w:pPr>
      <w:r>
        <w:rPr>
          <w:rFonts w:ascii="Arial" w:cs="Arial" w:eastAsia="Arial" w:hAnsi="Arial"/>
          <w:i/>
          <w:iCs/>
          <w:color w:val="666666"/>
          <w:sz w:val="20"/>
          <w:szCs w:val="20"/>
        </w:rPr>
        <w:t xml:space="preserve">Primary Source: Stephen Arterburn &amp; Jason Martinkus, Worthy of Her Trust</w:t>
      </w:r>
    </w:p>
    <w:p>
      <w:pPr>
        <w:spacing w:after="60"/>
        <w:jc w:val="center"/>
      </w:pPr>
      <w:r>
        <w:rPr>
          <w:rFonts w:ascii="Arial" w:cs="Arial" w:eastAsia="Arial" w:hAnsi="Arial"/>
          <w:i/>
          <w:iCs/>
          <w:color w:val="666666"/>
          <w:sz w:val="18"/>
          <w:szCs w:val="18"/>
        </w:rPr>
        <w:t xml:space="preserve">With insights from Mark Laaser, Patrick Carnes, and Michael John Cusick</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is for married men whose addiction has wounded their spouse. If you are single, you may skip to Chapter 11 or read this chapter to prepare for the kind of man you want to be in a future marriage. If you are married, this may be the hardest chapter yet — because it asks you to stop focusing on your own recovery and start seeing the devastation through her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have betrayed the woman You gave me. I vowed to love, honor, and protect her, and instead I chose secrecy, deception, and self-gratification. I have wounded her in ways I am only beginning to understand. I don’t have the right to ask for her forgiveness — I haven’t earned it yet. But I can ask You for the courage to see the full cost of what I’ve done, the humility to own it without defending myself, and the perseverance to rebuild trust one transparent day at a time. Teach me to love her the way Christ loves the Church — not with words, but with sacrifice.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TRUTH ABOUT WHAT YOU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“Husbands, love your wives, just as Christ loved the church and gave himself up for her.”</w:t>
            </w:r>
          </w:p>
          <w:p>
            <w:pPr>
              <w:jc w:val="right"/>
            </w:pPr>
            <w:r>
              <w:rPr>
                <w:rFonts w:ascii="Arial" w:cs="Arial" w:eastAsia="Arial" w:hAnsi="Arial"/>
                <w:color w:val="2E7D8C"/>
                <w:sz w:val="18"/>
                <w:szCs w:val="18"/>
              </w:rPr>
              <w:t xml:space="preserve">— Ephesians 5:25</w:t>
            </w:r>
          </w:p>
        </w:tc>
      </w:tr>
    </w:tbl>
    <w:p>
      <w:pPr>
        <w:spacing w:before="200"/>
      </w:pPr>
    </w:p>
    <w:p>
      <w:pPr>
        <w:spacing w:before="80" w:after="120" w:line="320"/>
      </w:pPr>
      <w:r>
        <w:rPr>
          <w:rFonts w:ascii="Arial" w:cs="Arial" w:eastAsia="Arial" w:hAnsi="Arial"/>
          <w:color w:val="333333"/>
          <w:sz w:val="22"/>
          <w:szCs w:val="22"/>
        </w:rPr>
        <w:t xml:space="preserve">Arterburn and Martinkus open their book with a statement every married man in recovery needs to internalize: </w:t>
      </w:r>
      <w:r>
        <w:rPr>
          <w:rFonts w:ascii="Arial" w:cs="Arial" w:eastAsia="Arial" w:hAnsi="Arial"/>
          <w:b/>
          <w:bCs/>
          <w:color w:val="333333"/>
          <w:sz w:val="22"/>
          <w:szCs w:val="22"/>
        </w:rPr>
        <w:t xml:space="preserve">“You broke it. You fix it. And ‘fixing it’ doesn’t mean she forgives you on your timeline.”</w:t>
      </w:r>
    </w:p>
    <w:p>
      <w:pPr>
        <w:spacing w:before="80" w:after="120" w:line="320"/>
      </w:pPr>
      <w:r>
        <w:rPr>
          <w:rFonts w:ascii="Arial" w:cs="Arial" w:eastAsia="Arial" w:hAnsi="Arial"/>
          <w:color w:val="333333"/>
          <w:sz w:val="22"/>
          <w:szCs w:val="22"/>
        </w:rPr>
        <w:t xml:space="preserve">Your addiction did not happen in a vacuum. It happened inside a marriage — a covenant relationship where another person had every right to expect your faithfulness, your honesty, and your protection. Your secrecy, your deception, and your sexual behavior violated all three. You did not just “mess up.” You betrayed the person who was most vulnerable to you.</w:t>
      </w:r>
    </w:p>
    <w:p>
      <w:pPr>
        <w:spacing w:before="80" w:after="120" w:line="320"/>
      </w:pPr>
      <w:r>
        <w:rPr>
          <w:rFonts w:ascii="Arial" w:cs="Arial" w:eastAsia="Arial" w:hAnsi="Arial"/>
          <w:color w:val="333333"/>
          <w:sz w:val="22"/>
          <w:szCs w:val="22"/>
        </w:rPr>
        <w:t xml:space="preserve">This is not said to heap shame on you. Shame fuels the addiction cycle, and more shame will not produce more recovery. But the distinction between shame (“I am bad”) and ownership (“I did something that caused real harm, and I am responsible for repairing it”) is critical. This chapter is about ownership.</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Shame vs. Ownership</w:t>
            </w:r>
          </w:p>
          <w:p>
            <w:pPr>
              <w:spacing w:before="0" w:line="300"/>
            </w:pPr>
            <w:r>
              <w:rPr>
                <w:rFonts w:ascii="Arial" w:cs="Arial" w:eastAsia="Arial" w:hAnsi="Arial"/>
                <w:color w:val="333333"/>
                <w:sz w:val="21"/>
                <w:szCs w:val="21"/>
              </w:rPr>
              <w:t xml:space="preserve">Shame says: “I am a terrible husband.” Ownership says: “I have behaved in ways that caused tremendous harm to my wife, and it is my responsibility to do the sustained daily work of rebuilding what I broke.” Shame paralyzes. Ownership mobilizes. God calls you to ownership, not shame.</w:t>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Write a clear, honest statement of what your addiction has done to your marriage. Not the minimized version. Not “I made mistakes.” The actual impact — the lies, the secrecy, the betrayal, the emotional absence, the broken promises. This is for you, not for her. You need to see it clearly before you can repair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WHAT SHE IS GOING THROUGH — UNDERSTANDING BETRAYAL TRAUMA</w:t>
      </w:r>
    </w:p>
    <w:p>
      <w:pPr>
        <w:spacing w:before="80" w:after="120" w:line="320"/>
      </w:pPr>
      <w:r>
        <w:rPr>
          <w:rFonts w:ascii="Arial" w:cs="Arial" w:eastAsia="Arial" w:hAnsi="Arial"/>
          <w:color w:val="333333"/>
          <w:sz w:val="22"/>
          <w:szCs w:val="22"/>
        </w:rPr>
        <w:t xml:space="preserve">Your wife is not simply “upset” or “disappointed.” She is experiencing betrayal trauma — a clinically recognized condition with its own symptom profile. Understanding this is not optional for your recovery. It is essential for becoming the kind of man who can rebuild trust.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SYMPTOM OF
BETRAYAL TRAUMA</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LOOKS LIKE AND WHAT IT MEANS</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Hypervigilance</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444444"/>
                <w:sz w:val="19"/>
                <w:szCs w:val="19"/>
              </w:rPr>
              <w:t xml:space="preserve">She checks your phone, your browser history, your location. She questions where you’ve been and who you were with. This is not controlling behavior — it is a trauma response. Her brain has learned that the person she trusted most was lying, and now it is scanning for threats constantly.</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Emotional flooding</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444444"/>
                <w:sz w:val="19"/>
                <w:szCs w:val="19"/>
              </w:rPr>
              <w:t xml:space="preserve">She may go from calm to rage or tears in seconds — triggered by something you think is minor. A scene in a movie, a word you used, a tone of voice. Her nervous system is on high alert. The triggers are often connected to moments of discovery or deception that you may not even remember.</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Intrusive thoughts</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444444"/>
                <w:sz w:val="19"/>
                <w:szCs w:val="19"/>
              </w:rPr>
              <w:t xml:space="preserve">She replays images, conversations, and scenarios in her mind — imagining what you did, who you did it with, what you were thinking. She cannot turn them off. This is not “dwelling on the past” — it is a PTSD symptom that operates outside conscious control.</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Shattered self-worth</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444444"/>
                <w:sz w:val="19"/>
                <w:szCs w:val="19"/>
              </w:rPr>
              <w:t xml:space="preserve">She questions her attractiveness, her value, her desirability. “Wasn’t I enough?” “What’s wrong with me?” These questions are devastating because they feel logical to her — if you needed pornography or another woman, then something must be wrong with her. This belief is false, but your behavior made it feel true.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Difficulty trusting</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444444"/>
                <w:sz w:val="19"/>
                <w:szCs w:val="19"/>
              </w:rPr>
              <w:t xml:space="preserve">She does not believe you when you say “I’m done.” She does not believe you when you say “I love you.” She may not believe you when you say “I went to the store.” Her trust was not broken once — it was broken systematically, over months or years of deception. Rebuilding it takes far longer than breaking it did.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Isolation and shame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444444"/>
                <w:sz w:val="19"/>
                <w:szCs w:val="19"/>
              </w:rPr>
              <w:t xml:space="preserve">She may withdraw from friends, family, and church — because she is ashamed of what happened in her marriage, afraid of being judged, and unsure who she can trust with the truth. Your secret has become her prison.</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Grief and loss</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444444"/>
                <w:sz w:val="19"/>
                <w:szCs w:val="19"/>
              </w:rPr>
              <w:t xml:space="preserve">She is mourning the marriage she thought she had, the husband she thought she knew, the life she thought was real. This grief is as real as a death — because something did die: her narrative of safety.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Your wife’s betrayal trauma is not something you can fix, manage, or make go away by being “good enough.” She needs her own support — a therapist who specializes in betrayal trauma (APSATS-certified is ideal), a support group for partners (S-Anon, Bloom for Women), and space to process her pain on her own timeline. Your job is to support her healing, not direct it.</w:t>
            </w:r>
          </w:p>
        </w:tc>
      </w:tr>
    </w:tbl>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Which of the betrayal trauma symptoms in the table above have you observed in your wife? Be specific — not “she’s upset” but what you have actually seen: her behaviors, her words, her emotional state, her withdrawal. Look at this list through her eyes, not yours: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When your wife exhibits a trauma response (checking your phone, emotional flooding, asking the same question repeatedly), what is your typical reaction? Check all that apply: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get defensive (“I already told you, I’m not doing that anymore”)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minimize (“It’s not that bad, you’re overreacting”)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withdraw (“I can’t deal with this right now”)</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get angry (“When are you going to let this go?”)</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turn it around (“You’re not perfect either”)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perform (“Look at how hard I’m working on recovery!”)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tolerate it but resent it internally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genuinely listen without defending, minimizing, or withdrawing</w:t>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Look at what you checked. Every response except the last one is a form of self-protection that prioritizes your comfort over her healing. What would it look like to genuinely listen to her pain without defending yourself — to simply say “I hear you. I’m sorry. I understand why you feel that way” — and mean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THE FOUR PILLARS OF TRUST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“Dear children, let us not love with words or speech but with actions and in truth.”</w:t>
            </w:r>
          </w:p>
          <w:p>
            <w:pPr>
              <w:jc w:val="right"/>
            </w:pPr>
            <w:r>
              <w:rPr>
                <w:rFonts w:ascii="Arial" w:cs="Arial" w:eastAsia="Arial" w:hAnsi="Arial"/>
                <w:color w:val="2E7D8C"/>
                <w:sz w:val="18"/>
                <w:szCs w:val="18"/>
              </w:rPr>
              <w:t xml:space="preserve">— 1 John 3:18</w:t>
            </w:r>
          </w:p>
        </w:tc>
      </w:tr>
    </w:tbl>
    <w:p>
      <w:pPr>
        <w:spacing w:before="200"/>
      </w:pPr>
    </w:p>
    <w:p>
      <w:pPr>
        <w:spacing w:before="80" w:after="120" w:line="320"/>
      </w:pPr>
      <w:r>
        <w:rPr>
          <w:rFonts w:ascii="Arial" w:cs="Arial" w:eastAsia="Arial" w:hAnsi="Arial"/>
          <w:color w:val="333333"/>
          <w:sz w:val="22"/>
          <w:szCs w:val="22"/>
        </w:rPr>
        <w:t xml:space="preserve">Arterburn and Martinkus lay out a framework built on four specific behaviors — not feelings, not intentions, not promises, but observable, measurable, daily actions that demonstrate change over time. Your word means nothing right now. Your actions are the only currency that has value.</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2E6B4F"/>
                <w:sz w:val="24"/>
                <w:szCs w:val="24"/>
              </w:rPr>
              <w:t xml:space="preserve">1. </w:t>
            </w:r>
            <w:r>
              <w:rPr>
                <w:rFonts w:ascii="Arial" w:cs="Arial" w:eastAsia="Arial" w:hAnsi="Arial"/>
                <w:b/>
                <w:bCs/>
                <w:color w:val="2E6B4F"/>
                <w:sz w:val="24"/>
                <w:szCs w:val="24"/>
              </w:rPr>
              <w:t xml:space="preserve">RADICAL TRANSPARENCY</w:t>
            </w:r>
          </w:p>
          <w:p>
            <w:pPr>
              <w:spacing w:line="310"/>
            </w:pPr>
            <w:r>
              <w:rPr>
                <w:rFonts w:ascii="Arial" w:cs="Arial" w:eastAsia="Arial" w:hAnsi="Arial"/>
                <w:color w:val="333333"/>
                <w:sz w:val="21"/>
                <w:szCs w:val="21"/>
              </w:rPr>
              <w:t xml:space="preserve">Open devices, shared passwords, accountability software reports going to your wife, voluntary location sharing. Not because she demanded it — because you recognize that your right to privacy was forfeited when you used privacy as a weapon of deception. Transparency is not a punishment. It is the language of safety. You are saying, with your actions: “I have nothing to hide anymore. Look wherever you want. Ask anything. I will tell the truth.”</w:t>
            </w:r>
          </w:p>
        </w:tc>
      </w:tr>
    </w:tbl>
    <w:p>
      <w:pPr>
        <w:spacing w:before="200"/>
      </w:pPr>
    </w:p>
    <w:p>
      <w:pPr>
        <w:pStyle w:val="Heading2"/>
      </w:pPr>
      <w:r>
        <w:rPr>
          <w:rFonts w:ascii="Arial" w:cs="Arial" w:eastAsia="Arial" w:hAnsi="Arial"/>
        </w:rPr>
        <w:t xml:space="preserve">Transparency Audit</w:t>
      </w:r>
    </w:p>
    <w:p>
      <w:pPr>
        <w:spacing w:before="100" w:after="200"/>
      </w:pPr>
      <w:r>
        <w:rPr>
          <w:rFonts w:ascii="Arial" w:cs="Arial" w:eastAsia="Arial" w:hAnsi="Arial"/>
          <w:i/>
          <w:iCs/>
          <w:color w:val="666666"/>
          <w:sz w:val="20"/>
          <w:szCs w:val="20"/>
        </w:rPr>
        <w:t xml:space="preserve">For each area, assess your current level of transparency and identify what needs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AREA</w:t>
            </w:r>
          </w:p>
        </w:tc>
        <w:tc>
          <w:tcPr>
            <w:tcW w:type="dxa" w:w="2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CURRENT
STATUS</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NEEDS TO CHANGE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Phone (passcode shared, she can check anytime?)</w:t>
            </w:r>
          </w:p>
        </w:tc>
        <w:tc>
          <w:tcPr>
            <w:tcW w:type="dxa" w:w="208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Computer/laptop (password shared, location visible?)</w:t>
            </w:r>
          </w:p>
        </w:tc>
        <w:tc>
          <w:tcPr>
            <w:tcW w:type="dxa" w:w="208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Social media accounts (does she have access to all?)</w:t>
            </w:r>
          </w:p>
        </w:tc>
        <w:tc>
          <w:tcPr>
            <w:tcW w:type="dxa" w:w="208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Email accounts (all of them, not just the main one?)</w:t>
            </w:r>
          </w:p>
        </w:tc>
        <w:tc>
          <w:tcPr>
            <w:tcW w:type="dxa" w:w="208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Financial accounts (are any hidden?)</w:t>
            </w:r>
          </w:p>
        </w:tc>
        <w:tc>
          <w:tcPr>
            <w:tcW w:type="dxa" w:w="208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Location sharing (voluntary, always-on?)</w:t>
            </w:r>
          </w:p>
        </w:tc>
        <w:tc>
          <w:tcPr>
            <w:tcW w:type="dxa" w:w="208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Accountability software reports (going to her?)</w:t>
            </w:r>
          </w:p>
        </w:tc>
        <w:tc>
          <w:tcPr>
            <w:tcW w:type="dxa" w:w="208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Daily schedule (does she know where you are?)</w:t>
            </w:r>
          </w:p>
        </w:tc>
        <w:tc>
          <w:tcPr>
            <w:tcW w:type="dxa" w:w="208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Browser history (do you ever clear it?)</w:t>
            </w:r>
          </w:p>
        </w:tc>
        <w:tc>
          <w:tcPr>
            <w:tcW w:type="dxa" w:w="208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Apps on your phone (are any hidden or disguised?)</w:t>
            </w:r>
          </w:p>
        </w:tc>
        <w:tc>
          <w:tcPr>
            <w:tcW w:type="dxa" w:w="208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16"/>
                <w:szCs w:val="16"/>
              </w:rPr>
              <w:t xml:space="preserve">Open / Partial / Closed</w:t>
            </w:r>
          </w:p>
        </w:tc>
        <w:tc>
          <w:tcPr>
            <w:tcW w:type="dxa" w:w="4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Are there any areas in the audit above that you marked “Partial” or “Closed”? For each one, ask yourself honestly: am I keeping this closed because of legitimate privacy, or because I’m protecting my ability to hide? What would full transparency look like — and what is stopping you?</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5B4A8A"/>
                <w:sz w:val="24"/>
                <w:szCs w:val="24"/>
              </w:rPr>
              <w:t xml:space="preserve">2. </w:t>
            </w:r>
            <w:r>
              <w:rPr>
                <w:rFonts w:ascii="Arial" w:cs="Arial" w:eastAsia="Arial" w:hAnsi="Arial"/>
                <w:b/>
                <w:bCs/>
                <w:color w:val="5B4A8A"/>
                <w:sz w:val="24"/>
                <w:szCs w:val="24"/>
              </w:rPr>
              <w:t xml:space="preserve">CONSISTENT BEHAVIOR OVER TIME</w:t>
            </w:r>
          </w:p>
          <w:p>
            <w:pPr>
              <w:spacing w:line="310"/>
            </w:pPr>
            <w:r>
              <w:rPr>
                <w:rFonts w:ascii="Arial" w:cs="Arial" w:eastAsia="Arial" w:hAnsi="Arial"/>
                <w:color w:val="333333"/>
                <w:sz w:val="21"/>
                <w:szCs w:val="21"/>
              </w:rPr>
              <w:t xml:space="preserve">Trust is rebuilt in daily increments, not grand gestures. Showing up for your recovery meeting every week. Making your daily phone call to your sponsor. Coming home when you said you would. Telling the truth about small things so she can begin to believe you about big things. Consistency over months — not perfection, but consistency — is what begins to create safety. One missed meeting after six months of perfect attendance can undo weeks of trust-building. Not because she’s unreasonable — because her nervous system is watching for any sign that the old pattern is returning.</w:t>
            </w:r>
          </w:p>
        </w:tc>
      </w:tr>
    </w:tbl>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Rate your consistency over the past 30 days in each recovery behavior. Be honest — your wife is keeping score even if you’re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BEHAVIOR</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7"/>
                <w:szCs w:val="17"/>
              </w:rPr>
              <w:t xml:space="preserve">TIMES
/ 30 DAYS</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7"/>
                <w:szCs w:val="17"/>
              </w:rPr>
              <w:t xml:space="preserve">WHAT SHE WOULD SAY
ABOUT MY CONSISTENCY</w:t>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Attended recovery group/meeting</w:t>
            </w:r>
          </w:p>
        </w:tc>
        <w:tc>
          <w:tcPr>
            <w:tcW w:type="dxa" w:w="14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Called sponsor or AP</w:t>
            </w:r>
          </w:p>
        </w:tc>
        <w:tc>
          <w:tcPr>
            <w:tcW w:type="dxa" w:w="14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Completed morning commitment</w:t>
            </w:r>
          </w:p>
        </w:tc>
        <w:tc>
          <w:tcPr>
            <w:tcW w:type="dxa" w:w="14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Came home when I said I would</w:t>
            </w:r>
          </w:p>
        </w:tc>
        <w:tc>
          <w:tcPr>
            <w:tcW w:type="dxa" w:w="14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Told the truth (including hard truths)</w:t>
            </w:r>
          </w:p>
        </w:tc>
        <w:tc>
          <w:tcPr>
            <w:tcW w:type="dxa" w:w="14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Was emotionally present with family</w:t>
            </w:r>
          </w:p>
        </w:tc>
        <w:tc>
          <w:tcPr>
            <w:tcW w:type="dxa" w:w="14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Initiated affection without agenda</w:t>
            </w:r>
          </w:p>
        </w:tc>
        <w:tc>
          <w:tcPr>
            <w:tcW w:type="dxa" w:w="14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19"/>
                <w:szCs w:val="19"/>
              </w:rPr>
              <w:t xml:space="preserve"/>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Followed through on promises made</w:t>
            </w:r>
          </w:p>
        </w:tc>
        <w:tc>
          <w:tcPr>
            <w:tcW w:type="dxa" w:w="14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3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The third column — “What she would say” — is the most important one. Your perception of your consistency and her perception may be very different. If you asked your wife to fill in that column, what would she write? If you’re not sure, consider asking her. That act of asking is itself a trust-building behavior.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B3B"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8A5B3B"/>
                <w:sz w:val="24"/>
                <w:szCs w:val="24"/>
              </w:rPr>
              <w:t xml:space="preserve">3. </w:t>
            </w:r>
            <w:r>
              <w:rPr>
                <w:rFonts w:ascii="Arial" w:cs="Arial" w:eastAsia="Arial" w:hAnsi="Arial"/>
                <w:b/>
                <w:bCs/>
                <w:color w:val="8A5B3B"/>
                <w:sz w:val="24"/>
                <w:szCs w:val="24"/>
              </w:rPr>
              <w:t xml:space="preserve">EMOTIONAL AVAILABILITY</w:t>
            </w:r>
          </w:p>
          <w:p>
            <w:pPr>
              <w:spacing w:line="310"/>
            </w:pPr>
            <w:r>
              <w:rPr>
                <w:rFonts w:ascii="Arial" w:cs="Arial" w:eastAsia="Arial" w:hAnsi="Arial"/>
                <w:color w:val="333333"/>
                <w:sz w:val="21"/>
                <w:szCs w:val="21"/>
              </w:rPr>
              <w:t xml:space="preserve">The addict trained himself to be emotionally absent — present in body but gone in spirit. Recovery means learning to be present. To ask your wife how she’s doing and actually listen. To notice when she’s hurting and step toward her instead of away. To tolerate her anger and grief without defending yourself, minimizing, or withdrawing. Emotional availability means being in the room — not just physically, but with your full attention, your full empathy, and your full willingness to feel uncomfortable.</w:t>
            </w:r>
          </w:p>
        </w:tc>
      </w:tr>
    </w:tbl>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When was the last time you asked your wife how she was doing — and genuinely listened without thinking about what you were going to say next, without defending yourself, without trying to fix her feelings? Describe what happened: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What does your wife need from you emotionally right now? Not what you think she needs — what has she actually said she needs? If you’re not sure, that itself is significant. Write what you know and what you need to ask her: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B8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3B6B8A"/>
                <w:sz w:val="24"/>
                <w:szCs w:val="24"/>
              </w:rPr>
              <w:t xml:space="preserve">4. </w:t>
            </w:r>
            <w:r>
              <w:rPr>
                <w:rFonts w:ascii="Arial" w:cs="Arial" w:eastAsia="Arial" w:hAnsi="Arial"/>
                <w:b/>
                <w:bCs/>
                <w:color w:val="3B6B8A"/>
                <w:sz w:val="24"/>
                <w:szCs w:val="24"/>
              </w:rPr>
              <w:t xml:space="preserve">TAKING OWNERSHIP OF HER TRAUMA</w:t>
            </w:r>
          </w:p>
          <w:p>
            <w:pPr>
              <w:spacing w:line="310"/>
            </w:pPr>
            <w:r>
              <w:rPr>
                <w:rFonts w:ascii="Arial" w:cs="Arial" w:eastAsia="Arial" w:hAnsi="Arial"/>
                <w:color w:val="333333"/>
                <w:sz w:val="21"/>
                <w:szCs w:val="21"/>
              </w:rPr>
              <w:t xml:space="preserve">This is the most difficult pillar. Your betrayal created genuine trauma in your spouse — betrayal trauma with PTSD-level symptoms. Becoming worthy of trust means acknowledging this trauma as real, taking responsibility for causing it, and supporting her healing process without managing it. This may include paying for her individual therapy, attending couples therapy, giving her space when she needs it, and never — ever — making her feel that her pain is inconvenient.</w:t>
            </w:r>
          </w:p>
        </w:tc>
      </w:tr>
    </w:tbl>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Complete this sentence honestly: “The hardest part of owning my wife’s trauma is __________________ because __________________.”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Which of these have you done? Check honestly: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Paid for (or offered to pay for) her individual therapy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Attended couples therapy consistently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Listened to her anger without becoming defensive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Given her space when she needed it without sulking or punishing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Acknowledged that her pain is a direct result of my choices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Never said “When are you going to get over this?” or “It’s been __ months”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Supported her attending a betrayal trauma group (S-Anon, Bloom, etc.)</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Initiated conversations about her healing without being asked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GRIEVING WHAT YOU’VE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“Godly sorrow brings repentance that leads to salvation and leaves no regret, but worldly sorrow brings death.”</w:t>
            </w:r>
          </w:p>
          <w:p>
            <w:pPr>
              <w:jc w:val="right"/>
            </w:pPr>
            <w:r>
              <w:rPr>
                <w:rFonts w:ascii="Arial" w:cs="Arial" w:eastAsia="Arial" w:hAnsi="Arial"/>
                <w:color w:val="2E7D8C"/>
                <w:sz w:val="18"/>
                <w:szCs w:val="18"/>
              </w:rPr>
              <w:t xml:space="preserve">— 2 Corinthians 7:10</w:t>
            </w:r>
          </w:p>
        </w:tc>
      </w:tr>
    </w:tbl>
    <w:p>
      <w:pPr>
        <w:spacing w:before="200"/>
      </w:pPr>
    </w:p>
    <w:p>
      <w:pPr>
        <w:spacing w:before="80" w:after="120" w:line="320"/>
      </w:pPr>
      <w:r>
        <w:rPr>
          <w:rFonts w:ascii="Arial" w:cs="Arial" w:eastAsia="Arial" w:hAnsi="Arial"/>
          <w:color w:val="333333"/>
          <w:sz w:val="22"/>
          <w:szCs w:val="22"/>
        </w:rPr>
        <w:t xml:space="preserve">Laaser writes that the recovering addict must </w:t>
      </w:r>
      <w:r>
        <w:rPr>
          <w:rFonts w:ascii="Arial" w:cs="Arial" w:eastAsia="Arial" w:hAnsi="Arial"/>
          <w:b/>
          <w:bCs/>
          <w:color w:val="333333"/>
          <w:sz w:val="22"/>
          <w:szCs w:val="22"/>
        </w:rPr>
        <w:t xml:space="preserve">grieve what his addiction has cost his marriage, his children, and his wife’s sense of safety in the world.</w:t>
      </w:r>
      <w:r>
        <w:rPr>
          <w:rFonts w:ascii="Arial" w:cs="Arial" w:eastAsia="Arial" w:hAnsi="Arial"/>
          <w:color w:val="333333"/>
          <w:sz w:val="22"/>
          <w:szCs w:val="22"/>
        </w:rPr>
        <w:t xml:space="preserve"> This grief is not self-pity. It is not “poor me, I’m such a terrible person.” It is the appropriate response of a man who is waking up from a trance and seeing the devastation clearly for the first time.</w:t>
      </w:r>
    </w:p>
    <w:p>
      <w:pPr>
        <w:spacing w:before="80" w:after="120" w:line="320"/>
      </w:pPr>
      <w:r>
        <w:rPr>
          <w:rFonts w:ascii="Arial" w:cs="Arial" w:eastAsia="Arial" w:hAnsi="Arial"/>
          <w:color w:val="333333"/>
          <w:sz w:val="22"/>
          <w:szCs w:val="22"/>
        </w:rPr>
        <w:t xml:space="preserve">Self-pity is inward-facing — it says “Look how much I’m suffering.” Godly grief is outward-facing — it says “Look at the suffering I have caused.” Self-pity paralyzes. Godly grief mobilizes. Paul calls it the kind of sorrow that leads to repentance — which literally means turning around and walking a different direction.</w:t>
      </w:r>
    </w:p>
    <w:p>
      <w:pPr>
        <w:spacing w:before="200"/>
      </w:pPr>
    </w:p>
    <w:p>
      <w:pPr>
        <w:pStyle w:val="Heading2"/>
      </w:pPr>
      <w:r>
        <w:rPr>
          <w:rFonts w:ascii="Arial" w:cs="Arial" w:eastAsia="Arial" w:hAnsi="Arial"/>
        </w:rPr>
        <w:t xml:space="preserve">An Inventory of What You Took</w:t>
      </w:r>
    </w:p>
    <w:p>
      <w:pPr>
        <w:spacing w:before="100" w:after="200"/>
      </w:pPr>
      <w:r>
        <w:rPr>
          <w:rFonts w:ascii="Arial" w:cs="Arial" w:eastAsia="Arial" w:hAnsi="Arial"/>
          <w:i/>
          <w:iCs/>
          <w:color w:val="666666"/>
          <w:sz w:val="20"/>
          <w:szCs w:val="20"/>
        </w:rPr>
        <w:t xml:space="preserve">This is painful work. It is meant to be. Write slowly and honestly.</w:t>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What did you take from your wife’s sense of safety? She once felt secure in her marriage, in her home, in her bed. What does she feel now because of your choices?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What did you take from your wife’s self-image? How has your pornography use, your affairs, or your sexual acting out affected how she sees herself — her attractiveness, her desirability, her worthiness of love?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What did you take from your children? Even if they don’t know the specifics, what has your addiction cost them — in your presence, your emotional availability, the stability of their home, the example of their father?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What did you take from your wife’s faith? Has your behavior affected her relationship with God? Her trust in the Church? Her ability to believe that Christian men can be trusted?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Write a grief statement — not an apology (you can apologize elsewhere), but an acknowledgment of loss. Begin with “Because of my addiction, my wife lost...” and write everything. Let yourself feel the weight of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THE LONG ROAD — TRUST AS A DAILY DISCIPLINE</w:t>
      </w:r>
    </w:p>
    <w:p>
      <w:pPr>
        <w:spacing w:before="80" w:after="120" w:line="320"/>
      </w:pPr>
      <w:r>
        <w:rPr>
          <w:rFonts w:ascii="Arial" w:cs="Arial" w:eastAsia="Arial" w:hAnsi="Arial"/>
          <w:color w:val="333333"/>
          <w:sz w:val="22"/>
          <w:szCs w:val="22"/>
        </w:rPr>
        <w:t xml:space="preserve">Rebuilding trust is not a project with a completion date. It is a lifestyle. Arterburn and Martinkus are clear: there is no moment where you “earn back” your wife’s trust and things return to normal. There is only the daily discipline of choosing transparency, consistency, emotional presence, and ownership — over and over — for the rest of your marriage.</w:t>
      </w:r>
    </w:p>
    <w:p>
      <w:pPr>
        <w:spacing w:before="80" w:after="120" w:line="320"/>
      </w:pPr>
      <w:r>
        <w:rPr>
          <w:rFonts w:ascii="Arial" w:cs="Arial" w:eastAsia="Arial" w:hAnsi="Arial"/>
          <w:color w:val="333333"/>
          <w:sz w:val="22"/>
          <w:szCs w:val="22"/>
        </w:rPr>
        <w:t xml:space="preserve">This may feel unfair. “How long do I have to keep proving myself?” The honest answer: as long as it takes. You didn’t get to choose how long your deception lasted. She doesn’t get to choose how long the trauma lasts. Both of you are living with the consequences of your choices. The difference is that you caused those consequences and she didn’t.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Timeline Is Not Yours to Set</w:t>
            </w:r>
          </w:p>
          <w:p>
            <w:pPr>
              <w:spacing w:before="0" w:line="300"/>
            </w:pPr>
            <w:r>
              <w:rPr>
                <w:rFonts w:ascii="Arial" w:cs="Arial" w:eastAsia="Arial" w:hAnsi="Arial"/>
                <w:color w:val="333333"/>
                <w:sz w:val="21"/>
                <w:szCs w:val="21"/>
              </w:rPr>
              <w:t xml:space="preserve">Arterburn and Martinkus are direct: you have no right to manage the timeline of your wife’s healing. “It’s been six months — shouldn’t she be over this by now?” is a question that reveals you are still prioritizing your comfort over her healing. The appropriate timeline for her recovery is however long it takes. Your job is to be consistently trustworthy for every day of that timeline.</w:t>
            </w:r>
          </w:p>
        </w:tc>
      </w:tr>
    </w:tbl>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Honestly: are you impatient with your wife’s healing timeline? Do you find yourself thinking “How long is this going to take?” or “I’m doing everything right — why doesn’t she trust me yet?” Write what you’re actually feeling about the timeline — without editing it for how you think you should feel: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What would it look like to fully release the timeline to God? To say: “I will be consistently trustworthy today. I will not ask when it will be enough. I will trust that God is healing her at the pace her heart needs, and my job is to keep showing up.” Can you make that commitment? What would make it easier?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WRITING TO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“Love is patient, love is kind. It does not envy, it does not boast, it is not proud. It does not dishonor others, it is not self-seeking, it is not easily angered, it keeps no record of wrongs.”</w:t>
            </w:r>
          </w:p>
          <w:p>
            <w:pPr>
              <w:jc w:val="right"/>
            </w:pPr>
            <w:r>
              <w:rPr>
                <w:rFonts w:ascii="Arial" w:cs="Arial" w:eastAsia="Arial" w:hAnsi="Arial"/>
                <w:color w:val="2E7D8C"/>
                <w:sz w:val="18"/>
                <w:szCs w:val="18"/>
              </w:rPr>
              <w:t xml:space="preserve">— 1 Corinthians 13:4–5</w:t>
            </w:r>
          </w:p>
        </w:tc>
      </w:tr>
    </w:tbl>
    <w:p>
      <w:pPr>
        <w:spacing w:before="200"/>
      </w:pPr>
    </w:p>
    <w:p>
      <w:pPr>
        <w:spacing w:before="80" w:after="120" w:line="320"/>
      </w:pPr>
      <w:r>
        <w:rPr>
          <w:rFonts w:ascii="Arial" w:cs="Arial" w:eastAsia="Arial" w:hAnsi="Arial"/>
          <w:color w:val="333333"/>
          <w:sz w:val="22"/>
          <w:szCs w:val="22"/>
        </w:rPr>
        <w:t xml:space="preserve">The final exercise in this chapter is optional — but for many men, it is the most transformative. Write a letter to your wife. Not an apology letter (those often center the addict’s feelings). Not a promise letter (she’s heard enough promises). An ownership letter.</w:t>
      </w:r>
    </w:p>
    <w:p>
      <w:pPr>
        <w:spacing w:before="80" w:after="120" w:line="320"/>
      </w:pPr>
      <w:r>
        <w:rPr>
          <w:rFonts w:ascii="Arial" w:cs="Arial" w:eastAsia="Arial" w:hAnsi="Arial"/>
          <w:color w:val="333333"/>
          <w:sz w:val="22"/>
          <w:szCs w:val="22"/>
        </w:rPr>
        <w:t xml:space="preserve">An ownership letter says: “This is what I did. This is what it cost you. This is what I am doing about it. And this is how I will live from this day forward.” It does not ask for forgiveness. It does not set a timeline. It does not include the word “but.”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Do not give this letter to your wife without discussing it with your counselor first. In some situations, giving a letter like this can be profoundly healing. In others — especially if disclosure has not yet happened or if she is in acute crisis — it can cause additional harm. Your counselor will help you determine the right timing and context.</w:t>
            </w:r>
          </w:p>
        </w:tc>
      </w:tr>
    </w:tbl>
    <w:p>
      <w:pPr>
        <w:spacing w:before="200"/>
      </w:pPr>
    </w:p>
    <w:p>
      <w:pPr>
        <w:spacing w:before="100" w:after="200"/>
      </w:pPr>
      <w:r>
        <w:rPr>
          <w:rFonts w:ascii="Arial" w:cs="Arial" w:eastAsia="Arial" w:hAnsi="Arial"/>
          <w:i/>
          <w:iCs/>
          <w:color w:val="666666"/>
          <w:sz w:val="20"/>
          <w:szCs w:val="20"/>
        </w:rPr>
        <w:t xml:space="preserve">Write your letter here. Take your time. Read it out loud to yourself when you’re done. Notice what you feel.</w:t>
      </w:r>
    </w:p>
    <w:p>
      <w:pPr>
        <w:spacing w:before="200" w:after="80"/>
      </w:pPr>
      <w:r>
        <w:rPr>
          <w:rFonts w:ascii="Arial" w:cs="Arial" w:eastAsia="Arial" w:hAnsi="Arial"/>
          <w:i/>
          <w:iCs/>
          <w:color w:val="666666"/>
          <w:sz w:val="20"/>
          <w:szCs w:val="20"/>
        </w:rPr>
        <w:t xml:space="preserve">Dear _______________,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10 SUMMARY AND COMMITMENT</w:t>
      </w:r>
    </w:p>
    <w:p>
      <w:pPr>
        <w:pStyle w:val="Heading2"/>
      </w:pPr>
      <w:r>
        <w:rPr>
          <w:rFonts w:ascii="Arial" w:cs="Arial" w:eastAsia="Arial" w:hAnsi="Arial"/>
        </w:rPr>
        <w:t xml:space="preserve">My Trust-Rebuilding Commitments</w:t>
      </w:r>
    </w:p>
    <w:p>
      <w:pPr>
        <w:spacing w:before="100" w:after="200"/>
      </w:pPr>
      <w:r>
        <w:rPr>
          <w:rFonts w:ascii="Arial" w:cs="Arial" w:eastAsia="Arial" w:hAnsi="Arial"/>
          <w:i/>
          <w:iCs/>
          <w:color w:val="666666"/>
          <w:sz w:val="20"/>
          <w:szCs w:val="20"/>
        </w:rPr>
        <w:t xml:space="preserve">Based on this chapter, write one specific commitment for each pillar:</w:t>
      </w:r>
    </w:p>
    <w:p>
      <w:pPr>
        <w:spacing w:before="200" w:after="80"/>
      </w:pPr>
      <w:r>
        <w:rPr>
          <w:rFonts w:ascii="Arial" w:cs="Arial" w:eastAsia="Arial" w:hAnsi="Arial"/>
          <w:i/>
          <w:iCs/>
          <w:color w:val="666666"/>
          <w:sz w:val="20"/>
          <w:szCs w:val="20"/>
        </w:rPr>
        <w:t xml:space="preserve">Radical Transparency — this week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Consistent Behavior — for the next 30 days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Emotional Availability — today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Ownership of Her Trauma — I commit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Support for Her</w:t>
      </w:r>
    </w:p>
    <w:p>
      <w:pPr>
        <w:spacing w:before="100" w:after="200"/>
      </w:pPr>
      <w:r>
        <w:rPr>
          <w:rFonts w:ascii="Arial" w:cs="Arial" w:eastAsia="Arial" w:hAnsi="Arial"/>
          <w:i/>
          <w:iCs/>
          <w:color w:val="666666"/>
          <w:sz w:val="20"/>
          <w:szCs w:val="20"/>
        </w:rPr>
        <w:t xml:space="preserve">Your wife’s healing matters as much as yours. What specific steps will you take to support it?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will pay for / support her attending individual therapy by: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will support her joining a betrayal trauma group by: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will attend couples therapy consistently starting: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will give her space when she needs it without: _______________</w:t>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Show your Transparency Audit (Section 3) to your counselor. Ask: “Are there areas I’m still protecting that I shouldn’t be?”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 see what I’ve done. Not just the behavior — the damage. The look in her eyes when she doesn’t believe me. The way she checks her phone for my location. The way she flinches when a scene comes on screen. The way she sleeps on the edge of the bed. I did this. Not my addiction — me. My choices, my deception, my selfishness. And I am sorry. Not the kind of sorry that wants to move on. The kind of sorry that wants to rebuild. Give me the patience to endure the long road of trust-building. Give me the humility to stop defending myself and start listening. Give me the courage to keep showing up with open hands, open devices, and an open heart — even when she is too hurt to receive it yet. Make me worthy of her trust. Not because I deserve it. Because she deserves a husband who has been transformed by Your grace.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11 — Daily Practices That Sustain Freedom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2026-04-02T04:35:53.532Z</dcterms:created>
  <dcterms:modified xsi:type="dcterms:W3CDTF">2026-04-02T04:35:53.533Z</dcterms:modified>
</cp:coreProperties>
</file>

<file path=docProps/custom.xml><?xml version="1.0" encoding="utf-8"?>
<Properties xmlns="http://schemas.openxmlformats.org/officeDocument/2006/custom-properties" xmlns:vt="http://schemas.openxmlformats.org/officeDocument/2006/docPropsVTypes"/>
</file>