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360"/>
              <w:left w:type="dxa" w:w="360"/>
              <w:bottom w:type="dxa" w:w="360"/>
              <w:right w:type="dxa" w:w="360"/>
            </w:tcMar>
          </w:tcPr>
          <w:p>
            <w:pPr>
              <w:spacing w:after="80" w:before="120"/>
              <w:jc w:val="center"/>
            </w:pPr>
            <w:r>
              <w:rPr>
                <w:rFonts w:ascii="Arial" w:cs="Arial" w:eastAsia="Arial" w:hAnsi="Arial"/>
                <w:b/>
                <w:bCs/>
                <w:caps/>
                <w:color w:val="A9C4E0"/>
                <w:sz w:val="20"/>
                <w:szCs w:val="20"/>
              </w:rPr>
              <w:t xml:space="preserve">FEATURE REQUIREMENTS DOCUMENT</w:t>
            </w:r>
          </w:p>
          <w:p>
            <w:pPr>
              <w:spacing w:after="80" w:before="0"/>
              <w:jc w:val="center"/>
            </w:pPr>
            <w:r>
              <w:rPr>
                <w:rFonts w:ascii="Arial" w:cs="Arial" w:eastAsia="Arial" w:hAnsi="Arial"/>
                <w:b/>
                <w:bCs/>
                <w:color w:val="FFFFFF"/>
                <w:sz w:val="52"/>
                <w:szCs w:val="52"/>
              </w:rPr>
              <w:t xml:space="preserve">Time Journal (T-30 / T-60)</w:t>
            </w:r>
          </w:p>
          <w:p>
            <w:pPr>
              <w:spacing w:after="120" w:before="40"/>
              <w:jc w:val="center"/>
            </w:pPr>
            <w:r>
              <w:rPr>
                <w:rFonts w:ascii="Arial" w:cs="Arial" w:eastAsia="Arial" w:hAnsi="Arial"/>
                <w:color w:val="A9C4E0"/>
                <w:sz w:val="22"/>
                <w:szCs w:val="22"/>
              </w:rPr>
              <w:t xml:space="preserve">Recovery App Feature  |  Accountability &amp; Transparency Module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Version</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1.0 — Draft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Status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For Review</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Date</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April 2026</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Audience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Product, Engineering, UX, Clinical Advisors</w:t>
            </w:r>
          </w:p>
        </w:tc>
      </w:tr>
    </w:tbl>
    <w:p>
      <w:pPr>
        <w:spacing w:after="80" w:before="80"/>
      </w:pPr>
      <w:r>
        <w:t xml:space="preserve"/>
      </w:r>
    </w:p>
    <w:p>
      <w:pPr>
        <w:pBdr>
          <w:bottom w:val="single" w:color="2E75B6" w:sz="4" w:space="1"/>
        </w:pBd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120"/>
              <w:left w:type="dxa" w:w="200"/>
              <w:bottom w:type="dxa" w:w="120"/>
              <w:right w:type="dxa" w:w="200"/>
            </w:tcMar>
          </w:tcPr>
          <w:p>
            <w:r>
              <w:rPr>
                <w:rFonts w:ascii="Arial" w:cs="Arial" w:eastAsia="Arial" w:hAnsi="Arial"/>
                <w:b/>
                <w:bCs/>
                <w:caps/>
                <w:color w:val="FFFFFF"/>
                <w:sz w:val="26"/>
                <w:szCs w:val="26"/>
              </w:rPr>
              <w:t xml:space="preserve">1. Executive Summary</w:t>
            </w:r>
          </w:p>
        </w:tc>
      </w:tr>
    </w:tbl>
    <w:p>
      <w:pPr>
        <w:spacing w:after="80" w:before="80"/>
      </w:pPr>
      <w:r>
        <w:t xml:space="preserve"/>
      </w:r>
    </w:p>
    <w:p>
      <w:pPr>
        <w:spacing w:after="100" w:before="60"/>
      </w:pPr>
      <w:r>
        <w:rPr>
          <w:rFonts w:ascii="Arial" w:cs="Arial" w:eastAsia="Arial" w:hAnsi="Arial"/>
          <w:color w:val="595959"/>
          <w:sz w:val="22"/>
          <w:szCs w:val="22"/>
        </w:rPr>
        <w:t xml:space="preserve">The Time Journal (T-30/T-60) is a structured accountability and transparency tool used in sexual addiction recovery, originating from the practices described in Worthy of Her Trust (Arterburn &amp; Martinkus) and aligned with Dr. Patrick Carnes' 30 Task Model. It asks a person in recovery to document their day in 30- or 60-minute increments — recording time, location, activity, people present, and emotional state.</w:t>
      </w:r>
    </w:p>
    <w:p>
      <w:pPr>
        <w:spacing w:after="80" w:before="80"/>
      </w:pPr>
      <w:r>
        <w:t xml:space="preserve"/>
      </w:r>
    </w:p>
    <w:p>
      <w:pPr>
        <w:spacing w:after="100" w:before="60"/>
      </w:pPr>
      <w:r>
        <w:rPr>
          <w:rFonts w:ascii="Arial" w:cs="Arial" w:eastAsia="Arial" w:hAnsi="Arial"/>
          <w:color w:val="595959"/>
          <w:sz w:val="22"/>
          <w:szCs w:val="22"/>
        </w:rPr>
        <w:t xml:space="preserve">This document defines the requirements for implementing a digital Time Journal as a first-class feature within a recovery app. The feature must serve two distinct but intertwined purposes:</w:t>
      </w:r>
    </w:p>
    <w:p>
      <w:pPr>
        <w:pStyle w:val="ListParagraph"/>
        <w:numPr>
          <w:ilvl w:val="0"/>
          <w:numId w:val="2"/>
        </w:numPr>
        <w:spacing w:after="60" w:before="40"/>
      </w:pPr>
      <w:r>
        <w:rPr>
          <w:rFonts w:ascii="Arial" w:cs="Arial" w:eastAsia="Arial" w:hAnsi="Arial"/>
          <w:color w:val="595959"/>
          <w:sz w:val="22"/>
          <w:szCs w:val="22"/>
        </w:rPr>
        <w:t xml:space="preserve">Personal spiritual formation — helping the user develop integrity, self-awareness, and honest self-examination.</w:t>
      </w:r>
    </w:p>
    <w:p>
      <w:pPr>
        <w:pStyle w:val="ListParagraph"/>
        <w:numPr>
          <w:ilvl w:val="0"/>
          <w:numId w:val="2"/>
        </w:numPr>
        <w:spacing w:after="60" w:before="40"/>
      </w:pPr>
      <w:r>
        <w:rPr>
          <w:rFonts w:ascii="Arial" w:cs="Arial" w:eastAsia="Arial" w:hAnsi="Arial"/>
          <w:color w:val="595959"/>
          <w:sz w:val="22"/>
          <w:szCs w:val="22"/>
        </w:rPr>
        <w:t xml:space="preserve">Relational trust-building — enabling proactive transparency with a spouse or accountability partner.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160"/>
            </w:tcMar>
          </w:tcPr>
          <w:p>
            <w:r>
              <w:rPr>
                <w:rFonts w:ascii="Arial" w:cs="Arial" w:eastAsia="Arial" w:hAnsi="Arial"/>
                <w:b/>
                <w:bCs/>
                <w:caps/>
                <w:color w:val="2E75B6"/>
                <w:sz w:val="18"/>
                <w:szCs w:val="18"/>
              </w:rPr>
              <w:t xml:space="preserve">Clinical Foundation  </w:t>
            </w:r>
            <w:r>
              <w:rPr>
                <w:rFonts w:ascii="Arial" w:cs="Arial" w:eastAsia="Arial" w:hAnsi="Arial"/>
                <w:color w:val="595959"/>
                <w:sz w:val="20"/>
                <w:szCs w:val="20"/>
              </w:rPr>
              <w:t xml:space="preserve">The Time Journal is not merely a log. Research and clinical practice position it as a spiritual discipline akin to the Puritan practice of self-examination — forming character, combating intimacy aversion, and building the internal congruence that recovery requires.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120"/>
              <w:left w:type="dxa" w:w="200"/>
              <w:bottom w:type="dxa" w:w="120"/>
              <w:right w:type="dxa" w:w="200"/>
            </w:tcMar>
          </w:tcPr>
          <w:p>
            <w:r>
              <w:rPr>
                <w:rFonts w:ascii="Arial" w:cs="Arial" w:eastAsia="Arial" w:hAnsi="Arial"/>
                <w:b/>
                <w:bCs/>
                <w:caps/>
                <w:color w:val="FFFFFF"/>
                <w:sz w:val="26"/>
                <w:szCs w:val="26"/>
              </w:rPr>
              <w:t xml:space="preserve">2. Background &amp; Research</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2.1 Origin of the Practice</w:t>
      </w:r>
    </w:p>
    <w:p>
      <w:pPr>
        <w:spacing w:after="100" w:before="60"/>
      </w:pPr>
      <w:r>
        <w:rPr>
          <w:rFonts w:ascii="Arial" w:cs="Arial" w:eastAsia="Arial" w:hAnsi="Arial"/>
          <w:color w:val="595959"/>
          <w:sz w:val="22"/>
          <w:szCs w:val="22"/>
        </w:rPr>
        <w:t xml:space="preserve">The T-30/T-60 Journal was popularized through Jason Martinkus's work at Redemptive Living and the book Worthy of Her Trust (2014). Clinically, it is positioned alongside Dr. Patrick Carnes' 30 Task Model for sexual addiction recovery, which includes "Learn to be Accountable for Actions" as a core task — keeping track of actions, thoughts, and behaviors to increase awareness and accountability.</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2.2 Why Time Journaling Works</w:t>
      </w:r>
    </w:p>
    <w:p>
      <w:pPr>
        <w:spacing w:after="100" w:before="60"/>
      </w:pPr>
      <w:r>
        <w:rPr>
          <w:rFonts w:ascii="Arial" w:cs="Arial" w:eastAsia="Arial" w:hAnsi="Arial"/>
          <w:color w:val="595959"/>
          <w:sz w:val="22"/>
          <w:szCs w:val="22"/>
        </w:rPr>
        <w:t xml:space="preserve">The research basis and clinical rationale for time-based journaling in addiction recovery includes the following mechanisms: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the Time Journal Addresses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Recovery Mechanism</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the Time Journal Addresses It</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Intimacy Aversion</w:t>
            </w:r>
          </w:p>
        </w:tc>
        <w:tc>
          <w:tcPr>
            <w:tcW w:type="dxa" w:w="6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Forces the user to be truly known — combating the deep resistance to transparency that underlies compulsive sexual behavior.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Compartmentalization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Demands the same person on paper as in reality, deconstructing the "different versions" that addictive behavior thrives on.</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Unaccounted Time</w:t>
            </w:r>
          </w:p>
        </w:tc>
        <w:tc>
          <w:tcPr>
            <w:tcW w:type="dxa" w:w="6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Removes the mystery that fuels a betrayed spouse's anxiety. Answers "What were you doing when I wasn't there?" before it's asked.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Behavioral Patterns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Eliminates vague timelines and gray areas that previously enabled acting out or concealing behavior.</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Self-Awareness</w:t>
            </w:r>
          </w:p>
        </w:tc>
        <w:tc>
          <w:tcPr>
            <w:tcW w:type="dxa" w:w="6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Regular check-in points throughout the day create a natural barrier to acting out — awareness precedes change.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Character Formation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Daily, meticulous documentation builds muscles of humility, honesty, and diligence through small, consistent choices.</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Relational Trust</w:t>
            </w:r>
          </w:p>
        </w:tc>
        <w:tc>
          <w:tcPr>
            <w:tcW w:type="dxa" w:w="6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Cumulative honest entries rebuild trust incrementally — the "trust sculpture" built block by block over time.</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2.3 Five Core Keys from Clinical Practice</w:t>
      </w:r>
    </w:p>
    <w:p>
      <w:pPr>
        <w:spacing w:after="100" w:before="60"/>
      </w:pPr>
      <w:r>
        <w:rPr>
          <w:rFonts w:ascii="Arial" w:cs="Arial" w:eastAsia="Arial" w:hAnsi="Arial"/>
          <w:color w:val="595959"/>
          <w:sz w:val="22"/>
          <w:szCs w:val="22"/>
        </w:rPr>
        <w:t xml:space="preserve">From the T-30 Journal Template and Worthy of Her Trust, effective time journaling requires five keys:</w:t>
      </w:r>
    </w:p>
    <w:p>
      <w:pPr>
        <w:pStyle w:val="ListParagraph"/>
        <w:numPr>
          <w:ilvl w:val="0"/>
          <w:numId w:val="3"/>
        </w:numPr>
        <w:spacing w:after="60" w:before="40"/>
      </w:pPr>
      <w:r>
        <w:rPr>
          <w:rFonts w:ascii="Arial" w:cs="Arial" w:eastAsia="Arial" w:hAnsi="Arial"/>
          <w:color w:val="595959"/>
          <w:sz w:val="22"/>
          <w:szCs w:val="22"/>
        </w:rPr>
        <w:t xml:space="preserve">**Be Consistent** — Daily, non-negotiable entries. Inconsistency actively works against trust-building.</w:t>
      </w:r>
    </w:p>
    <w:p>
      <w:pPr>
        <w:pStyle w:val="ListParagraph"/>
        <w:numPr>
          <w:ilvl w:val="0"/>
          <w:numId w:val="3"/>
        </w:numPr>
        <w:spacing w:after="60" w:before="40"/>
      </w:pPr>
      <w:r>
        <w:rPr>
          <w:rFonts w:ascii="Arial" w:cs="Arial" w:eastAsia="Arial" w:hAnsi="Arial"/>
          <w:color w:val="595959"/>
          <w:sz w:val="22"/>
          <w:szCs w:val="22"/>
        </w:rPr>
        <w:t xml:space="preserve">**Be Honest** — Truthful, detailed, and fully transparent. Half-truths are worse than no journal at all.</w:t>
      </w:r>
    </w:p>
    <w:p>
      <w:pPr>
        <w:pStyle w:val="ListParagraph"/>
        <w:numPr>
          <w:ilvl w:val="0"/>
          <w:numId w:val="3"/>
        </w:numPr>
        <w:spacing w:after="60" w:before="40"/>
      </w:pPr>
      <w:r>
        <w:rPr>
          <w:rFonts w:ascii="Arial" w:cs="Arial" w:eastAsia="Arial" w:hAnsi="Arial"/>
          <w:color w:val="595959"/>
          <w:sz w:val="22"/>
          <w:szCs w:val="22"/>
        </w:rPr>
        <w:t xml:space="preserve">**Do it in Real-Time** — Documented as it happens, not reconstructed later.</w:t>
      </w:r>
    </w:p>
    <w:p>
      <w:pPr>
        <w:pStyle w:val="ListParagraph"/>
        <w:numPr>
          <w:ilvl w:val="0"/>
          <w:numId w:val="3"/>
        </w:numPr>
        <w:spacing w:after="60" w:before="40"/>
      </w:pPr>
      <w:r>
        <w:rPr>
          <w:rFonts w:ascii="Arial" w:cs="Arial" w:eastAsia="Arial" w:hAnsi="Arial"/>
          <w:color w:val="595959"/>
          <w:sz w:val="22"/>
          <w:szCs w:val="22"/>
        </w:rPr>
        <w:t xml:space="preserve">**Include Emotions** — Rate feelings (e.g., "anxious — 7/10") to transform a data log into a tool for self-connection.</w:t>
      </w:r>
    </w:p>
    <w:p>
      <w:pPr>
        <w:pStyle w:val="ListParagraph"/>
        <w:numPr>
          <w:ilvl w:val="0"/>
          <w:numId w:val="3"/>
        </w:numPr>
        <w:spacing w:after="60" w:before="40"/>
      </w:pPr>
      <w:r>
        <w:rPr>
          <w:rFonts w:ascii="Arial" w:cs="Arial" w:eastAsia="Arial" w:hAnsi="Arial"/>
          <w:color w:val="595959"/>
          <w:sz w:val="22"/>
          <w:szCs w:val="22"/>
        </w:rPr>
        <w:t xml:space="preserve">**Share Proactively** — The user offers the journal before being asked, with humility not defensiveness.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120"/>
              <w:left w:type="dxa" w:w="200"/>
              <w:bottom w:type="dxa" w:w="120"/>
              <w:right w:type="dxa" w:w="200"/>
            </w:tcMar>
          </w:tcPr>
          <w:p>
            <w:r>
              <w:rPr>
                <w:rFonts w:ascii="Arial" w:cs="Arial" w:eastAsia="Arial" w:hAnsi="Arial"/>
                <w:b/>
                <w:bCs/>
                <w:caps/>
                <w:color w:val="FFFFFF"/>
                <w:sz w:val="26"/>
                <w:szCs w:val="26"/>
              </w:rPr>
              <w:t xml:space="preserve">3. User Personas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100"/>
              <w:left w:type="dxa" w:w="200"/>
              <w:bottom w:type="dxa" w:w="100"/>
              <w:right w:type="dxa" w:w="200"/>
            </w:tcMar>
          </w:tcPr>
          <w:p>
            <w:r>
              <w:rPr>
                <w:rFonts w:ascii="Arial" w:cs="Arial" w:eastAsia="Arial" w:hAnsi="Arial"/>
                <w:b/>
                <w:bCs/>
                <w:color w:val="FFFFFF"/>
                <w:sz w:val="22"/>
                <w:szCs w:val="22"/>
              </w:rPr>
              <w:t xml:space="preserve">Primary User — The Person in Recovery</w:t>
            </w:r>
          </w:p>
        </w:tc>
      </w:tr>
      <w:tr>
        <w:tc>
          <w:tcPr>
            <w:tcW w:type="dxa" w:w="9360"/>
            <w:tcBorders>
              <w:top w:val="nil" w:color="FFFFFF" w:sz="0"/>
              <w:left w:val="single" w:color="1F4E79" w:sz="6"/>
              <w:bottom w:val="single" w:color="1F4E79" w:sz="1"/>
              <w:right w:val="single" w:color="1F4E79" w:sz="1"/>
            </w:tcBorders>
            <w:shd w:fill="EBF3FB" w:val="clear"/>
            <w:tcMar>
              <w:top w:type="dxa" w:w="120"/>
              <w:left w:type="dxa" w:w="200"/>
              <w:bottom w:type="dxa" w:w="120"/>
              <w:right w:type="dxa" w:w="200"/>
            </w:tcMar>
          </w:tcPr>
          <w:p>
            <w:pPr>
              <w:pStyle w:val="ListParagraph"/>
              <w:numPr>
                <w:ilvl w:val="0"/>
                <w:numId w:val="2"/>
              </w:numPr>
              <w:spacing w:after="60" w:before="40"/>
            </w:pPr>
            <w:r>
              <w:rPr>
                <w:rFonts w:ascii="Arial" w:cs="Arial" w:eastAsia="Arial" w:hAnsi="Arial"/>
                <w:color w:val="595959"/>
                <w:sz w:val="20"/>
                <w:szCs w:val="20"/>
              </w:rPr>
              <w:t xml:space="preserve">Adult (typically male, 25–55) working through sexual addiction recovery.</w:t>
            </w:r>
          </w:p>
          <w:p>
            <w:pPr>
              <w:pStyle w:val="ListParagraph"/>
              <w:numPr>
                <w:ilvl w:val="0"/>
                <w:numId w:val="2"/>
              </w:numPr>
              <w:spacing w:after="60" w:before="40"/>
            </w:pPr>
            <w:r>
              <w:rPr>
                <w:rFonts w:ascii="Arial" w:cs="Arial" w:eastAsia="Arial" w:hAnsi="Arial"/>
                <w:color w:val="595959"/>
                <w:sz w:val="20"/>
                <w:szCs w:val="20"/>
              </w:rPr>
              <w:t xml:space="preserve">May be court-ordered, in a treatment program, or self-directed through a faith-based recovery community.</w:t>
            </w:r>
          </w:p>
          <w:p>
            <w:pPr>
              <w:pStyle w:val="ListParagraph"/>
              <w:numPr>
                <w:ilvl w:val="0"/>
                <w:numId w:val="2"/>
              </w:numPr>
              <w:spacing w:after="60" w:before="40"/>
            </w:pPr>
            <w:r>
              <w:rPr>
                <w:rFonts w:ascii="Arial" w:cs="Arial" w:eastAsia="Arial" w:hAnsi="Arial"/>
                <w:color w:val="595959"/>
                <w:sz w:val="20"/>
                <w:szCs w:val="20"/>
              </w:rPr>
              <w:t xml:space="preserve">Resistant at first — needs the app to lower friction and provide motivation without shame.</w:t>
            </w:r>
          </w:p>
          <w:p>
            <w:pPr>
              <w:pStyle w:val="ListParagraph"/>
              <w:numPr>
                <w:ilvl w:val="0"/>
                <w:numId w:val="2"/>
              </w:numPr>
              <w:spacing w:after="60" w:before="40"/>
            </w:pPr>
            <w:r>
              <w:rPr>
                <w:rFonts w:ascii="Arial" w:cs="Arial" w:eastAsia="Arial" w:hAnsi="Arial"/>
                <w:color w:val="595959"/>
                <w:sz w:val="20"/>
                <w:szCs w:val="20"/>
              </w:rPr>
              <w:t xml:space="preserve">Needs real-time prompting because memory decays fast and willingness to journal decreases over the day.</w:t>
            </w:r>
          </w:p>
          <w:p>
            <w:pPr>
              <w:pStyle w:val="ListParagraph"/>
              <w:numPr>
                <w:ilvl w:val="0"/>
                <w:numId w:val="2"/>
              </w:numPr>
              <w:spacing w:after="60" w:before="40"/>
            </w:pPr>
            <w:r>
              <w:rPr>
                <w:rFonts w:ascii="Arial" w:cs="Arial" w:eastAsia="Arial" w:hAnsi="Arial"/>
                <w:color w:val="595959"/>
                <w:sz w:val="20"/>
                <w:szCs w:val="20"/>
              </w:rPr>
              <w:t xml:space="preserve">Values privacy but recognizes the need for accountability.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A0522D" w:val="clear"/>
            <w:tcMar>
              <w:top w:type="dxa" w:w="100"/>
              <w:left w:type="dxa" w:w="200"/>
              <w:bottom w:type="dxa" w:w="100"/>
              <w:right w:type="dxa" w:w="200"/>
            </w:tcMar>
          </w:tcPr>
          <w:p>
            <w:r>
              <w:rPr>
                <w:rFonts w:ascii="Arial" w:cs="Arial" w:eastAsia="Arial" w:hAnsi="Arial"/>
                <w:b/>
                <w:bCs/>
                <w:color w:val="FFFFFF"/>
                <w:sz w:val="22"/>
                <w:szCs w:val="22"/>
              </w:rPr>
              <w:t xml:space="preserve">Trust Partner — The Betrayed Spouse</w:t>
            </w:r>
          </w:p>
        </w:tc>
      </w:tr>
      <w:tr>
        <w:tc>
          <w:tcPr>
            <w:tcW w:type="dxa" w:w="9360"/>
            <w:tcBorders>
              <w:top w:val="nil" w:color="FFFFFF" w:sz="0"/>
              <w:left w:val="single" w:color="A0522D" w:sz="6"/>
              <w:bottom w:val="single" w:color="A0522D" w:sz="1"/>
              <w:right w:val="single" w:color="A0522D" w:sz="1"/>
            </w:tcBorders>
            <w:shd w:fill="EBF3FB" w:val="clear"/>
            <w:tcMar>
              <w:top w:type="dxa" w:w="120"/>
              <w:left w:type="dxa" w:w="200"/>
              <w:bottom w:type="dxa" w:w="120"/>
              <w:right w:type="dxa" w:w="200"/>
            </w:tcMar>
          </w:tcPr>
          <w:p>
            <w:pPr>
              <w:pStyle w:val="ListParagraph"/>
              <w:numPr>
                <w:ilvl w:val="0"/>
                <w:numId w:val="2"/>
              </w:numPr>
              <w:spacing w:after="60" w:before="40"/>
            </w:pPr>
            <w:r>
              <w:rPr>
                <w:rFonts w:ascii="Arial" w:cs="Arial" w:eastAsia="Arial" w:hAnsi="Arial"/>
                <w:color w:val="595959"/>
                <w:sz w:val="20"/>
                <w:szCs w:val="20"/>
              </w:rPr>
              <w:t xml:space="preserve">Partner (typically female) who has experienced sexual betrayal.</w:t>
            </w:r>
          </w:p>
          <w:p>
            <w:pPr>
              <w:pStyle w:val="ListParagraph"/>
              <w:numPr>
                <w:ilvl w:val="0"/>
                <w:numId w:val="2"/>
              </w:numPr>
              <w:spacing w:after="60" w:before="40"/>
            </w:pPr>
            <w:r>
              <w:rPr>
                <w:rFonts w:ascii="Arial" w:cs="Arial" w:eastAsia="Arial" w:hAnsi="Arial"/>
                <w:color w:val="595959"/>
                <w:sz w:val="20"/>
                <w:szCs w:val="20"/>
              </w:rPr>
              <w:t xml:space="preserve">Needs transparency without having to investigate or interrogate.</w:t>
            </w:r>
          </w:p>
          <w:p>
            <w:pPr>
              <w:pStyle w:val="ListParagraph"/>
              <w:numPr>
                <w:ilvl w:val="0"/>
                <w:numId w:val="2"/>
              </w:numPr>
              <w:spacing w:after="60" w:before="40"/>
            </w:pPr>
            <w:r>
              <w:rPr>
                <w:rFonts w:ascii="Arial" w:cs="Arial" w:eastAsia="Arial" w:hAnsi="Arial"/>
                <w:color w:val="595959"/>
                <w:sz w:val="20"/>
                <w:szCs w:val="20"/>
              </w:rPr>
              <w:t xml:space="preserve">May be skeptical of the journal's value — needs to see consistency over time.</w:t>
            </w:r>
          </w:p>
          <w:p>
            <w:pPr>
              <w:pStyle w:val="ListParagraph"/>
              <w:numPr>
                <w:ilvl w:val="0"/>
                <w:numId w:val="2"/>
              </w:numPr>
              <w:spacing w:after="60" w:before="40"/>
            </w:pPr>
            <w:r>
              <w:rPr>
                <w:rFonts w:ascii="Arial" w:cs="Arial" w:eastAsia="Arial" w:hAnsi="Arial"/>
                <w:color w:val="595959"/>
                <w:sz w:val="20"/>
                <w:szCs w:val="20"/>
              </w:rPr>
              <w:t xml:space="preserve">Should be able to view journal without any friction, at any time, without the user's active involvement.</w:t>
            </w:r>
          </w:p>
          <w:p>
            <w:pPr>
              <w:pStyle w:val="ListParagraph"/>
              <w:numPr>
                <w:ilvl w:val="0"/>
                <w:numId w:val="2"/>
              </w:numPr>
              <w:spacing w:after="60" w:before="40"/>
            </w:pPr>
            <w:r>
              <w:rPr>
                <w:rFonts w:ascii="Arial" w:cs="Arial" w:eastAsia="Arial" w:hAnsi="Arial"/>
                <w:color w:val="595959"/>
                <w:sz w:val="20"/>
                <w:szCs w:val="20"/>
              </w:rPr>
              <w:t xml:space="preserve">Needs to be able to ask questions in a structured, low-conflict format.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D32" w:val="clear"/>
            <w:tcMar>
              <w:top w:type="dxa" w:w="100"/>
              <w:left w:type="dxa" w:w="200"/>
              <w:bottom w:type="dxa" w:w="100"/>
              <w:right w:type="dxa" w:w="200"/>
            </w:tcMar>
          </w:tcPr>
          <w:p>
            <w:r>
              <w:rPr>
                <w:rFonts w:ascii="Arial" w:cs="Arial" w:eastAsia="Arial" w:hAnsi="Arial"/>
                <w:b/>
                <w:bCs/>
                <w:color w:val="FFFFFF"/>
                <w:sz w:val="22"/>
                <w:szCs w:val="22"/>
              </w:rPr>
              <w:t xml:space="preserve">Clinical Partner — Counselor or Sponsor</w:t>
            </w:r>
          </w:p>
        </w:tc>
      </w:tr>
      <w:tr>
        <w:tc>
          <w:tcPr>
            <w:tcW w:type="dxa" w:w="9360"/>
            <w:tcBorders>
              <w:top w:val="nil" w:color="FFFFFF" w:sz="0"/>
              <w:left w:val="single" w:color="2E7D32" w:sz="6"/>
              <w:bottom w:val="single" w:color="2E7D32" w:sz="1"/>
              <w:right w:val="single" w:color="2E7D32" w:sz="1"/>
            </w:tcBorders>
            <w:shd w:fill="EBF3FB" w:val="clear"/>
            <w:tcMar>
              <w:top w:type="dxa" w:w="120"/>
              <w:left w:type="dxa" w:w="200"/>
              <w:bottom w:type="dxa" w:w="120"/>
              <w:right w:type="dxa" w:w="200"/>
            </w:tcMar>
          </w:tcPr>
          <w:p>
            <w:pPr>
              <w:pStyle w:val="ListParagraph"/>
              <w:numPr>
                <w:ilvl w:val="0"/>
                <w:numId w:val="2"/>
              </w:numPr>
              <w:spacing w:after="60" w:before="40"/>
            </w:pPr>
            <w:r>
              <w:rPr>
                <w:rFonts w:ascii="Arial" w:cs="Arial" w:eastAsia="Arial" w:hAnsi="Arial"/>
                <w:color w:val="595959"/>
                <w:sz w:val="20"/>
                <w:szCs w:val="20"/>
              </w:rPr>
              <w:t xml:space="preserve">Licensed therapist (CSAT) or 12-step sponsor providing accountability structure.</w:t>
            </w:r>
          </w:p>
          <w:p>
            <w:pPr>
              <w:pStyle w:val="ListParagraph"/>
              <w:numPr>
                <w:ilvl w:val="0"/>
                <w:numId w:val="2"/>
              </w:numPr>
              <w:spacing w:after="60" w:before="40"/>
            </w:pPr>
            <w:r>
              <w:rPr>
                <w:rFonts w:ascii="Arial" w:cs="Arial" w:eastAsia="Arial" w:hAnsi="Arial"/>
                <w:color w:val="595959"/>
                <w:sz w:val="20"/>
                <w:szCs w:val="20"/>
              </w:rPr>
              <w:t xml:space="preserve">Needs aggregate visibility — patterns, completion rates, emotional trends — rather than reading every entry.</w:t>
            </w:r>
          </w:p>
          <w:p>
            <w:pPr>
              <w:pStyle w:val="ListParagraph"/>
              <w:numPr>
                <w:ilvl w:val="0"/>
                <w:numId w:val="2"/>
              </w:numPr>
              <w:spacing w:after="60" w:before="40"/>
            </w:pPr>
            <w:r>
              <w:rPr>
                <w:rFonts w:ascii="Arial" w:cs="Arial" w:eastAsia="Arial" w:hAnsi="Arial"/>
                <w:color w:val="595959"/>
                <w:sz w:val="20"/>
                <w:szCs w:val="20"/>
              </w:rPr>
              <w:t xml:space="preserve">May assign the journal as part of a formal treatment plan.</w:t>
            </w:r>
          </w:p>
          <w:p>
            <w:pPr>
              <w:pStyle w:val="ListParagraph"/>
              <w:numPr>
                <w:ilvl w:val="0"/>
                <w:numId w:val="2"/>
              </w:numPr>
              <w:spacing w:after="60" w:before="40"/>
            </w:pPr>
            <w:r>
              <w:rPr>
                <w:rFonts w:ascii="Arial" w:cs="Arial" w:eastAsia="Arial" w:hAnsi="Arial"/>
                <w:color w:val="595959"/>
                <w:sz w:val="20"/>
                <w:szCs w:val="20"/>
              </w:rPr>
              <w:t xml:space="preserve">Needs export functionality for session prep.</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120"/>
              <w:left w:type="dxa" w:w="200"/>
              <w:bottom w:type="dxa" w:w="120"/>
              <w:right w:type="dxa" w:w="200"/>
            </w:tcMar>
          </w:tcPr>
          <w:p>
            <w:r>
              <w:rPr>
                <w:rFonts w:ascii="Arial" w:cs="Arial" w:eastAsia="Arial" w:hAnsi="Arial"/>
                <w:b/>
                <w:bCs/>
                <w:caps/>
                <w:color w:val="FFFFFF"/>
                <w:sz w:val="26"/>
                <w:szCs w:val="26"/>
              </w:rPr>
              <w:t xml:space="preserve">4. Feature Goals &amp; Success Metrics</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4.1 Feature Goals</w:t>
      </w:r>
    </w:p>
    <w:p>
      <w:pPr>
        <w:pStyle w:val="ListParagraph"/>
        <w:numPr>
          <w:ilvl w:val="0"/>
          <w:numId w:val="2"/>
        </w:numPr>
        <w:spacing w:after="60" w:before="40"/>
      </w:pPr>
      <w:r>
        <w:rPr>
          <w:rFonts w:ascii="Arial" w:cs="Arial" w:eastAsia="Arial" w:hAnsi="Arial"/>
          <w:color w:val="595959"/>
          <w:sz w:val="22"/>
          <w:szCs w:val="22"/>
        </w:rPr>
        <w:t xml:space="preserve">Enable low-friction, real-time daily journaling in 30 or 60-minute increments.</w:t>
      </w:r>
    </w:p>
    <w:p>
      <w:pPr>
        <w:pStyle w:val="ListParagraph"/>
        <w:numPr>
          <w:ilvl w:val="0"/>
          <w:numId w:val="2"/>
        </w:numPr>
        <w:spacing w:after="60" w:before="40"/>
      </w:pPr>
      <w:r>
        <w:rPr>
          <w:rFonts w:ascii="Arial" w:cs="Arial" w:eastAsia="Arial" w:hAnsi="Arial"/>
          <w:color w:val="595959"/>
          <w:sz w:val="22"/>
          <w:szCs w:val="22"/>
        </w:rPr>
        <w:t xml:space="preserve">Capture the five core entry components: time, location, activity, people, and emotional state.</w:t>
      </w:r>
    </w:p>
    <w:p>
      <w:pPr>
        <w:pStyle w:val="ListParagraph"/>
        <w:numPr>
          <w:ilvl w:val="0"/>
          <w:numId w:val="2"/>
        </w:numPr>
        <w:spacing w:after="60" w:before="40"/>
      </w:pPr>
      <w:r>
        <w:rPr>
          <w:rFonts w:ascii="Arial" w:cs="Arial" w:eastAsia="Arial" w:hAnsi="Arial"/>
          <w:color w:val="595959"/>
          <w:sz w:val="22"/>
          <w:szCs w:val="22"/>
        </w:rPr>
        <w:t xml:space="preserve">Remind and prompt without being punitive — reducing the activation energy to journal.</w:t>
      </w:r>
    </w:p>
    <w:p>
      <w:pPr>
        <w:pStyle w:val="ListParagraph"/>
        <w:numPr>
          <w:ilvl w:val="0"/>
          <w:numId w:val="2"/>
        </w:numPr>
        <w:spacing w:after="60" w:before="40"/>
      </w:pPr>
      <w:r>
        <w:rPr>
          <w:rFonts w:ascii="Arial" w:cs="Arial" w:eastAsia="Arial" w:hAnsi="Arial"/>
          <w:color w:val="595959"/>
          <w:sz w:val="22"/>
          <w:szCs w:val="22"/>
        </w:rPr>
        <w:t xml:space="preserve">Provide proactive, graceful sharing with a designated partner (spouse, sponsor, counselor).</w:t>
      </w:r>
    </w:p>
    <w:p>
      <w:pPr>
        <w:pStyle w:val="ListParagraph"/>
        <w:numPr>
          <w:ilvl w:val="0"/>
          <w:numId w:val="2"/>
        </w:numPr>
        <w:spacing w:after="60" w:before="40"/>
      </w:pPr>
      <w:r>
        <w:rPr>
          <w:rFonts w:ascii="Arial" w:cs="Arial" w:eastAsia="Arial" w:hAnsi="Arial"/>
          <w:color w:val="595959"/>
          <w:sz w:val="22"/>
          <w:szCs w:val="22"/>
        </w:rPr>
        <w:t xml:space="preserve">Visualize consistency and streaks to reinforce the habit of integrity.</w:t>
      </w:r>
    </w:p>
    <w:p>
      <w:pPr>
        <w:pStyle w:val="ListParagraph"/>
        <w:numPr>
          <w:ilvl w:val="0"/>
          <w:numId w:val="2"/>
        </w:numPr>
        <w:spacing w:after="60" w:before="40"/>
      </w:pPr>
      <w:r>
        <w:rPr>
          <w:rFonts w:ascii="Arial" w:cs="Arial" w:eastAsia="Arial" w:hAnsi="Arial"/>
          <w:color w:val="595959"/>
          <w:sz w:val="22"/>
          <w:szCs w:val="22"/>
        </w:rPr>
        <w:t xml:space="preserve">Protect user data with appropriate privacy controls while enabling transparent partner access.</w:t>
      </w:r>
    </w:p>
    <w:p>
      <w:pPr>
        <w:pStyle w:val="ListParagraph"/>
        <w:numPr>
          <w:ilvl w:val="0"/>
          <w:numId w:val="2"/>
        </w:numPr>
        <w:spacing w:after="60" w:before="40"/>
      </w:pPr>
      <w:r>
        <w:rPr>
          <w:rFonts w:ascii="Arial" w:cs="Arial" w:eastAsia="Arial" w:hAnsi="Arial"/>
          <w:color w:val="595959"/>
          <w:sz w:val="22"/>
          <w:szCs w:val="22"/>
        </w:rPr>
        <w:t xml:space="preserve">Support the clinical journey — integrated with sobriety tracking, check-ins, and counselor review.</w:t>
      </w:r>
    </w:p>
    <w:p>
      <w:pPr>
        <w:spacing w:after="80" w:before="80"/>
      </w:pPr>
      <w:r>
        <w:t xml:space="preserve"/>
      </w:r>
    </w:p>
    <w:p>
      <w:pPr>
        <w:pStyle w:val="Heading2"/>
        <w:spacing w:after="100" w:before="260"/>
      </w:pPr>
      <w:r>
        <w:rPr>
          <w:rFonts w:ascii="Arial" w:cs="Arial" w:eastAsia="Arial" w:hAnsi="Arial"/>
          <w:b/>
          <w:bCs/>
          <w:color w:val="2E75B6"/>
          <w:sz w:val="26"/>
          <w:szCs w:val="26"/>
        </w:rPr>
        <w:t xml:space="preserve">4.2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2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Journal Adoption Rate</w:t>
            </w:r>
          </w:p>
        </w:tc>
        <w:tc>
          <w:tcPr>
            <w:tcW w:type="dxa" w:w="3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of active users completing at least 1 entry/day</w:t>
            </w:r>
          </w:p>
        </w:tc>
        <w:tc>
          <w:tcPr>
            <w:tcW w:type="dxa" w:w="2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70% within first 30 days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Daily Completion Score</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Average % of slots filled per day</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75% average for active users</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Streak Retention</w:t>
            </w:r>
          </w:p>
        </w:tc>
        <w:tc>
          <w:tcPr>
            <w:tcW w:type="dxa" w:w="3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of users maintaining a 7-day streak</w:t>
            </w:r>
          </w:p>
        </w:tc>
        <w:tc>
          <w:tcPr>
            <w:tcW w:type="dxa" w:w="2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50% of active users after 14 days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Partner Engagement</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of shared journals with at least 1 partner interaction per week</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40% in first 90 days</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Retroactive Entry Rate</w:t>
            </w:r>
          </w:p>
        </w:tc>
        <w:tc>
          <w:tcPr>
            <w:tcW w:type="dxa" w:w="3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of entries filled same-day vs. retroactive</w:t>
            </w:r>
          </w:p>
        </w:tc>
        <w:tc>
          <w:tcPr>
            <w:tcW w:type="dxa" w:w="2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&lt; 25% retroactive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Emotion Field Usage</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of entries that include at least one emotion</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60% of entries</w:t>
            </w:r>
          </w:p>
        </w:tc>
      </w:tr>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Notification Response Rate</w:t>
            </w:r>
          </w:p>
        </w:tc>
        <w:tc>
          <w:tcPr>
            <w:tcW w:type="dxa" w:w="3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of interval reminders that result in an entry within 15 min</w:t>
            </w:r>
          </w:p>
        </w:tc>
        <w:tc>
          <w:tcPr>
            <w:tcW w:type="dxa" w:w="2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40%</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120"/>
              <w:left w:type="dxa" w:w="200"/>
              <w:bottom w:type="dxa" w:w="120"/>
              <w:right w:type="dxa" w:w="200"/>
            </w:tcMar>
          </w:tcPr>
          <w:p>
            <w:r>
              <w:rPr>
                <w:rFonts w:ascii="Arial" w:cs="Arial" w:eastAsia="Arial" w:hAnsi="Arial"/>
                <w:b/>
                <w:bCs/>
                <w:caps/>
                <w:color w:val="FFFFFF"/>
                <w:sz w:val="26"/>
                <w:szCs w:val="26"/>
              </w:rPr>
              <w:t xml:space="preserve">5. Functional Requirements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160"/>
            </w:tcMar>
          </w:tcPr>
          <w:p>
            <w:r>
              <w:rPr>
                <w:rFonts w:ascii="Arial" w:cs="Arial" w:eastAsia="Arial" w:hAnsi="Arial"/>
                <w:b/>
                <w:bCs/>
                <w:caps/>
                <w:color w:val="2E75B6"/>
                <w:sz w:val="18"/>
                <w:szCs w:val="18"/>
              </w:rPr>
              <w:t xml:space="preserve">Priority Key  </w:t>
            </w:r>
            <w:r>
              <w:rPr>
                <w:rFonts w:ascii="Arial" w:cs="Arial" w:eastAsia="Arial" w:hAnsi="Arial"/>
                <w:color w:val="595959"/>
                <w:sz w:val="20"/>
                <w:szCs w:val="20"/>
              </w:rPr>
              <w:t xml:space="preserve">P0 = Must Have (Launch Blocker)   P1 = Should Have (Phase 1)   P2 = Nice to Have (Phase 2+)</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5.1 Journal Entry Creation</w:t>
      </w:r>
    </w:p>
    <w:p>
      <w:pPr>
        <w:pStyle w:val="Heading3"/>
        <w:spacing w:after="80" w:before="200"/>
      </w:pPr>
      <w:r>
        <w:rPr>
          <w:rFonts w:ascii="Arial" w:cs="Arial" w:eastAsia="Arial" w:hAnsi="Arial"/>
          <w:b/>
          <w:bCs/>
          <w:color w:val="1F4E79"/>
          <w:sz w:val="22"/>
          <w:szCs w:val="22"/>
        </w:rPr>
        <w:t xml:space="preserve">Core Entry Fields</w:t>
      </w:r>
    </w:p>
    <w:p>
      <w:pPr>
        <w:spacing w:after="100" w:before="60"/>
      </w:pPr>
      <w:r>
        <w:rPr>
          <w:rFonts w:ascii="Arial" w:cs="Arial" w:eastAsia="Arial" w:hAnsi="Arial"/>
          <w:color w:val="595959"/>
          <w:sz w:val="22"/>
          <w:szCs w:val="22"/>
        </w:rPr>
        <w:t xml:space="preserve">Each entry corresponds to a 30- or 60-minute time slot and must capture: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TJ-001</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Time Slot</w:t>
            </w:r>
            <w:r>
              <w:rPr>
                <w:rFonts w:ascii="Arial" w:cs="Arial" w:eastAsia="Arial" w:hAnsi="Arial"/>
                <w:color w:val="595959"/>
                <w:sz w:val="18"/>
                <w:szCs w:val="18"/>
              </w:rPr>
              <w:t xml:space="preserve"> — Auto-populated with current 30/60-min block; user can adjust.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TJ-002</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Location</w:t>
            </w:r>
            <w:r>
              <w:rPr>
                <w:rFonts w:ascii="Arial" w:cs="Arial" w:eastAsia="Arial" w:hAnsi="Arial"/>
                <w:color w:val="595959"/>
                <w:sz w:val="18"/>
                <w:szCs w:val="18"/>
              </w:rPr>
              <w:t xml:space="preserve"> — Free-text or quick-select from recent/saved locations (e.g., @home, @work, @church).</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TJ-003</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Activity</w:t>
            </w:r>
            <w:r>
              <w:rPr>
                <w:rFonts w:ascii="Arial" w:cs="Arial" w:eastAsia="Arial" w:hAnsi="Arial"/>
                <w:color w:val="595959"/>
                <w:sz w:val="18"/>
                <w:szCs w:val="18"/>
              </w:rPr>
              <w:t xml:space="preserve"> — Free-text description of what the user was doing. Supports multi-line.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TJ-004</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People</w:t>
            </w:r>
            <w:r>
              <w:rPr>
                <w:rFonts w:ascii="Arial" w:cs="Arial" w:eastAsia="Arial" w:hAnsi="Arial"/>
                <w:color w:val="595959"/>
                <w:sz w:val="18"/>
                <w:szCs w:val="18"/>
              </w:rPr>
              <w:t xml:space="preserve"> — Names and genders of people interacted with. App should prompt if field is empty for a long entry.</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TJ-005</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Emotion(s)</w:t>
            </w:r>
            <w:r>
              <w:rPr>
                <w:rFonts w:ascii="Arial" w:cs="Arial" w:eastAsia="Arial" w:hAnsi="Arial"/>
                <w:color w:val="595959"/>
                <w:sz w:val="18"/>
                <w:szCs w:val="18"/>
              </w:rPr>
              <w:t xml:space="preserve"> — Emotion picker with intensity slider (1–10). Supports multiple emotions per entry. Includes the "three I's" (insignificance, incompetence, impotence) as quick-select options.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TJ-006</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Extras / Flags</w:t>
            </w:r>
            <w:r>
              <w:rPr>
                <w:rFonts w:ascii="Arial" w:cs="Arial" w:eastAsia="Arial" w:hAnsi="Arial"/>
                <w:color w:val="595959"/>
                <w:sz w:val="18"/>
                <w:szCs w:val="18"/>
              </w:rPr>
              <w:t xml:space="preserve"> — Optional structured fields: financial transactions, screen-time events, notable interactions. Configurable by user or counselor.</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TJ-007</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Entry Mode</w:t>
            </w:r>
            <w:r>
              <w:rPr>
                <w:rFonts w:ascii="Arial" w:cs="Arial" w:eastAsia="Arial" w:hAnsi="Arial"/>
                <w:color w:val="595959"/>
                <w:sz w:val="18"/>
                <w:szCs w:val="18"/>
              </w:rPr>
              <w:t xml:space="preserve"> — Toggle between T-30 (48 slots/day) and T-60 (24 slots/day).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TJ-008</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Sleep / Inactive Flag</w:t>
            </w:r>
            <w:r>
              <w:rPr>
                <w:rFonts w:ascii="Arial" w:cs="Arial" w:eastAsia="Arial" w:hAnsi="Arial"/>
                <w:color w:val="595959"/>
                <w:sz w:val="18"/>
                <w:szCs w:val="18"/>
              </w:rPr>
              <w:t xml:space="preserve"> — Mark a block as "sleeping" or "unavailable" so gaps are intentional, not suspicious.</w:t>
            </w:r>
          </w:p>
        </w:tc>
      </w:tr>
    </w:tbl>
    <w:p>
      <w:pPr>
        <w:spacing w:after="80" w:before="80"/>
      </w:pPr>
      <w:r>
        <w:t xml:space="preserve"/>
      </w:r>
    </w:p>
    <w:p>
      <w:pPr>
        <w:pStyle w:val="Heading3"/>
        <w:spacing w:after="80" w:before="200"/>
      </w:pPr>
      <w:r>
        <w:rPr>
          <w:rFonts w:ascii="Arial" w:cs="Arial" w:eastAsia="Arial" w:hAnsi="Arial"/>
          <w:b/>
          <w:bCs/>
          <w:color w:val="1F4E79"/>
          <w:sz w:val="22"/>
          <w:szCs w:val="22"/>
        </w:rPr>
        <w:t xml:space="preserve">Entry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TJ-009</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Real-Time Entry Prompt</w:t>
            </w:r>
            <w:r>
              <w:rPr>
                <w:rFonts w:ascii="Arial" w:cs="Arial" w:eastAsia="Arial" w:hAnsi="Arial"/>
                <w:color w:val="595959"/>
                <w:sz w:val="18"/>
                <w:szCs w:val="18"/>
              </w:rPr>
              <w:t xml:space="preserve"> — Push notification at each interval boundary (configurable). Tapping opens a minimal entry card.</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TJ-010</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Quick Entry Card</w:t>
            </w:r>
            <w:r>
              <w:rPr>
                <w:rFonts w:ascii="Arial" w:cs="Arial" w:eastAsia="Arial" w:hAnsi="Arial"/>
                <w:color w:val="595959"/>
                <w:sz w:val="18"/>
                <w:szCs w:val="18"/>
              </w:rPr>
              <w:t xml:space="preserve"> — A 3-tap minimum entry: location, activity (voice or text), one emotion. Expandable for full detail.</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TJ-011</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Retroactive Entry</w:t>
            </w:r>
            <w:r>
              <w:rPr>
                <w:rFonts w:ascii="Arial" w:cs="Arial" w:eastAsia="Arial" w:hAnsi="Arial"/>
                <w:color w:val="595959"/>
                <w:sz w:val="18"/>
                <w:szCs w:val="18"/>
              </w:rPr>
              <w:t xml:space="preserve"> — User can tap any past unfilled slot and complete it, with a visual indicator marking it as retroactive ("filled later").</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TJ-012</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Voice-to-Text</w:t>
            </w:r>
            <w:r>
              <w:rPr>
                <w:rFonts w:ascii="Arial" w:cs="Arial" w:eastAsia="Arial" w:hAnsi="Arial"/>
                <w:color w:val="595959"/>
                <w:sz w:val="18"/>
                <w:szCs w:val="18"/>
              </w:rPr>
              <w:t xml:space="preserve"> — Dictation support for activity and people fields to reduce friction.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TJ-013</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Carry-Forward</w:t>
            </w:r>
            <w:r>
              <w:rPr>
                <w:rFonts w:ascii="Arial" w:cs="Arial" w:eastAsia="Arial" w:hAnsi="Arial"/>
                <w:color w:val="595959"/>
                <w:sz w:val="18"/>
                <w:szCs w:val="18"/>
              </w:rPr>
              <w:t xml:space="preserve"> — If location hasn't changed, pre-fill location from the prior slot.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TJ-014</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538135"/>
                <w:sz w:val="18"/>
                <w:szCs w:val="18"/>
              </w:rPr>
              <w:t xml:space="preserve">P2</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Calendar Import</w:t>
            </w:r>
            <w:r>
              <w:rPr>
                <w:rFonts w:ascii="Arial" w:cs="Arial" w:eastAsia="Arial" w:hAnsi="Arial"/>
                <w:color w:val="595959"/>
                <w:sz w:val="18"/>
                <w:szCs w:val="18"/>
              </w:rPr>
              <w:t xml:space="preserve"> — Optionally import calendar events into the corresponding time slots as activity stubs.</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5.2 Daily Journal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TJ-015</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Full 24-hour timeline view with all 48 (T-30) or 24 (T-60) time slots displayed.</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TJ-016</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Slots visually differentiated: </w:t>
            </w:r>
            <w:r>
              <w:rPr>
                <w:rFonts w:ascii="Arial" w:cs="Arial" w:eastAsia="Arial" w:hAnsi="Arial"/>
                <w:b/>
                <w:bCs/>
                <w:color w:val="000000"/>
                <w:sz w:val="18"/>
                <w:szCs w:val="18"/>
              </w:rPr>
              <w:t xml:space="preserve">Filled</w:t>
            </w:r>
            <w:r>
              <w:rPr>
                <w:rFonts w:ascii="Arial" w:cs="Arial" w:eastAsia="Arial" w:hAnsi="Arial"/>
                <w:color w:val="595959"/>
                <w:sz w:val="18"/>
                <w:szCs w:val="18"/>
              </w:rPr>
              <w:t xml:space="preserve"> (solid color), </w:t>
            </w:r>
            <w:r>
              <w:rPr>
                <w:rFonts w:ascii="Arial" w:cs="Arial" w:eastAsia="Arial" w:hAnsi="Arial"/>
                <w:b/>
                <w:bCs/>
                <w:color w:val="000000"/>
                <w:sz w:val="18"/>
                <w:szCs w:val="18"/>
              </w:rPr>
              <w:t xml:space="preserve">Retroactive</w:t>
            </w:r>
            <w:r>
              <w:rPr>
                <w:rFonts w:ascii="Arial" w:cs="Arial" w:eastAsia="Arial" w:hAnsi="Arial"/>
                <w:color w:val="595959"/>
                <w:sz w:val="18"/>
                <w:szCs w:val="18"/>
              </w:rPr>
              <w:t xml:space="preserve"> (dashed outline), </w:t>
            </w:r>
            <w:r>
              <w:rPr>
                <w:rFonts w:ascii="Arial" w:cs="Arial" w:eastAsia="Arial" w:hAnsi="Arial"/>
                <w:b/>
                <w:bCs/>
                <w:color w:val="000000"/>
                <w:sz w:val="18"/>
                <w:szCs w:val="18"/>
              </w:rPr>
              <w:t xml:space="preserve">Empty</w:t>
            </w:r>
            <w:r>
              <w:rPr>
                <w:rFonts w:ascii="Arial" w:cs="Arial" w:eastAsia="Arial" w:hAnsi="Arial"/>
                <w:color w:val="595959"/>
                <w:sz w:val="18"/>
                <w:szCs w:val="18"/>
              </w:rPr>
              <w:t xml:space="preserve"> (gray), </w:t>
            </w:r>
            <w:r>
              <w:rPr>
                <w:rFonts w:ascii="Arial" w:cs="Arial" w:eastAsia="Arial" w:hAnsi="Arial"/>
                <w:b/>
                <w:bCs/>
                <w:color w:val="000000"/>
                <w:sz w:val="18"/>
                <w:szCs w:val="18"/>
              </w:rPr>
              <w:t xml:space="preserve">Flagged/Sensitive</w:t>
            </w:r>
            <w:r>
              <w:rPr>
                <w:rFonts w:ascii="Arial" w:cs="Arial" w:eastAsia="Arial" w:hAnsi="Arial"/>
                <w:color w:val="595959"/>
                <w:sz w:val="18"/>
                <w:szCs w:val="18"/>
              </w:rPr>
              <w:t xml:space="preserve"> (accent color).</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TJ-017</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Tap any slot to view or edit the entry.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TJ-018</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Day completion indicator showing % of slots filled.</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TJ-019</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Emotion timeline</w:t>
            </w:r>
            <w:r>
              <w:rPr>
                <w:rFonts w:ascii="Arial" w:cs="Arial" w:eastAsia="Arial" w:hAnsi="Arial"/>
                <w:color w:val="595959"/>
                <w:sz w:val="18"/>
                <w:szCs w:val="18"/>
              </w:rPr>
              <w:t xml:space="preserve"> — Horizontal graph showing emotional intensity across the day.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TJ-020</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538135"/>
                <w:sz w:val="18"/>
                <w:szCs w:val="18"/>
              </w:rPr>
              <w:t xml:space="preserve">P2</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Daily summary</w:t>
            </w:r>
            <w:r>
              <w:rPr>
                <w:rFonts w:ascii="Arial" w:cs="Arial" w:eastAsia="Arial" w:hAnsi="Arial"/>
                <w:color w:val="595959"/>
                <w:sz w:val="18"/>
                <w:szCs w:val="18"/>
              </w:rPr>
              <w:t xml:space="preserve"> — Auto-generated brief summary of patterns (e.g., "High stress 2–4pm. 3 retroactive entries.").</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5.3 Sharing &amp; Partner Access</w:t>
      </w:r>
    </w:p>
    <w:p>
      <w:pPr>
        <w:spacing w:after="100" w:before="60"/>
      </w:pPr>
      <w:r>
        <w:rPr>
          <w:rFonts w:ascii="Arial" w:cs="Arial" w:eastAsia="Arial" w:hAnsi="Arial"/>
          <w:color w:val="595959"/>
          <w:sz w:val="22"/>
          <w:szCs w:val="22"/>
        </w:rPr>
        <w:t xml:space="preserve">This is the most clinically sensitive feature area. The principle from the T-30 Template is unambiguous: the partner can view the journal whenever, wherever, however they want — without requiring the user's permission.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TJ-021</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Partner Designation</w:t>
            </w:r>
            <w:r>
              <w:rPr>
                <w:rFonts w:ascii="Arial" w:cs="Arial" w:eastAsia="Arial" w:hAnsi="Arial"/>
                <w:color w:val="595959"/>
                <w:sz w:val="18"/>
                <w:szCs w:val="18"/>
              </w:rPr>
              <w:t xml:space="preserve"> — User designates one or more "Trust Partners" (spouse, counselor, sponsor) who receive shared access.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TJ-022</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Real-Time Share</w:t>
            </w:r>
            <w:r>
              <w:rPr>
                <w:rFonts w:ascii="Arial" w:cs="Arial" w:eastAsia="Arial" w:hAnsi="Arial"/>
                <w:color w:val="595959"/>
                <w:sz w:val="18"/>
                <w:szCs w:val="18"/>
              </w:rPr>
              <w:t xml:space="preserve"> — New entries are automatically shared with Trust Partners as they are saved. No manual "send."</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TJ-023</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Partner Read-Only Access</w:t>
            </w:r>
            <w:r>
              <w:rPr>
                <w:rFonts w:ascii="Arial" w:cs="Arial" w:eastAsia="Arial" w:hAnsi="Arial"/>
                <w:color w:val="595959"/>
                <w:sz w:val="18"/>
                <w:szCs w:val="18"/>
              </w:rPr>
              <w:t xml:space="preserve"> — Trust Partners can view the full journal but cannot edit entries.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TJ-024</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Partner Notification</w:t>
            </w:r>
            <w:r>
              <w:rPr>
                <w:rFonts w:ascii="Arial" w:cs="Arial" w:eastAsia="Arial" w:hAnsi="Arial"/>
                <w:color w:val="595959"/>
                <w:sz w:val="18"/>
                <w:szCs w:val="18"/>
              </w:rPr>
              <w:t xml:space="preserve"> — Trust Partner receives a push/email notification when a new day's journal begins and when the day is "closed."</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TJ-025</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No Permission Gate</w:t>
            </w:r>
            <w:r>
              <w:rPr>
                <w:rFonts w:ascii="Arial" w:cs="Arial" w:eastAsia="Arial" w:hAnsi="Arial"/>
                <w:color w:val="595959"/>
                <w:sz w:val="18"/>
                <w:szCs w:val="18"/>
              </w:rPr>
              <w:t xml:space="preserve"> — Trust Partners never need to request access or get approval to view an entry.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TJ-026</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Proactive Share Prompt</w:t>
            </w:r>
            <w:r>
              <w:rPr>
                <w:rFonts w:ascii="Arial" w:cs="Arial" w:eastAsia="Arial" w:hAnsi="Arial"/>
                <w:color w:val="595959"/>
                <w:sz w:val="18"/>
                <w:szCs w:val="18"/>
              </w:rPr>
              <w:t xml:space="preserve"> — At end-of-day, prompt the user: "Would you like to send today's summary to [Partner]?" with options for a note.</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TJ-027</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Discussion Thread</w:t>
            </w:r>
            <w:r>
              <w:rPr>
                <w:rFonts w:ascii="Arial" w:cs="Arial" w:eastAsia="Arial" w:hAnsi="Arial"/>
                <w:color w:val="595959"/>
                <w:sz w:val="18"/>
                <w:szCs w:val="18"/>
              </w:rPr>
              <w:t xml:space="preserve"> — Trust Partner can leave questions or reactions on specific entries; user receives these and can respond. Not a chat; structured around specific entries.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TJ-028</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Export to PDF</w:t>
            </w:r>
            <w:r>
              <w:rPr>
                <w:rFonts w:ascii="Arial" w:cs="Arial" w:eastAsia="Arial" w:hAnsi="Arial"/>
                <w:color w:val="595959"/>
                <w:sz w:val="18"/>
                <w:szCs w:val="18"/>
              </w:rPr>
              <w:t xml:space="preserve"> — Generate a printable/shareable daily or weekly journal PDF for counseling sessions.</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TJ-029</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538135"/>
                <w:sz w:val="18"/>
                <w:szCs w:val="18"/>
              </w:rPr>
              <w:t xml:space="preserve">P2</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Counselor Dashboard</w:t>
            </w:r>
            <w:r>
              <w:rPr>
                <w:rFonts w:ascii="Arial" w:cs="Arial" w:eastAsia="Arial" w:hAnsi="Arial"/>
                <w:color w:val="595959"/>
                <w:sz w:val="18"/>
                <w:szCs w:val="18"/>
              </w:rPr>
              <w:t xml:space="preserve"> — Separate limited-scope view for clinicians: pattern trends, consistency score, flagged entries — without full diary access unless explicitly granted.</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5.4 Consistency &amp; Habit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TJ-030</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Streak Counter</w:t>
            </w:r>
            <w:r>
              <w:rPr>
                <w:rFonts w:ascii="Arial" w:cs="Arial" w:eastAsia="Arial" w:hAnsi="Arial"/>
                <w:color w:val="595959"/>
                <w:sz w:val="18"/>
                <w:szCs w:val="18"/>
              </w:rPr>
              <w:t xml:space="preserve"> — Days of consecutive journaling (at least 80% of slots filled) displayed prominently.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TJ-031</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Completion Score</w:t>
            </w:r>
            <w:r>
              <w:rPr>
                <w:rFonts w:ascii="Arial" w:cs="Arial" w:eastAsia="Arial" w:hAnsi="Arial"/>
                <w:color w:val="595959"/>
                <w:sz w:val="18"/>
                <w:szCs w:val="18"/>
              </w:rPr>
              <w:t xml:space="preserve"> — Daily score shown as a percentage or ring. Shared with Trust Partners.</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TJ-032</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Weekly &amp; Monthly Heatmap</w:t>
            </w:r>
            <w:r>
              <w:rPr>
                <w:rFonts w:ascii="Arial" w:cs="Arial" w:eastAsia="Arial" w:hAnsi="Arial"/>
                <w:color w:val="595959"/>
                <w:sz w:val="18"/>
                <w:szCs w:val="18"/>
              </w:rPr>
              <w:t xml:space="preserve"> — Calendar view color-coded by daily completion percentage.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TJ-033</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Gap Alerts</w:t>
            </w:r>
            <w:r>
              <w:rPr>
                <w:rFonts w:ascii="Arial" w:cs="Arial" w:eastAsia="Arial" w:hAnsi="Arial"/>
                <w:color w:val="595959"/>
                <w:sz w:val="18"/>
                <w:szCs w:val="18"/>
              </w:rPr>
              <w:t xml:space="preserve"> — If the user hasn't filled a slot in more than 90 minutes during waking hours, send a gentle nudge.</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TJ-034</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Milestones</w:t>
            </w:r>
            <w:r>
              <w:rPr>
                <w:rFonts w:ascii="Arial" w:cs="Arial" w:eastAsia="Arial" w:hAnsi="Arial"/>
                <w:color w:val="595959"/>
                <w:sz w:val="18"/>
                <w:szCs w:val="18"/>
              </w:rPr>
              <w:t xml:space="preserve"> — Celebrate 7, 30, 60, 90, 180, 365-day streaks with in-app affirmation (clinically framed, not gamified).</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TJ-035</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538135"/>
                <w:sz w:val="18"/>
                <w:szCs w:val="18"/>
              </w:rPr>
              <w:t xml:space="preserve">P2</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Relapse Impact Visualization</w:t>
            </w:r>
            <w:r>
              <w:rPr>
                <w:rFonts w:ascii="Arial" w:cs="Arial" w:eastAsia="Arial" w:hAnsi="Arial"/>
                <w:color w:val="595959"/>
                <w:sz w:val="18"/>
                <w:szCs w:val="18"/>
              </w:rPr>
              <w:t xml:space="preserve"> — If a recovery setback is logged, show how the journal streak can be maintained as a separate discipline (the journal continues even on hard days).</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5.5 Reminders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TJ-036</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Configurable interval reminder (every 30 or 60 min) during user-set waking hours (e.g., 6am–10pm).</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TJ-037</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"Do Not Disturb" mode for meetings, worship, etc. — silences reminders for a set period without losing the slot.</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TJ-038</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Smart reminder dampening — if the user has been filling entries consistently, reduce reminder frequency. If gaps appear, increase.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TJ-039</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End-of-day reminder to review and share the journal.</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TJ-040</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538135"/>
                <w:sz w:val="18"/>
                <w:szCs w:val="18"/>
              </w:rPr>
              <w:t xml:space="preserve">P2</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Wearable integration — vibration-only prompts from smartwatch without displaying notification content.</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5.6 Emotional Awareness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TJ-041</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Emotion library with at least 40 named emotions including anger, shame, guilt, loneliness, fear, joy, gratitude, and the three I's.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TJ-042</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Intensity rating per emotion (1–10 slider).</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TJ-043</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"Why" prompt — optional one-line context for each emotion (e.g., "Felt incompetent — my boss dismissed my idea.").</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TJ-044</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Emotional pattern insights</w:t>
            </w:r>
            <w:r>
              <w:rPr>
                <w:rFonts w:ascii="Arial" w:cs="Arial" w:eastAsia="Arial" w:hAnsi="Arial"/>
                <w:color w:val="595959"/>
                <w:sz w:val="18"/>
                <w:szCs w:val="18"/>
              </w:rPr>
              <w:t xml:space="preserve"> — weekly report showing most frequent emotions, peak intensity times, and any correlations with acting-out history (opt-in).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TJ-045</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538135"/>
                <w:sz w:val="18"/>
                <w:szCs w:val="18"/>
              </w:rPr>
              <w:t xml:space="preserve">P2</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Emotion re-evaluation</w:t>
            </w:r>
            <w:r>
              <w:rPr>
                <w:rFonts w:ascii="Arial" w:cs="Arial" w:eastAsia="Arial" w:hAnsi="Arial"/>
                <w:color w:val="595959"/>
                <w:sz w:val="18"/>
                <w:szCs w:val="18"/>
              </w:rPr>
              <w:t xml:space="preserve"> — Prompt at end-of-day to revisit entries with strong emotions and consider what was underneath (e.g., anger may mask shame or fear).</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5.7 Integrity &amp; Honesty Prompts</w:t>
      </w:r>
    </w:p>
    <w:p>
      <w:pPr>
        <w:spacing w:after="100" w:before="60"/>
      </w:pPr>
      <w:r>
        <w:rPr>
          <w:rFonts w:ascii="Arial" w:cs="Arial" w:eastAsia="Arial" w:hAnsi="Arial"/>
          <w:color w:val="595959"/>
          <w:sz w:val="22"/>
          <w:szCs w:val="22"/>
        </w:rPr>
        <w:t xml:space="preserve">The journal should periodically challenge the user's honesty — a core feature of the T-30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TJ-046</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Random integrity check-in prompts (e.g., "Is there anything in today's journal you're tempted to leave out?").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TJ-047</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On journal submission, display: "Are you satisfied this entry reflects the whole truth — including what's uncomfortable?"</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TJ-048</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Optional "Redline" field — a confidential note to self that is NOT shared with Trust Partners, allowing raw internal honesty as a drafting layer before the shared entry.</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TJ-049</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538135"/>
                <w:sz w:val="18"/>
                <w:szCs w:val="18"/>
              </w:rPr>
              <w:t xml:space="preserve">P2</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Confession assist</w:t>
            </w:r>
            <w:r>
              <w:rPr>
                <w:rFonts w:ascii="Arial" w:cs="Arial" w:eastAsia="Arial" w:hAnsi="Arial"/>
                <w:color w:val="595959"/>
                <w:sz w:val="18"/>
                <w:szCs w:val="18"/>
              </w:rPr>
              <w:t xml:space="preserve"> — If user flags an entry as "I need to add more," surface it at end of day with a prompt to expand.</w:t>
            </w:r>
          </w:p>
        </w:tc>
      </w:tr>
    </w:tbl>
    <w:p>
      <w:pPr>
        <w:spacing w:after="80" w:before="80"/>
      </w:pPr>
      <w:r>
        <w:t xml:space="preserve"/>
      </w:r>
    </w:p>
    <w:p>
      <w:pPr>
        <w:pStyle w:val="Heading2"/>
        <w:spacing w:after="100" w:before="260"/>
      </w:pPr>
      <w:r>
        <w:rPr>
          <w:rFonts w:ascii="Arial" w:cs="Arial" w:eastAsia="Arial" w:hAnsi="Arial"/>
          <w:b/>
          <w:bCs/>
          <w:color w:val="2E75B6"/>
          <w:sz w:val="26"/>
          <w:szCs w:val="26"/>
        </w:rPr>
        <w:t xml:space="preserve">5.8 Privacy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TJ-050</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End-to-end encryption for all journal content.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TJ-051</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Biometric or PIN lock to open the journal app.</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TJ-052</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Trust Partner access is revocable at any time by the user — but revocation is logged and visible to the counselor.</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TJ-053</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No data is ever used for advertising or analytics beyond clinical and product improvement purposes (with explicit consent).</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TJ-054</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"Sensitive entry" flag — marks a specific slot so it is blurred (but not hidden) when Trust Partner views. Counselor can see flagged count.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TJ-055</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Data retention policy: user can export full journal history; deletion requires counselor or sponsor co-acknowledgment.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120"/>
              <w:left w:type="dxa" w:w="200"/>
              <w:bottom w:type="dxa" w:w="120"/>
              <w:right w:type="dxa" w:w="200"/>
            </w:tcMar>
          </w:tcPr>
          <w:p>
            <w:r>
              <w:rPr>
                <w:rFonts w:ascii="Arial" w:cs="Arial" w:eastAsia="Arial" w:hAnsi="Arial"/>
                <w:b/>
                <w:bCs/>
                <w:caps/>
                <w:color w:val="FFFFFF"/>
                <w:sz w:val="26"/>
                <w:szCs w:val="26"/>
              </w:rPr>
              <w:t xml:space="preserve">6. Non-Functional Requirements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NFR-001</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Performance</w:t>
            </w:r>
            <w:r>
              <w:rPr>
                <w:rFonts w:ascii="Arial" w:cs="Arial" w:eastAsia="Arial" w:hAnsi="Arial"/>
                <w:color w:val="595959"/>
                <w:sz w:val="18"/>
                <w:szCs w:val="18"/>
              </w:rPr>
              <w:t xml:space="preserve"> — Entry save must complete in under 500ms. Timeline view must load in under 1 second.</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NFR-002</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Offline First</w:t>
            </w:r>
            <w:r>
              <w:rPr>
                <w:rFonts w:ascii="Arial" w:cs="Arial" w:eastAsia="Arial" w:hAnsi="Arial"/>
                <w:color w:val="595959"/>
                <w:sz w:val="18"/>
                <w:szCs w:val="18"/>
              </w:rPr>
              <w:t xml:space="preserve"> — All journaling must work without a network connection. Sync when connectivity resumes.</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NFR-003</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Accessibility</w:t>
            </w:r>
            <w:r>
              <w:rPr>
                <w:rFonts w:ascii="Arial" w:cs="Arial" w:eastAsia="Arial" w:hAnsi="Arial"/>
                <w:color w:val="595959"/>
                <w:sz w:val="18"/>
                <w:szCs w:val="18"/>
              </w:rPr>
              <w:t xml:space="preserve"> — WCAG 2.1 AA compliance. Large text support. VoiceOver/TalkBack compatible.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NFR-004</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C00000"/>
                <w:sz w:val="18"/>
                <w:szCs w:val="18"/>
              </w:rPr>
              <w:t xml:space="preserve">P0</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Cross-Platform</w:t>
            </w:r>
            <w:r>
              <w:rPr>
                <w:rFonts w:ascii="Arial" w:cs="Arial" w:eastAsia="Arial" w:hAnsi="Arial"/>
                <w:color w:val="595959"/>
                <w:sz w:val="18"/>
                <w:szCs w:val="18"/>
              </w:rPr>
              <w:t xml:space="preserve"> — iOS and Android. Responsive design for tablets (counselor use).</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NFR-005</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Clinical Tone</w:t>
            </w:r>
            <w:r>
              <w:rPr>
                <w:rFonts w:ascii="Arial" w:cs="Arial" w:eastAsia="Arial" w:hAnsi="Arial"/>
                <w:color w:val="595959"/>
                <w:sz w:val="18"/>
                <w:szCs w:val="18"/>
              </w:rPr>
              <w:t xml:space="preserve"> — UI copy reviewed by a licensed CSAT (Certified Sex Addiction Therapist). No shaming, gamification, or punitive language.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NFR-006</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Dark Mode</w:t>
            </w:r>
            <w:r>
              <w:rPr>
                <w:rFonts w:ascii="Arial" w:cs="Arial" w:eastAsia="Arial" w:hAnsi="Arial"/>
                <w:color w:val="595959"/>
                <w:sz w:val="18"/>
                <w:szCs w:val="18"/>
              </w:rPr>
              <w:t xml:space="preserve"> — Especially important for late-night journaling to reduce screen strain and privacy.</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NFR-007</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Data Portability</w:t>
            </w:r>
            <w:r>
              <w:rPr>
                <w:rFonts w:ascii="Arial" w:cs="Arial" w:eastAsia="Arial" w:hAnsi="Arial"/>
                <w:color w:val="595959"/>
                <w:sz w:val="18"/>
                <w:szCs w:val="18"/>
              </w:rPr>
              <w:t xml:space="preserve"> — Full journal history exportable as PDF or CSV at any time.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120"/>
              <w:left w:type="dxa" w:w="200"/>
              <w:bottom w:type="dxa" w:w="120"/>
              <w:right w:type="dxa" w:w="200"/>
            </w:tcMar>
          </w:tcPr>
          <w:p>
            <w:r>
              <w:rPr>
                <w:rFonts w:ascii="Arial" w:cs="Arial" w:eastAsia="Arial" w:hAnsi="Arial"/>
                <w:b/>
                <w:bCs/>
                <w:caps/>
                <w:color w:val="FFFFFF"/>
                <w:sz w:val="26"/>
                <w:szCs w:val="26"/>
              </w:rPr>
              <w:t xml:space="preserve">7. UX Design Principles</w:t>
            </w:r>
          </w:p>
        </w:tc>
      </w:tr>
    </w:tbl>
    <w:p>
      <w:pPr>
        <w:spacing w:after="80" w:before="80"/>
      </w:pPr>
      <w:r>
        <w:t xml:space="preserve"/>
      </w:r>
    </w:p>
    <w:p>
      <w:pPr>
        <w:spacing w:after="100" w:before="60"/>
      </w:pPr>
      <w:r>
        <w:rPr>
          <w:rFonts w:ascii="Arial" w:cs="Arial" w:eastAsia="Arial" w:hAnsi="Arial"/>
          <w:color w:val="595959"/>
          <w:sz w:val="22"/>
          <w:szCs w:val="22"/>
        </w:rPr>
        <w:t xml:space="preserve">The Time Journal UX must balance two competing tensions: the need for thorough documentation (which can feel burdensome) and the need for low-friction habit formation (which requires simplicity). The following principles guide design decisions.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single" w:color="2E75B6" w:sz="12"/>
              <w:bottom w:val="nil" w:color="FFFFFF" w:sz="0"/>
              <w:right w:val="nil" w:color="FFFFFF" w:sz="0"/>
            </w:tcBorders>
            <w:shd w:fill="FFFFFF" w:val="clear"/>
            <w:tcMar>
              <w:top w:type="dxa" w:w="80"/>
              <w:left w:type="dxa" w:w="100"/>
              <w:bottom w:type="dxa" w:w="80"/>
              <w:right w:type="dxa" w:w="0"/>
            </w:tcMar>
          </w:tcPr>
          <w:p>
            <w:r>
              <w:t xml:space="preserve"/>
            </w:r>
          </w:p>
        </w:tc>
        <w:tc>
          <w:tcPr>
            <w:tcW w:type="dxa" w:w="9120"/>
            <w:tcBorders>
              <w:top w:val="nil" w:color="FFFFFF" w:sz="0"/>
              <w:left w:val="nil" w:color="FFFFFF" w:sz="0"/>
              <w:bottom w:val="nil" w:color="FFFFFF" w:sz="0"/>
              <w:right w:val="nil" w:color="FFFFFF" w:sz="0"/>
            </w:tcBorders>
            <w:shd w:fill="FFFFFF" w:val="clear"/>
            <w:tcMar>
              <w:top w:type="dxa" w:w="80"/>
              <w:left w:type="dxa" w:w="160"/>
              <w:bottom w:type="dxa" w:w="80"/>
              <w:right w:type="dxa" w:w="100"/>
            </w:tcMar>
          </w:tcPr>
          <w:p>
            <w:pPr>
              <w:spacing w:after="40" w:before="0"/>
            </w:pPr>
            <w:r>
              <w:rPr>
                <w:rFonts w:ascii="Arial" w:cs="Arial" w:eastAsia="Arial" w:hAnsi="Arial"/>
                <w:b/>
                <w:bCs/>
                <w:color w:val="1F4E79"/>
                <w:sz w:val="22"/>
                <w:szCs w:val="22"/>
              </w:rPr>
              <w:t xml:space="preserve">Minimum Viable Entry First</w:t>
            </w:r>
          </w:p>
          <w:p>
            <w:pPr>
              <w:spacing w:after="80" w:before="0"/>
            </w:pPr>
            <w:r>
              <w:rPr>
                <w:rFonts w:ascii="Arial" w:cs="Arial" w:eastAsia="Arial" w:hAnsi="Arial"/>
                <w:color w:val="595959"/>
                <w:sz w:val="20"/>
                <w:szCs w:val="20"/>
              </w:rPr>
              <w:t xml:space="preserve">The quick-entry card (location + activity + one emotion in &lt; 30 seconds) should always be available. Full detail is invited but never required per entry.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single" w:color="2E75B6" w:sz="12"/>
              <w:bottom w:val="nil" w:color="FFFFFF" w:sz="0"/>
              <w:right w:val="nil" w:color="FFFFFF" w:sz="0"/>
            </w:tcBorders>
            <w:shd w:fill="FFFFFF" w:val="clear"/>
            <w:tcMar>
              <w:top w:type="dxa" w:w="80"/>
              <w:left w:type="dxa" w:w="100"/>
              <w:bottom w:type="dxa" w:w="80"/>
              <w:right w:type="dxa" w:w="0"/>
            </w:tcMar>
          </w:tcPr>
          <w:p>
            <w:r>
              <w:t xml:space="preserve"/>
            </w:r>
          </w:p>
        </w:tc>
        <w:tc>
          <w:tcPr>
            <w:tcW w:type="dxa" w:w="9120"/>
            <w:tcBorders>
              <w:top w:val="nil" w:color="FFFFFF" w:sz="0"/>
              <w:left w:val="nil" w:color="FFFFFF" w:sz="0"/>
              <w:bottom w:val="nil" w:color="FFFFFF" w:sz="0"/>
              <w:right w:val="nil" w:color="FFFFFF" w:sz="0"/>
            </w:tcBorders>
            <w:shd w:fill="FFFFFF" w:val="clear"/>
            <w:tcMar>
              <w:top w:type="dxa" w:w="80"/>
              <w:left w:type="dxa" w:w="160"/>
              <w:bottom w:type="dxa" w:w="80"/>
              <w:right w:type="dxa" w:w="100"/>
            </w:tcMar>
          </w:tcPr>
          <w:p>
            <w:pPr>
              <w:spacing w:after="40" w:before="0"/>
            </w:pPr>
            <w:r>
              <w:rPr>
                <w:rFonts w:ascii="Arial" w:cs="Arial" w:eastAsia="Arial" w:hAnsi="Arial"/>
                <w:b/>
                <w:bCs/>
                <w:color w:val="1F4E79"/>
                <w:sz w:val="22"/>
                <w:szCs w:val="22"/>
              </w:rPr>
              <w:t xml:space="preserve">Transparency, Not Surveillance</w:t>
            </w:r>
          </w:p>
          <w:p>
            <w:pPr>
              <w:spacing w:after="80" w:before="0"/>
            </w:pPr>
            <w:r>
              <w:rPr>
                <w:rFonts w:ascii="Arial" w:cs="Arial" w:eastAsia="Arial" w:hAnsi="Arial"/>
                <w:color w:val="595959"/>
                <w:sz w:val="20"/>
                <w:szCs w:val="20"/>
              </w:rPr>
              <w:t xml:space="preserve">No GPS tracking, phone monitoring, or automated verification. The integrity of the journal comes from the user's own honesty, not external enforcement.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single" w:color="2E75B6" w:sz="12"/>
              <w:bottom w:val="nil" w:color="FFFFFF" w:sz="0"/>
              <w:right w:val="nil" w:color="FFFFFF" w:sz="0"/>
            </w:tcBorders>
            <w:shd w:fill="FFFFFF" w:val="clear"/>
            <w:tcMar>
              <w:top w:type="dxa" w:w="80"/>
              <w:left w:type="dxa" w:w="100"/>
              <w:bottom w:type="dxa" w:w="80"/>
              <w:right w:type="dxa" w:w="0"/>
            </w:tcMar>
          </w:tcPr>
          <w:p>
            <w:r>
              <w:t xml:space="preserve"/>
            </w:r>
          </w:p>
        </w:tc>
        <w:tc>
          <w:tcPr>
            <w:tcW w:type="dxa" w:w="9120"/>
            <w:tcBorders>
              <w:top w:val="nil" w:color="FFFFFF" w:sz="0"/>
              <w:left w:val="nil" w:color="FFFFFF" w:sz="0"/>
              <w:bottom w:val="nil" w:color="FFFFFF" w:sz="0"/>
              <w:right w:val="nil" w:color="FFFFFF" w:sz="0"/>
            </w:tcBorders>
            <w:shd w:fill="FFFFFF" w:val="clear"/>
            <w:tcMar>
              <w:top w:type="dxa" w:w="80"/>
              <w:left w:type="dxa" w:w="160"/>
              <w:bottom w:type="dxa" w:w="80"/>
              <w:right w:type="dxa" w:w="100"/>
            </w:tcMar>
          </w:tcPr>
          <w:p>
            <w:pPr>
              <w:spacing w:after="40" w:before="0"/>
            </w:pPr>
            <w:r>
              <w:rPr>
                <w:rFonts w:ascii="Arial" w:cs="Arial" w:eastAsia="Arial" w:hAnsi="Arial"/>
                <w:b/>
                <w:bCs/>
                <w:color w:val="1F4E79"/>
                <w:sz w:val="22"/>
                <w:szCs w:val="22"/>
              </w:rPr>
              <w:t xml:space="preserve">Clinically Neutral Tone</w:t>
            </w:r>
          </w:p>
          <w:p>
            <w:pPr>
              <w:spacing w:after="80" w:before="0"/>
            </w:pPr>
            <w:r>
              <w:rPr>
                <w:rFonts w:ascii="Arial" w:cs="Arial" w:eastAsia="Arial" w:hAnsi="Arial"/>
                <w:color w:val="595959"/>
                <w:sz w:val="20"/>
                <w:szCs w:val="20"/>
              </w:rPr>
              <w:t xml:space="preserve">No streak-breaking shame language. If a user misses a day, the response is gentle: "Restart today. Progress, not perfection."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single" w:color="2E75B6" w:sz="12"/>
              <w:bottom w:val="nil" w:color="FFFFFF" w:sz="0"/>
              <w:right w:val="nil" w:color="FFFFFF" w:sz="0"/>
            </w:tcBorders>
            <w:shd w:fill="FFFFFF" w:val="clear"/>
            <w:tcMar>
              <w:top w:type="dxa" w:w="80"/>
              <w:left w:type="dxa" w:w="100"/>
              <w:bottom w:type="dxa" w:w="80"/>
              <w:right w:type="dxa" w:w="0"/>
            </w:tcMar>
          </w:tcPr>
          <w:p>
            <w:r>
              <w:t xml:space="preserve"/>
            </w:r>
          </w:p>
        </w:tc>
        <w:tc>
          <w:tcPr>
            <w:tcW w:type="dxa" w:w="9120"/>
            <w:tcBorders>
              <w:top w:val="nil" w:color="FFFFFF" w:sz="0"/>
              <w:left w:val="nil" w:color="FFFFFF" w:sz="0"/>
              <w:bottom w:val="nil" w:color="FFFFFF" w:sz="0"/>
              <w:right w:val="nil" w:color="FFFFFF" w:sz="0"/>
            </w:tcBorders>
            <w:shd w:fill="FFFFFF" w:val="clear"/>
            <w:tcMar>
              <w:top w:type="dxa" w:w="80"/>
              <w:left w:type="dxa" w:w="160"/>
              <w:bottom w:type="dxa" w:w="80"/>
              <w:right w:type="dxa" w:w="100"/>
            </w:tcMar>
          </w:tcPr>
          <w:p>
            <w:pPr>
              <w:spacing w:after="40" w:before="0"/>
            </w:pPr>
            <w:r>
              <w:rPr>
                <w:rFonts w:ascii="Arial" w:cs="Arial" w:eastAsia="Arial" w:hAnsi="Arial"/>
                <w:b/>
                <w:bCs/>
                <w:color w:val="1F4E79"/>
                <w:sz w:val="22"/>
                <w:szCs w:val="22"/>
              </w:rPr>
              <w:t xml:space="preserve">Privacy by Default, Sharing by Design</w:t>
            </w:r>
          </w:p>
          <w:p>
            <w:pPr>
              <w:spacing w:after="80" w:before="0"/>
            </w:pPr>
            <w:r>
              <w:rPr>
                <w:rFonts w:ascii="Arial" w:cs="Arial" w:eastAsia="Arial" w:hAnsi="Arial"/>
                <w:color w:val="595959"/>
                <w:sz w:val="20"/>
                <w:szCs w:val="20"/>
              </w:rPr>
              <w:t xml:space="preserve">Partner access is powerful and always-on — but the UI makes it clear that sharing is a gift the user gives, not a cage they're 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single" w:color="2E75B6" w:sz="12"/>
              <w:bottom w:val="nil" w:color="FFFFFF" w:sz="0"/>
              <w:right w:val="nil" w:color="FFFFFF" w:sz="0"/>
            </w:tcBorders>
            <w:shd w:fill="FFFFFF" w:val="clear"/>
            <w:tcMar>
              <w:top w:type="dxa" w:w="80"/>
              <w:left w:type="dxa" w:w="100"/>
              <w:bottom w:type="dxa" w:w="80"/>
              <w:right w:type="dxa" w:w="0"/>
            </w:tcMar>
          </w:tcPr>
          <w:p>
            <w:r>
              <w:t xml:space="preserve"/>
            </w:r>
          </w:p>
        </w:tc>
        <w:tc>
          <w:tcPr>
            <w:tcW w:type="dxa" w:w="9120"/>
            <w:tcBorders>
              <w:top w:val="nil" w:color="FFFFFF" w:sz="0"/>
              <w:left w:val="nil" w:color="FFFFFF" w:sz="0"/>
              <w:bottom w:val="nil" w:color="FFFFFF" w:sz="0"/>
              <w:right w:val="nil" w:color="FFFFFF" w:sz="0"/>
            </w:tcBorders>
            <w:shd w:fill="FFFFFF" w:val="clear"/>
            <w:tcMar>
              <w:top w:type="dxa" w:w="80"/>
              <w:left w:type="dxa" w:w="160"/>
              <w:bottom w:type="dxa" w:w="80"/>
              <w:right w:type="dxa" w:w="100"/>
            </w:tcMar>
          </w:tcPr>
          <w:p>
            <w:pPr>
              <w:spacing w:after="40" w:before="0"/>
            </w:pPr>
            <w:r>
              <w:rPr>
                <w:rFonts w:ascii="Arial" w:cs="Arial" w:eastAsia="Arial" w:hAnsi="Arial"/>
                <w:b/>
                <w:bCs/>
                <w:color w:val="1F4E79"/>
                <w:sz w:val="22"/>
                <w:szCs w:val="22"/>
              </w:rPr>
              <w:t xml:space="preserve">Time Is the Resource</w:t>
            </w:r>
          </w:p>
          <w:p>
            <w:pPr>
              <w:spacing w:after="80" w:before="0"/>
            </w:pPr>
            <w:r>
              <w:rPr>
                <w:rFonts w:ascii="Arial" w:cs="Arial" w:eastAsia="Arial" w:hAnsi="Arial"/>
                <w:color w:val="595959"/>
                <w:sz w:val="20"/>
                <w:szCs w:val="20"/>
              </w:rPr>
              <w:t xml:space="preserve">Minimize the time-to-entry. Every additional second of friction reduces compliance. Keyboard shortcuts, voice, carry-forward, and smart defaults are essential.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single" w:color="2E75B6" w:sz="12"/>
              <w:bottom w:val="nil" w:color="FFFFFF" w:sz="0"/>
              <w:right w:val="nil" w:color="FFFFFF" w:sz="0"/>
            </w:tcBorders>
            <w:shd w:fill="FFFFFF" w:val="clear"/>
            <w:tcMar>
              <w:top w:type="dxa" w:w="80"/>
              <w:left w:type="dxa" w:w="100"/>
              <w:bottom w:type="dxa" w:w="80"/>
              <w:right w:type="dxa" w:w="0"/>
            </w:tcMar>
          </w:tcPr>
          <w:p>
            <w:r>
              <w:t xml:space="preserve"/>
            </w:r>
          </w:p>
        </w:tc>
        <w:tc>
          <w:tcPr>
            <w:tcW w:type="dxa" w:w="9120"/>
            <w:tcBorders>
              <w:top w:val="nil" w:color="FFFFFF" w:sz="0"/>
              <w:left w:val="nil" w:color="FFFFFF" w:sz="0"/>
              <w:bottom w:val="nil" w:color="FFFFFF" w:sz="0"/>
              <w:right w:val="nil" w:color="FFFFFF" w:sz="0"/>
            </w:tcBorders>
            <w:shd w:fill="FFFFFF" w:val="clear"/>
            <w:tcMar>
              <w:top w:type="dxa" w:w="80"/>
              <w:left w:type="dxa" w:w="160"/>
              <w:bottom w:type="dxa" w:w="80"/>
              <w:right w:type="dxa" w:w="100"/>
            </w:tcMar>
          </w:tcPr>
          <w:p>
            <w:pPr>
              <w:spacing w:after="40" w:before="0"/>
            </w:pPr>
            <w:r>
              <w:rPr>
                <w:rFonts w:ascii="Arial" w:cs="Arial" w:eastAsia="Arial" w:hAnsi="Arial"/>
                <w:b/>
                <w:bCs/>
                <w:color w:val="1F4E79"/>
                <w:sz w:val="22"/>
                <w:szCs w:val="22"/>
              </w:rPr>
              <w:t xml:space="preserve">Emotion as Signal, Not Performance</w:t>
            </w:r>
          </w:p>
          <w:p>
            <w:pPr>
              <w:spacing w:after="80" w:before="0"/>
            </w:pPr>
            <w:r>
              <w:rPr>
                <w:rFonts w:ascii="Arial" w:cs="Arial" w:eastAsia="Arial" w:hAnsi="Arial"/>
                <w:color w:val="595959"/>
                <w:sz w:val="20"/>
                <w:szCs w:val="20"/>
              </w:rPr>
              <w:t xml:space="preserve">The emotion fields must feel safe and clinical — not like the user is performing recovery for an audience. Emotion data is primarily for the user's own self-awareness.</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120"/>
              <w:left w:type="dxa" w:w="200"/>
              <w:bottom w:type="dxa" w:w="120"/>
              <w:right w:type="dxa" w:w="200"/>
            </w:tcMar>
          </w:tcPr>
          <w:p>
            <w:r>
              <w:rPr>
                <w:rFonts w:ascii="Arial" w:cs="Arial" w:eastAsia="Arial" w:hAnsi="Arial"/>
                <w:b/>
                <w:bCs/>
                <w:caps/>
                <w:color w:val="FFFFFF"/>
                <w:sz w:val="26"/>
                <w:szCs w:val="26"/>
              </w:rPr>
              <w:t xml:space="preserve">8. Integration with Recovery App Ecosystem</w:t>
            </w:r>
          </w:p>
        </w:tc>
      </w:tr>
    </w:tbl>
    <w:p>
      <w:pPr>
        <w:spacing w:after="80" w:before="80"/>
      </w:pPr>
      <w:r>
        <w:t xml:space="preserve"/>
      </w:r>
    </w:p>
    <w:p>
      <w:pPr>
        <w:spacing w:after="100" w:before="60"/>
      </w:pPr>
      <w:r>
        <w:rPr>
          <w:rFonts w:ascii="Arial" w:cs="Arial" w:eastAsia="Arial" w:hAnsi="Arial"/>
          <w:color w:val="595959"/>
          <w:sz w:val="22"/>
          <w:szCs w:val="22"/>
        </w:rPr>
        <w:t xml:space="preserve">The Time Journal does not stand alone. It is one of several interconnected recovery disciplines. The following integrations strengthen the feature's clinical value.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INT-001</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Sobriety Counter</w:t>
            </w:r>
            <w:r>
              <w:rPr>
                <w:rFonts w:ascii="Arial" w:cs="Arial" w:eastAsia="Arial" w:hAnsi="Arial"/>
                <w:color w:val="595959"/>
                <w:sz w:val="18"/>
                <w:szCs w:val="18"/>
              </w:rPr>
              <w:t xml:space="preserve"> — If user logs a relapse/slip in the recovery check-in, the journal for that day is flagged for counselor review. Journal streak remains separate from sobriety date.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INT-002</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Daily Check-In</w:t>
            </w:r>
            <w:r>
              <w:rPr>
                <w:rFonts w:ascii="Arial" w:cs="Arial" w:eastAsia="Arial" w:hAnsi="Arial"/>
                <w:color w:val="595959"/>
                <w:sz w:val="18"/>
                <w:szCs w:val="18"/>
              </w:rPr>
              <w:t xml:space="preserve"> — Morning check-in prompt surfaces the journal and asks the user to set an intention for transparency.</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INT-003</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Accountability Partner Messaging</w:t>
            </w:r>
            <w:r>
              <w:rPr>
                <w:rFonts w:ascii="Arial" w:cs="Arial" w:eastAsia="Arial" w:hAnsi="Arial"/>
                <w:color w:val="595959"/>
                <w:sz w:val="18"/>
                <w:szCs w:val="18"/>
              </w:rPr>
              <w:t xml:space="preserve"> — When user shares the journal, they can append a personal note and invite a voice/text conversation.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INT-004</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FF6600"/>
                <w:sz w:val="18"/>
                <w:szCs w:val="18"/>
              </w:rPr>
              <w:t xml:space="preserve">P1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Recovery Plan</w:t>
            </w:r>
            <w:r>
              <w:rPr>
                <w:rFonts w:ascii="Arial" w:cs="Arial" w:eastAsia="Arial" w:hAnsi="Arial"/>
                <w:color w:val="595959"/>
                <w:sz w:val="18"/>
                <w:szCs w:val="18"/>
              </w:rPr>
              <w:t xml:space="preserve"> — Counselor can assign Time Journal as a required daily task tied to a treatment plan, with visibility into completion.</w:t>
            </w:r>
          </w:p>
        </w:tc>
      </w:tr>
      <w:tr>
        <w:tc>
          <w:tcPr>
            <w:tcW w:type="dxa" w:w="1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INT-005</w:t>
            </w:r>
          </w:p>
        </w:tc>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538135"/>
                <w:sz w:val="18"/>
                <w:szCs w:val="18"/>
              </w:rPr>
              <w:t xml:space="preserve">P2</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Trigger Log</w:t>
            </w:r>
            <w:r>
              <w:rPr>
                <w:rFonts w:ascii="Arial" w:cs="Arial" w:eastAsia="Arial" w:hAnsi="Arial"/>
                <w:color w:val="595959"/>
                <w:sz w:val="18"/>
                <w:szCs w:val="18"/>
              </w:rPr>
              <w:t xml:space="preserve"> — If user logs a trigger or craving, the corresponding time slot in the journal is pre-linked, making it easy to document the full context.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val="false"/>
                <w:bCs w:val="false"/>
                <w:color w:val="595959"/>
                <w:sz w:val="18"/>
                <w:szCs w:val="18"/>
              </w:rPr>
              <w:t xml:space="preserve">INT-006</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538135"/>
                <w:sz w:val="18"/>
                <w:szCs w:val="18"/>
              </w:rPr>
              <w:t xml:space="preserve">P2</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w:r>
            <w:r>
              <w:rPr>
                <w:rFonts w:ascii="Arial" w:cs="Arial" w:eastAsia="Arial" w:hAnsi="Arial"/>
                <w:b/>
                <w:bCs/>
                <w:color w:val="000000"/>
                <w:sz w:val="18"/>
                <w:szCs w:val="18"/>
              </w:rPr>
              <w:t xml:space="preserve">Group Accountability</w:t>
            </w:r>
            <w:r>
              <w:rPr>
                <w:rFonts w:ascii="Arial" w:cs="Arial" w:eastAsia="Arial" w:hAnsi="Arial"/>
                <w:color w:val="595959"/>
                <w:sz w:val="18"/>
                <w:szCs w:val="18"/>
              </w:rPr>
              <w:t xml:space="preserve"> — Anonymous aggregate consistency data can be shared in a group setting (e.g., "4 of 6 group members journaled every day this week").</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120"/>
              <w:left w:type="dxa" w:w="200"/>
              <w:bottom w:type="dxa" w:w="120"/>
              <w:right w:type="dxa" w:w="200"/>
            </w:tcMar>
          </w:tcPr>
          <w:p>
            <w:r>
              <w:rPr>
                <w:rFonts w:ascii="Arial" w:cs="Arial" w:eastAsia="Arial" w:hAnsi="Arial"/>
                <w:b/>
                <w:bCs/>
                <w:caps/>
                <w:color w:val="FFFFFF"/>
                <w:sz w:val="26"/>
                <w:szCs w:val="26"/>
              </w:rPr>
              <w:t xml:space="preserve">9. Addressing Common User Objections</w:t>
            </w:r>
          </w:p>
        </w:tc>
      </w:tr>
    </w:tbl>
    <w:p>
      <w:pPr>
        <w:spacing w:after="80" w:before="80"/>
      </w:pPr>
      <w:r>
        <w:t xml:space="preserve"/>
      </w:r>
    </w:p>
    <w:p>
      <w:pPr>
        <w:spacing w:after="100" w:before="60"/>
      </w:pPr>
      <w:r>
        <w:rPr>
          <w:rFonts w:ascii="Arial" w:cs="Arial" w:eastAsia="Arial" w:hAnsi="Arial"/>
          <w:color w:val="595959"/>
          <w:sz w:val="22"/>
          <w:szCs w:val="22"/>
        </w:rPr>
        <w:t xml:space="preserve">The T-30 Template identifies specific objections users raise. The app must be designed to preempt or gracefully address each.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Objection</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App Design Response</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"This feels like punishment."</w:t>
            </w:r>
          </w:p>
        </w:tc>
        <w:tc>
          <w:tcPr>
            <w:tcW w:type="dxa" w:w="6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Frame the journal as freedom training, not penance. Onboarding uses language from the T-30 Template: journaling transparently means nothing in your life can be used against you.</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"I don't have time."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Quick-entry card designed for &lt; 30 seconds. The app surfaces the time the user already "has" (bathroom breaks, commute waits, etc.) as journaling moments.</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 can't remember every 30 minutes."</w:t>
            </w:r>
          </w:p>
        </w:tc>
        <w:tc>
          <w:tcPr>
            <w:tcW w:type="dxa" w:w="6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Smart notifications, carry-forward location, and voice entry eliminate memory as an excuse. Retroactive entry is supported with a visual indicator.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"How can she trust what I write?"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Onboarding teaches that the journal's primary value is personal integrity — trust with the partner follows from trust with oneself. The app reflects this hierarchy.</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"This feels invasive."</w:t>
            </w:r>
          </w:p>
        </w:tc>
        <w:tc>
          <w:tcPr>
            <w:tcW w:type="dxa" w:w="6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Acknowledge this honestly. A brief contextual tooltip: "If trust has been broken, privacy is rebuilt through transparency — not the other way around."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"It's a waste of time."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Consistency graph and long-term streak visualization help the user see the cumulative value. Partner engagement data (questions asked, reactions) shows the relational return.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120"/>
              <w:left w:type="dxa" w:w="200"/>
              <w:bottom w:type="dxa" w:w="120"/>
              <w:right w:type="dxa" w:w="200"/>
            </w:tcMar>
          </w:tcPr>
          <w:p>
            <w:r>
              <w:rPr>
                <w:rFonts w:ascii="Arial" w:cs="Arial" w:eastAsia="Arial" w:hAnsi="Arial"/>
                <w:b/>
                <w:bCs/>
                <w:caps/>
                <w:color w:val="FFFFFF"/>
                <w:sz w:val="26"/>
                <w:szCs w:val="26"/>
              </w:rPr>
              <w:t xml:space="preserve">10. Out of Scope (Phase 1)</w:t>
            </w:r>
          </w:p>
        </w:tc>
      </w:tr>
    </w:tbl>
    <w:p>
      <w:pPr>
        <w:spacing w:after="80" w:before="80"/>
      </w:pPr>
      <w:r>
        <w:t xml:space="preserve"/>
      </w:r>
    </w:p>
    <w:p>
      <w:pPr>
        <w:pStyle w:val="ListParagraph"/>
        <w:numPr>
          <w:ilvl w:val="0"/>
          <w:numId w:val="2"/>
        </w:numPr>
        <w:spacing w:after="60" w:before="40"/>
      </w:pPr>
      <w:r>
        <w:rPr>
          <w:rFonts w:ascii="Arial" w:cs="Arial" w:eastAsia="Arial" w:hAnsi="Arial"/>
          <w:color w:val="595959"/>
          <w:sz w:val="22"/>
          <w:szCs w:val="22"/>
        </w:rPr>
        <w:t xml:space="preserve">AI-generated journal entries or auto-fill based on phone activity/location data.</w:t>
      </w:r>
    </w:p>
    <w:p>
      <w:pPr>
        <w:pStyle w:val="ListParagraph"/>
        <w:numPr>
          <w:ilvl w:val="0"/>
          <w:numId w:val="2"/>
        </w:numPr>
        <w:spacing w:after="60" w:before="40"/>
      </w:pPr>
      <w:r>
        <w:rPr>
          <w:rFonts w:ascii="Arial" w:cs="Arial" w:eastAsia="Arial" w:hAnsi="Arial"/>
          <w:color w:val="595959"/>
          <w:sz w:val="22"/>
          <w:szCs w:val="22"/>
        </w:rPr>
        <w:t xml:space="preserve">Automated verification of journal entries against GPS, calendar, or phone usage.</w:t>
      </w:r>
    </w:p>
    <w:p>
      <w:pPr>
        <w:pStyle w:val="ListParagraph"/>
        <w:numPr>
          <w:ilvl w:val="0"/>
          <w:numId w:val="2"/>
        </w:numPr>
        <w:spacing w:after="60" w:before="40"/>
      </w:pPr>
      <w:r>
        <w:rPr>
          <w:rFonts w:ascii="Arial" w:cs="Arial" w:eastAsia="Arial" w:hAnsi="Arial"/>
          <w:color w:val="595959"/>
          <w:sz w:val="22"/>
          <w:szCs w:val="22"/>
        </w:rPr>
        <w:t xml:space="preserve">Public or community sharing of journal content.</w:t>
      </w:r>
    </w:p>
    <w:p>
      <w:pPr>
        <w:pStyle w:val="ListParagraph"/>
        <w:numPr>
          <w:ilvl w:val="0"/>
          <w:numId w:val="2"/>
        </w:numPr>
        <w:spacing w:after="60" w:before="40"/>
      </w:pPr>
      <w:r>
        <w:rPr>
          <w:rFonts w:ascii="Arial" w:cs="Arial" w:eastAsia="Arial" w:hAnsi="Arial"/>
          <w:color w:val="595959"/>
          <w:sz w:val="22"/>
          <w:szCs w:val="22"/>
        </w:rPr>
        <w:t xml:space="preserve">Integration with external therapist EHR/EMR systems (Phase 3+).</w:t>
      </w:r>
    </w:p>
    <w:p>
      <w:pPr>
        <w:pStyle w:val="ListParagraph"/>
        <w:numPr>
          <w:ilvl w:val="0"/>
          <w:numId w:val="2"/>
        </w:numPr>
        <w:spacing w:after="60" w:before="40"/>
      </w:pPr>
      <w:r>
        <w:rPr>
          <w:rFonts w:ascii="Arial" w:cs="Arial" w:eastAsia="Arial" w:hAnsi="Arial"/>
          <w:color w:val="595959"/>
          <w:sz w:val="22"/>
          <w:szCs w:val="22"/>
        </w:rPr>
        <w:t xml:space="preserve">Couples journaling or joint entries.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160"/>
            </w:tcMar>
          </w:tcPr>
          <w:p>
            <w:r>
              <w:rPr>
                <w:rFonts w:ascii="Arial" w:cs="Arial" w:eastAsia="Arial" w:hAnsi="Arial"/>
                <w:b/>
                <w:bCs/>
                <w:caps/>
                <w:color w:val="2E75B6"/>
                <w:sz w:val="18"/>
                <w:szCs w:val="18"/>
              </w:rPr>
              <w:t xml:space="preserve">Note  </w:t>
            </w:r>
            <w:r>
              <w:rPr>
                <w:rFonts w:ascii="Arial" w:cs="Arial" w:eastAsia="Arial" w:hAnsi="Arial"/>
                <w:color w:val="595959"/>
                <w:sz w:val="20"/>
                <w:szCs w:val="20"/>
              </w:rPr>
              <w:t xml:space="preserve">GPS or phone-usage cross-referencing was explicitly considered and excluded. The journal's value is in the act of honest self-documentation, not surveillance. Automated verification would undermine the spiritual formation purpose and raise significant privacy concerns.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120"/>
              <w:left w:type="dxa" w:w="200"/>
              <w:bottom w:type="dxa" w:w="120"/>
              <w:right w:type="dxa" w:w="200"/>
            </w:tcMar>
          </w:tcPr>
          <w:p>
            <w:r>
              <w:rPr>
                <w:rFonts w:ascii="Arial" w:cs="Arial" w:eastAsia="Arial" w:hAnsi="Arial"/>
                <w:b/>
                <w:bCs/>
                <w:caps/>
                <w:color w:val="FFFFFF"/>
                <w:sz w:val="26"/>
                <w:szCs w:val="26"/>
              </w:rPr>
              <w:t xml:space="preserve">11. Glossary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T-30 / T-60</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Time Journal format where activities are logged every 30 minutes (T-30) or 60 minutes (T-60) throughout the day.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Trust Partner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A designated individual (spouse, sponsor, counselor) who has read-only access to the user's journal.</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Proactive Transparency</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Sharing the journal before being asked — a core behavioral goal of the tool.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The Three I's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Insignificance, Incompetence, Impotence — emotional states clinically associated with sexual addiction cycles. Featured as quick-select emotions.</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Completion Score</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Percentage of time slots filled in a given day, used as a consistency metric.</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CSAT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Certified Sex Addiction Therapist — a licensed clinician with specialized training in compulsive sexual behavior.</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Coram Deo</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Latin: "before the face of God." A theological concept in the PDF emphasizing transparent living as a spiritual discipline.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Trust Sculpture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Metaphor from Worthy of Her Trust describing trust as rebuilt block-by-block through consistent, honest behavior over time.</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Integrity</w:t>
            </w:r>
          </w:p>
        </w:tc>
        <w:tc>
          <w:tcPr>
            <w:tcW w:type="dxa" w:w="7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From the root word "integer" — wholeness. Being the same person in all contexts, with no compartmentalization.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120"/>
              <w:left w:type="dxa" w:w="200"/>
              <w:bottom w:type="dxa" w:w="120"/>
              <w:right w:type="dxa" w:w="200"/>
            </w:tcMar>
          </w:tcPr>
          <w:p>
            <w:r>
              <w:rPr>
                <w:rFonts w:ascii="Arial" w:cs="Arial" w:eastAsia="Arial" w:hAnsi="Arial"/>
                <w:b/>
                <w:bCs/>
                <w:caps/>
                <w:color w:val="FFFFFF"/>
                <w:sz w:val="26"/>
                <w:szCs w:val="26"/>
              </w:rPr>
              <w:t xml:space="preserve">12. Revision History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4960"/>
      </w:tblGrid>
      <w:tr>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4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595959"/>
                <w:sz w:val="18"/>
                <w:szCs w:val="18"/>
              </w:rPr>
              <w:t xml:space="preserve">1.0</w:t>
            </w:r>
          </w:p>
        </w:tc>
        <w:tc>
          <w:tcPr>
            <w:tcW w:type="dxa" w:w="1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595959"/>
                <w:sz w:val="18"/>
                <w:szCs w:val="18"/>
              </w:rPr>
              <w:t xml:space="preserve">April 2026</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b w:val="false"/>
                <w:bCs w:val="false"/>
                <w:color w:val="595959"/>
                <w:sz w:val="18"/>
                <w:szCs w:val="18"/>
              </w:rPr>
              <w:t xml:space="preserve">Product Team</w:t>
            </w:r>
          </w:p>
        </w:tc>
        <w:tc>
          <w:tcPr>
            <w:tcW w:type="dxa" w:w="4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rFonts w:ascii="Arial" w:cs="Arial" w:eastAsia="Arial" w:hAnsi="Arial"/>
                <w:color w:val="595959"/>
                <w:sz w:val="18"/>
                <w:szCs w:val="18"/>
              </w:rPr>
              <w:t xml:space="preserve">Initial draft based on T-30 Journal Template PDF and clinical research.</w:t>
            </w:r>
          </w:p>
        </w:tc>
      </w:tr>
    </w:tbl>
    <w:p>
      <w:pPr>
        <w:spacing w:after="80" w:before="80"/>
      </w:pPr>
      <w:r>
        <w:t xml:space="preserve"/>
      </w:r>
    </w:p>
    <w:p>
      <w:pPr>
        <w:spacing w:after="80" w:before="80"/>
      </w:pPr>
      <w:r>
        <w:t xml:space="preserve"/>
      </w:r>
    </w:p>
    <w:p>
      <w:pPr>
        <w:jc w:val="center"/>
      </w:pPr>
      <w:r>
        <w:rPr>
          <w:rFonts w:ascii="Arial" w:cs="Arial" w:eastAsia="Arial" w:hAnsi="Arial"/>
          <w:color w:val="595959"/>
          <w:sz w:val="18"/>
          <w:szCs w:val="18"/>
        </w:rPr>
        <w:t xml:space="preserve">— End of Document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Time Journal Feature Requirements  |  Confidential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2026-04-02T20:17:23.449Z</dcterms:created>
  <dcterms:modified xsi:type="dcterms:W3CDTF">2026-04-02T20:17:23.475Z</dcterms:modified>
</cp:coreProperties>
</file>

<file path=docProps/custom.xml><?xml version="1.0" encoding="utf-8"?>
<Properties xmlns="http://schemas.openxmlformats.org/officeDocument/2006/custom-properties" xmlns:vt="http://schemas.openxmlformats.org/officeDocument/2006/docPropsVTypes"/>
</file>