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F7FF7" w14:textId="2C17BD20" w:rsidR="00971765" w:rsidRDefault="00971765" w:rsidP="00971765">
      <w:pPr>
        <w:pStyle w:val="Heading1"/>
      </w:pPr>
      <w:r>
        <w:t xml:space="preserve">TOD </w:t>
      </w:r>
      <w:proofErr w:type="spellStart"/>
      <w:r>
        <w:t>cNORM</w:t>
      </w:r>
      <w:proofErr w:type="spellEnd"/>
      <w:r>
        <w:t xml:space="preserve"> summary</w:t>
      </w:r>
    </w:p>
    <w:p w14:paraId="7DEEEDD9" w14:textId="77777777" w:rsidR="00971765" w:rsidRDefault="00971765" w:rsidP="00971765"/>
    <w:p w14:paraId="5289A3E8" w14:textId="15CE6CCF" w:rsidR="00971765" w:rsidRDefault="00971765" w:rsidP="00971765">
      <w:r w:rsidRPr="00971765">
        <w:t>The TOD tests are norm-referenced, meaning that TOD raw scores can be converted to normative scores (in this case, IQ-type standard scores with a mean of 100 and a standard deviation of 15).  The standard score express</w:t>
      </w:r>
      <w:r>
        <w:t>es</w:t>
      </w:r>
      <w:r w:rsidRPr="00971765">
        <w:t xml:space="preserve"> the </w:t>
      </w:r>
      <w:r w:rsidR="00E10829">
        <w:t>position</w:t>
      </w:r>
      <w:r w:rsidRPr="00971765">
        <w:t xml:space="preserve"> </w:t>
      </w:r>
      <w:r w:rsidR="00D86FA5">
        <w:t xml:space="preserve">or location </w:t>
      </w:r>
      <w:r w:rsidRPr="00971765">
        <w:t xml:space="preserve">of a person’s raw score within the distribution of raw scores </w:t>
      </w:r>
      <w:r>
        <w:t>in</w:t>
      </w:r>
      <w:r w:rsidRPr="00971765">
        <w:t xml:space="preserve"> the normative sample. For example, </w:t>
      </w:r>
      <w:r w:rsidR="00257A73">
        <w:t xml:space="preserve">a standard score of 110 means that </w:t>
      </w:r>
      <w:r w:rsidRPr="00971765">
        <w:t xml:space="preserve">a </w:t>
      </w:r>
      <w:r w:rsidR="00A5153E">
        <w:t xml:space="preserve">person's </w:t>
      </w:r>
      <w:r w:rsidRPr="00971765">
        <w:t xml:space="preserve">raw score </w:t>
      </w:r>
      <w:r w:rsidR="00A5153E">
        <w:t xml:space="preserve">is </w:t>
      </w:r>
      <w:r w:rsidRPr="00971765">
        <w:t xml:space="preserve">two-thirds of a standard </w:t>
      </w:r>
      <w:r w:rsidR="00C02A35">
        <w:t>greater</w:t>
      </w:r>
      <w:r w:rsidRPr="00971765">
        <w:t xml:space="preserve"> </w:t>
      </w:r>
      <w:r w:rsidR="00C02A35">
        <w:t>than</w:t>
      </w:r>
      <w:r w:rsidRPr="00971765">
        <w:t xml:space="preserve"> the mean raw score of </w:t>
      </w:r>
      <w:r w:rsidR="00A5153E">
        <w:t xml:space="preserve">normative </w:t>
      </w:r>
      <w:proofErr w:type="gramStart"/>
      <w:r w:rsidR="00A5153E">
        <w:t>group</w:t>
      </w:r>
      <w:proofErr w:type="gramEnd"/>
      <w:r w:rsidRPr="00971765">
        <w:t>. Users of the TOD print materials can convert raw scores into standards score</w:t>
      </w:r>
      <w:r w:rsidR="00A5153E">
        <w:t>s</w:t>
      </w:r>
      <w:r w:rsidRPr="00971765">
        <w:t xml:space="preserve"> with the look-up tables in the Appendix. The TOD digital apps perform t</w:t>
      </w:r>
      <w:r w:rsidR="00387068">
        <w:t>his conversion as part of the scoring and reporting process.</w:t>
      </w:r>
    </w:p>
    <w:p w14:paraId="42B38F4D" w14:textId="77777777" w:rsidR="00387068" w:rsidRPr="00971765" w:rsidRDefault="00387068" w:rsidP="00971765"/>
    <w:p w14:paraId="70F151B8" w14:textId="0B6C9171" w:rsidR="00AD2361" w:rsidRDefault="00971765" w:rsidP="00971765">
      <w:r w:rsidRPr="00971765">
        <w:t xml:space="preserve">The TOD tests measure cognitive and linguistic abilities that increase with chronological age. Because of this, the TOD requires age-stratified norms (i.e., age-stratified raw-to-standard-score lookup tables). To construct these age-stratified norms, we used </w:t>
      </w:r>
      <w:proofErr w:type="spellStart"/>
      <w:r w:rsidRPr="00971765">
        <w:t>cNORM</w:t>
      </w:r>
      <w:proofErr w:type="spellEnd"/>
      <w:r w:rsidR="00B545AB">
        <w:t xml:space="preserve"> </w:t>
      </w:r>
      <w:r w:rsidR="00BD487F" w:rsidRPr="00971765">
        <w:t>(insert ref)</w:t>
      </w:r>
      <w:r w:rsidR="00B545AB">
        <w:t xml:space="preserve">, </w:t>
      </w:r>
      <w:r w:rsidR="00D05CA4">
        <w:t>a library of functions</w:t>
      </w:r>
      <w:r w:rsidR="00BD487F">
        <w:t xml:space="preserve"> in the R programming language.</w:t>
      </w:r>
      <w:r w:rsidRPr="00971765">
        <w:t xml:space="preserve"> </w:t>
      </w:r>
      <w:proofErr w:type="spellStart"/>
      <w:r w:rsidR="00323CEE">
        <w:t>cNORM</w:t>
      </w:r>
      <w:proofErr w:type="spellEnd"/>
      <w:r w:rsidRPr="00971765">
        <w:t xml:space="preserve"> </w:t>
      </w:r>
      <w:r w:rsidR="00AD2361">
        <w:t>has two primary features:</w:t>
      </w:r>
    </w:p>
    <w:p w14:paraId="7CF22EA8" w14:textId="731F1295" w:rsidR="005D2FF4" w:rsidRDefault="003A1B3A" w:rsidP="005D2FF4">
      <w:pPr>
        <w:pStyle w:val="ListParagraph"/>
        <w:numPr>
          <w:ilvl w:val="0"/>
          <w:numId w:val="2"/>
        </w:numPr>
      </w:pPr>
      <w:r>
        <w:t xml:space="preserve">It is a </w:t>
      </w:r>
      <w:r w:rsidRPr="005D2FF4">
        <w:rPr>
          <w:i/>
          <w:iCs/>
        </w:rPr>
        <w:t>continuous</w:t>
      </w:r>
      <w:r w:rsidR="00444D6C">
        <w:rPr>
          <w:i/>
          <w:iCs/>
        </w:rPr>
        <w:t xml:space="preserve">, </w:t>
      </w:r>
      <w:r w:rsidR="00AE2F1B">
        <w:t>regression-based</w:t>
      </w:r>
      <w:r w:rsidR="005D2FF4">
        <w:t xml:space="preserve"> </w:t>
      </w:r>
      <w:r w:rsidR="00444D6C">
        <w:t>modeling</w:t>
      </w:r>
      <w:r w:rsidR="005D2FF4">
        <w:t xml:space="preserve"> process</w:t>
      </w:r>
      <w:r w:rsidR="00971765" w:rsidRPr="00971765">
        <w:t xml:space="preserve">, </w:t>
      </w:r>
      <w:r w:rsidR="00101219">
        <w:t>which uses the</w:t>
      </w:r>
      <w:r w:rsidR="00971765" w:rsidRPr="00971765">
        <w:t xml:space="preserve"> variance of the entire </w:t>
      </w:r>
      <w:r w:rsidR="0073009B">
        <w:t xml:space="preserve">normative </w:t>
      </w:r>
      <w:r w:rsidR="00971765" w:rsidRPr="00971765">
        <w:t>sample to</w:t>
      </w:r>
      <w:r w:rsidR="004634EF">
        <w:t xml:space="preserve"> correct for</w:t>
      </w:r>
      <w:r w:rsidR="00971765" w:rsidRPr="00971765">
        <w:t xml:space="preserve"> </w:t>
      </w:r>
      <w:r w:rsidR="003A6454">
        <w:t xml:space="preserve">age-specific </w:t>
      </w:r>
      <w:r w:rsidR="00971765" w:rsidRPr="00971765">
        <w:t>distributional anomalies</w:t>
      </w:r>
      <w:r w:rsidR="00216F5B">
        <w:t xml:space="preserve"> </w:t>
      </w:r>
      <w:r w:rsidR="004634EF">
        <w:t>and sampling error</w:t>
      </w:r>
      <w:r w:rsidR="00971765" w:rsidRPr="00971765">
        <w:t xml:space="preserve">. </w:t>
      </w:r>
    </w:p>
    <w:p w14:paraId="0561E5AF" w14:textId="2F4E1E02" w:rsidR="00971765" w:rsidRPr="00971765" w:rsidRDefault="00444D6C" w:rsidP="005D2FF4">
      <w:pPr>
        <w:pStyle w:val="ListParagraph"/>
        <w:numPr>
          <w:ilvl w:val="0"/>
          <w:numId w:val="2"/>
        </w:numPr>
      </w:pPr>
      <w:r>
        <w:t xml:space="preserve">It is a </w:t>
      </w:r>
      <w:r w:rsidR="00971765" w:rsidRPr="00971765">
        <w:rPr>
          <w:i/>
          <w:iCs/>
        </w:rPr>
        <w:t>non-parametric</w:t>
      </w:r>
      <w:r>
        <w:t xml:space="preserve"> method</w:t>
      </w:r>
      <w:r w:rsidR="00971765" w:rsidRPr="00971765">
        <w:t xml:space="preserve">, meaning that the modeling process does not directly model age-group distribution parameters </w:t>
      </w:r>
      <w:r w:rsidR="00AE2F1B">
        <w:t xml:space="preserve">(e.g., </w:t>
      </w:r>
      <w:r w:rsidR="00971765" w:rsidRPr="00971765">
        <w:t>mean</w:t>
      </w:r>
      <w:r w:rsidR="00B6131A">
        <w:t xml:space="preserve">, </w:t>
      </w:r>
      <w:r w:rsidR="00971765" w:rsidRPr="00971765">
        <w:t>variance</w:t>
      </w:r>
      <w:r w:rsidR="00B6131A">
        <w:t>)</w:t>
      </w:r>
      <w:r w:rsidR="005971BF">
        <w:t xml:space="preserve"> and </w:t>
      </w:r>
      <w:r w:rsidR="00971765" w:rsidRPr="00971765">
        <w:t>make no assumptions about the</w:t>
      </w:r>
      <w:r w:rsidR="002B56AE">
        <w:t xml:space="preserve">se parameters. As a result, </w:t>
      </w:r>
      <w:proofErr w:type="spellStart"/>
      <w:r w:rsidR="00EF7F30">
        <w:t>cNORM</w:t>
      </w:r>
      <w:proofErr w:type="spellEnd"/>
      <w:r w:rsidR="00EF7F30">
        <w:t xml:space="preserve"> can </w:t>
      </w:r>
      <w:r w:rsidR="00B039E5">
        <w:t>generate</w:t>
      </w:r>
      <w:r w:rsidR="00EF7F30">
        <w:t xml:space="preserve"> useful normative models</w:t>
      </w:r>
      <w:r w:rsidR="00457F5B">
        <w:t xml:space="preserve">, even </w:t>
      </w:r>
      <w:r w:rsidR="00353ED7">
        <w:t>when processing non-normally distributed input samples</w:t>
      </w:r>
      <w:r w:rsidR="00457F5B">
        <w:t>.</w:t>
      </w:r>
    </w:p>
    <w:p w14:paraId="17B51B5B" w14:textId="77777777" w:rsidR="00971765" w:rsidRPr="00971765" w:rsidRDefault="00971765" w:rsidP="00971765"/>
    <w:p w14:paraId="19E72F0E" w14:textId="558730B2" w:rsidR="00971765" w:rsidRPr="00971765" w:rsidRDefault="00971765" w:rsidP="00971765">
      <w:proofErr w:type="spellStart"/>
      <w:r w:rsidRPr="00971765">
        <w:t>cNORM</w:t>
      </w:r>
      <w:proofErr w:type="spellEnd"/>
      <w:r w:rsidRPr="00971765">
        <w:t xml:space="preserve"> </w:t>
      </w:r>
      <w:r w:rsidR="00D15CA1">
        <w:t xml:space="preserve">operates </w:t>
      </w:r>
      <w:r w:rsidR="009A388F">
        <w:t>by modeling the</w:t>
      </w:r>
      <w:r w:rsidRPr="00971765">
        <w:t xml:space="preserve"> </w:t>
      </w:r>
      <w:r w:rsidRPr="00971765">
        <w:rPr>
          <w:i/>
          <w:iCs/>
        </w:rPr>
        <w:t>raw score</w:t>
      </w:r>
      <w:r w:rsidRPr="00971765">
        <w:t xml:space="preserve"> (</w:t>
      </w:r>
      <w:r w:rsidRPr="00971765">
        <w:rPr>
          <w:i/>
          <w:iCs/>
        </w:rPr>
        <w:t>r</w:t>
      </w:r>
      <w:r w:rsidRPr="00971765">
        <w:t xml:space="preserve">) as a function of person </w:t>
      </w:r>
      <w:r w:rsidRPr="00971765">
        <w:rPr>
          <w:i/>
          <w:iCs/>
        </w:rPr>
        <w:t>location</w:t>
      </w:r>
      <w:r w:rsidRPr="00971765">
        <w:t xml:space="preserve"> (</w:t>
      </w:r>
      <w:r w:rsidR="00D86FA5">
        <w:rPr>
          <w:i/>
          <w:iCs/>
        </w:rPr>
        <w:t>l</w:t>
      </w:r>
      <w:r w:rsidRPr="00971765">
        <w:t xml:space="preserve">, expressed as a percentile rank or other normative score) and the explanatory variable of age (a, expressed as a continuous age variable, or a discrete variable such as age-group </w:t>
      </w:r>
      <w:r w:rsidR="00D86FA5">
        <w:t xml:space="preserve">membership </w:t>
      </w:r>
      <w:r w:rsidRPr="00971765">
        <w:t xml:space="preserve">or grade level). Age is “explanatory” in the sense that the latent ability for which </w:t>
      </w:r>
      <w:r w:rsidRPr="00971765">
        <w:rPr>
          <w:i/>
          <w:iCs/>
        </w:rPr>
        <w:t>r</w:t>
      </w:r>
      <w:r w:rsidRPr="00971765">
        <w:t xml:space="preserve"> is an indicator increases with age, and that increase is presumably caused by the developmental changes that accompany the passage of time and increasing age. The functional relationship among these variables can be expressed as:</w:t>
      </w:r>
    </w:p>
    <w:p w14:paraId="5504DA04" w14:textId="77777777" w:rsidR="00971765" w:rsidRPr="00971765" w:rsidRDefault="00971765" w:rsidP="00971765"/>
    <w:p w14:paraId="362CB28E" w14:textId="6A6733B9" w:rsidR="00971765" w:rsidRPr="00971765" w:rsidRDefault="00971765" w:rsidP="00C63134">
      <w:pPr>
        <w:pStyle w:val="ListParagraph"/>
        <w:numPr>
          <w:ilvl w:val="0"/>
          <w:numId w:val="3"/>
        </w:numPr>
      </w:pPr>
      <w:r w:rsidRPr="00C63134">
        <w:rPr>
          <w:i/>
          <w:iCs/>
        </w:rPr>
        <w:t>r</w:t>
      </w:r>
      <w:r w:rsidRPr="00971765">
        <w:t xml:space="preserve"> = f(</w:t>
      </w:r>
      <w:proofErr w:type="spellStart"/>
      <w:proofErr w:type="gramStart"/>
      <w:r w:rsidRPr="00C63134">
        <w:rPr>
          <w:i/>
          <w:iCs/>
        </w:rPr>
        <w:t>l</w:t>
      </w:r>
      <w:r w:rsidRPr="00971765">
        <w:t>,</w:t>
      </w:r>
      <w:r w:rsidRPr="00C63134">
        <w:rPr>
          <w:i/>
          <w:iCs/>
        </w:rPr>
        <w:t>a</w:t>
      </w:r>
      <w:proofErr w:type="spellEnd"/>
      <w:proofErr w:type="gramEnd"/>
      <w:r w:rsidRPr="00971765">
        <w:t>)</w:t>
      </w:r>
    </w:p>
    <w:p w14:paraId="6BCAC906" w14:textId="77777777" w:rsidR="00971765" w:rsidRPr="00971765" w:rsidRDefault="00971765" w:rsidP="00971765"/>
    <w:p w14:paraId="5D8EEA68" w14:textId="1500F458" w:rsidR="00971765" w:rsidRPr="00971765" w:rsidRDefault="00C63134" w:rsidP="00971765">
      <w:r w:rsidRPr="00971765">
        <w:t>To</w:t>
      </w:r>
      <w:r w:rsidR="00971765" w:rsidRPr="00971765">
        <w:t xml:space="preserve"> create the raw-to-standard-score mapping required for clinical applications of the TOD tests, this functional relationship must be modeled operationalized as a multiple regression equation. To determine the </w:t>
      </w:r>
      <w:r w:rsidR="00D86FA5">
        <w:t>optimal</w:t>
      </w:r>
      <w:r w:rsidR="00971765" w:rsidRPr="00971765">
        <w:t xml:space="preserve"> regression equation, </w:t>
      </w:r>
      <w:proofErr w:type="spellStart"/>
      <w:r w:rsidR="00D86FA5">
        <w:t>cNORM</w:t>
      </w:r>
      <w:proofErr w:type="spellEnd"/>
      <w:r w:rsidR="00971765" w:rsidRPr="00971765">
        <w:t xml:space="preserve"> </w:t>
      </w:r>
      <w:r w:rsidR="00AD395D">
        <w:t>employs</w:t>
      </w:r>
      <w:r w:rsidR="00971765" w:rsidRPr="00971765">
        <w:t xml:space="preserve"> the mathematic</w:t>
      </w:r>
      <w:r w:rsidR="00AD395D">
        <w:t>al methods</w:t>
      </w:r>
      <w:r w:rsidR="00971765" w:rsidRPr="00971765">
        <w:t xml:space="preserve"> of the Taylor polynomial series. Representing equation 1 as a Taylor series yields:</w:t>
      </w:r>
    </w:p>
    <w:p w14:paraId="4EC3821B" w14:textId="77777777" w:rsidR="00971765" w:rsidRPr="00971765" w:rsidRDefault="00971765" w:rsidP="00971765"/>
    <w:p w14:paraId="3D6315FB" w14:textId="77777777" w:rsidR="00971765" w:rsidRPr="00971765" w:rsidRDefault="00971765" w:rsidP="00971765">
      <w:r w:rsidRPr="00971765">
        <w:t>Taylor equation</w:t>
      </w:r>
    </w:p>
    <w:p w14:paraId="1D4F25A9" w14:textId="77777777" w:rsidR="00971765" w:rsidRPr="00971765" w:rsidRDefault="00971765" w:rsidP="00971765"/>
    <w:p w14:paraId="00649852" w14:textId="1E6316A0" w:rsidR="00971765" w:rsidRPr="00971765" w:rsidRDefault="00971765" w:rsidP="00971765">
      <w:r w:rsidRPr="00971765">
        <w:t xml:space="preserve">Briefly, an expansion of this polynomial series can be used to estimate the functional relationship in terms of a multiple regression equation. Strictly speaking, the Taylor series is an infinite expansion, but for practical purposes, </w:t>
      </w:r>
      <w:r w:rsidR="00C63134" w:rsidRPr="00971765">
        <w:t>much of</w:t>
      </w:r>
      <w:r w:rsidRPr="00971765">
        <w:t xml:space="preserve"> the variance in the functional </w:t>
      </w:r>
      <w:r w:rsidRPr="00971765">
        <w:lastRenderedPageBreak/>
        <w:t xml:space="preserve">relationship can be estimated with a finite expansion, usually with five or fewer terms. The parameter </w:t>
      </w:r>
      <w:r w:rsidR="001906E0">
        <w:rPr>
          <w:i/>
          <w:iCs/>
        </w:rPr>
        <w:t>k</w:t>
      </w:r>
      <w:r w:rsidRPr="00971765">
        <w:t xml:space="preserve"> specifies the number of terms in the expansion.</w:t>
      </w:r>
    </w:p>
    <w:p w14:paraId="2E341FB0" w14:textId="77777777" w:rsidR="00971765" w:rsidRPr="00971765" w:rsidRDefault="00971765" w:rsidP="00971765"/>
    <w:p w14:paraId="20B068A0" w14:textId="61EBEE2B" w:rsidR="00971765" w:rsidRPr="00971765" w:rsidRDefault="00971765" w:rsidP="00971765">
      <w:r w:rsidRPr="00971765">
        <w:t xml:space="preserve">In applying the Taylor polynomial mathematics to the normative sample, each person in the sample yields values of </w:t>
      </w:r>
      <w:r w:rsidRPr="00971765">
        <w:rPr>
          <w:i/>
          <w:iCs/>
        </w:rPr>
        <w:t>r</w:t>
      </w:r>
      <w:r w:rsidRPr="00971765">
        <w:t xml:space="preserve">, </w:t>
      </w:r>
      <w:r w:rsidR="00A006A6">
        <w:t>l,</w:t>
      </w:r>
      <w:r w:rsidRPr="00971765">
        <w:t xml:space="preserve"> </w:t>
      </w:r>
      <w:r w:rsidR="00A006A6">
        <w:t xml:space="preserve">and </w:t>
      </w:r>
      <w:r w:rsidR="00A006A6" w:rsidRPr="00A006A6">
        <w:rPr>
          <w:i/>
          <w:iCs/>
        </w:rPr>
        <w:t>a</w:t>
      </w:r>
      <w:r w:rsidRPr="00971765">
        <w:t xml:space="preserve">. These values are used to estimate the value of the constant </w:t>
      </w:r>
      <w:r w:rsidRPr="00971765">
        <w:rPr>
          <w:i/>
          <w:iCs/>
        </w:rPr>
        <w:t>c</w:t>
      </w:r>
      <w:r w:rsidRPr="00971765">
        <w:t xml:space="preserve">, though a regression analysis </w:t>
      </w:r>
      <w:r w:rsidR="00A006A6">
        <w:t>in</w:t>
      </w:r>
      <w:r w:rsidRPr="00971765">
        <w:t xml:space="preserve"> which </w:t>
      </w:r>
      <w:r w:rsidRPr="00971765">
        <w:rPr>
          <w:i/>
          <w:iCs/>
        </w:rPr>
        <w:t>a</w:t>
      </w:r>
      <w:r w:rsidRPr="00971765">
        <w:t xml:space="preserve"> and </w:t>
      </w:r>
      <w:r w:rsidRPr="00971765">
        <w:rPr>
          <w:i/>
          <w:iCs/>
        </w:rPr>
        <w:t>l</w:t>
      </w:r>
      <w:r w:rsidRPr="00971765">
        <w:t xml:space="preserve"> are predictors of </w:t>
      </w:r>
      <w:r w:rsidRPr="00971765">
        <w:rPr>
          <w:i/>
          <w:iCs/>
        </w:rPr>
        <w:t>r</w:t>
      </w:r>
      <w:r w:rsidRPr="00971765">
        <w:t>.</w:t>
      </w:r>
    </w:p>
    <w:p w14:paraId="2AAA8124" w14:textId="77777777" w:rsidR="00971765" w:rsidRPr="00971765" w:rsidRDefault="00971765" w:rsidP="00971765"/>
    <w:p w14:paraId="6A2912B3" w14:textId="59375191" w:rsidR="00971765" w:rsidRPr="00971765" w:rsidRDefault="00971765" w:rsidP="00971765">
      <w:r w:rsidRPr="00971765">
        <w:t xml:space="preserve">The analysis proceeds </w:t>
      </w:r>
      <w:r w:rsidR="00A006A6">
        <w:t>in</w:t>
      </w:r>
      <w:r w:rsidRPr="00971765">
        <w:t xml:space="preserve"> steps:</w:t>
      </w:r>
    </w:p>
    <w:p w14:paraId="44BF47F3" w14:textId="77777777" w:rsidR="00971765" w:rsidRPr="00971765" w:rsidRDefault="00971765" w:rsidP="00971765"/>
    <w:p w14:paraId="793816D5" w14:textId="4CA9DEF2" w:rsidR="00971765" w:rsidRPr="00971765" w:rsidRDefault="00552389" w:rsidP="00971765">
      <w:pPr>
        <w:numPr>
          <w:ilvl w:val="0"/>
          <w:numId w:val="1"/>
        </w:numPr>
      </w:pPr>
      <w:r>
        <w:t>The</w:t>
      </w:r>
      <w:r w:rsidR="00971765" w:rsidRPr="00971765">
        <w:t xml:space="preserve"> normative sample </w:t>
      </w:r>
      <w:r>
        <w:t xml:space="preserve">is partitioned </w:t>
      </w:r>
      <w:r w:rsidR="00971765" w:rsidRPr="00971765">
        <w:t>into roughly equal-sized age groups (</w:t>
      </w:r>
      <w:proofErr w:type="gramStart"/>
      <w:r w:rsidR="00971765" w:rsidRPr="00971765">
        <w:t>or</w:t>
      </w:r>
      <w:r>
        <w:t xml:space="preserve">, </w:t>
      </w:r>
      <w:r w:rsidR="00971765" w:rsidRPr="00971765">
        <w:t xml:space="preserve"> alternatively</w:t>
      </w:r>
      <w:proofErr w:type="gramEnd"/>
      <w:r w:rsidR="00971765" w:rsidRPr="00971765">
        <w:t xml:space="preserve">, </w:t>
      </w:r>
      <w:r>
        <w:t>is grouped</w:t>
      </w:r>
      <w:r w:rsidR="00971765" w:rsidRPr="00971765">
        <w:t xml:space="preserve"> by grade levels).</w:t>
      </w:r>
    </w:p>
    <w:p w14:paraId="77D0D63F" w14:textId="5ACC6F77" w:rsidR="00971765" w:rsidRPr="00971765" w:rsidRDefault="00971765" w:rsidP="00971765">
      <w:pPr>
        <w:numPr>
          <w:ilvl w:val="0"/>
          <w:numId w:val="1"/>
        </w:numPr>
      </w:pPr>
      <w:r w:rsidRPr="00971765">
        <w:t>Within the</w:t>
      </w:r>
      <w:r w:rsidR="00552389">
        <w:t>se</w:t>
      </w:r>
      <w:r w:rsidRPr="00971765">
        <w:t xml:space="preserve"> age groups, </w:t>
      </w:r>
      <w:r w:rsidR="00EB682E">
        <w:t xml:space="preserve">each person is </w:t>
      </w:r>
      <w:r w:rsidRPr="00971765">
        <w:t>assign</w:t>
      </w:r>
      <w:r w:rsidR="00EB682E">
        <w:t>ed</w:t>
      </w:r>
      <w:r w:rsidRPr="00971765">
        <w:t xml:space="preserve"> a percentile rank </w:t>
      </w:r>
      <w:r w:rsidR="00EB682E">
        <w:t>as the</w:t>
      </w:r>
      <w:r w:rsidR="001906E0">
        <w:t>ir</w:t>
      </w:r>
      <w:r w:rsidR="00EB682E">
        <w:t xml:space="preserve"> value for </w:t>
      </w:r>
      <w:r w:rsidRPr="00971765">
        <w:rPr>
          <w:i/>
          <w:iCs/>
        </w:rPr>
        <w:t>l</w:t>
      </w:r>
      <w:r w:rsidRPr="00971765">
        <w:t>.</w:t>
      </w:r>
    </w:p>
    <w:p w14:paraId="21B82C3E" w14:textId="4741D966" w:rsidR="00971765" w:rsidRPr="00971765" w:rsidRDefault="0015073B" w:rsidP="00971765">
      <w:pPr>
        <w:numPr>
          <w:ilvl w:val="0"/>
          <w:numId w:val="1"/>
        </w:numPr>
      </w:pPr>
      <w:r>
        <w:t>P</w:t>
      </w:r>
      <w:r w:rsidR="00971765" w:rsidRPr="00971765">
        <w:t xml:space="preserve">owers of </w:t>
      </w:r>
      <w:r w:rsidRPr="00E75E14">
        <w:rPr>
          <w:i/>
          <w:iCs/>
        </w:rPr>
        <w:t>a</w:t>
      </w:r>
      <w:r w:rsidR="00971765" w:rsidRPr="00971765">
        <w:t xml:space="preserve"> and </w:t>
      </w:r>
      <w:r w:rsidR="00971765" w:rsidRPr="00971765">
        <w:rPr>
          <w:i/>
          <w:iCs/>
        </w:rPr>
        <w:t>l</w:t>
      </w:r>
      <w:r w:rsidR="00971765" w:rsidRPr="00971765">
        <w:t xml:space="preserve"> </w:t>
      </w:r>
      <w:r w:rsidR="00E75E14">
        <w:t xml:space="preserve">are computed, </w:t>
      </w:r>
      <w:r w:rsidR="00971765" w:rsidRPr="00971765">
        <w:t xml:space="preserve">up to the value of k (e.g., </w:t>
      </w:r>
      <w:r w:rsidR="00971765" w:rsidRPr="00971765">
        <w:rPr>
          <w:i/>
          <w:iCs/>
        </w:rPr>
        <w:t>a</w:t>
      </w:r>
      <w:r w:rsidR="00971765" w:rsidRPr="00971765">
        <w:rPr>
          <w:vertAlign w:val="superscript"/>
        </w:rPr>
        <w:t>2</w:t>
      </w:r>
      <w:r w:rsidR="00971765" w:rsidRPr="00971765">
        <w:t xml:space="preserve">, </w:t>
      </w:r>
      <w:r w:rsidR="00971765" w:rsidRPr="00971765">
        <w:rPr>
          <w:i/>
          <w:iCs/>
        </w:rPr>
        <w:t>a</w:t>
      </w:r>
      <w:r w:rsidR="00971765" w:rsidRPr="00971765">
        <w:rPr>
          <w:vertAlign w:val="superscript"/>
        </w:rPr>
        <w:t>3</w:t>
      </w:r>
      <w:r w:rsidR="00971765" w:rsidRPr="00971765">
        <w:t xml:space="preserve">, </w:t>
      </w:r>
      <w:proofErr w:type="gramStart"/>
      <w:r w:rsidR="00971765" w:rsidRPr="00971765">
        <w:t>. . . .</w:t>
      </w:r>
      <w:proofErr w:type="gramEnd"/>
      <w:r w:rsidR="00D02866">
        <w:t xml:space="preserve"> </w:t>
      </w:r>
      <w:r w:rsidR="00971765" w:rsidRPr="00971765">
        <w:t xml:space="preserve">, </w:t>
      </w:r>
      <w:proofErr w:type="spellStart"/>
      <w:r w:rsidR="00971765" w:rsidRPr="00971765">
        <w:rPr>
          <w:i/>
          <w:iCs/>
        </w:rPr>
        <w:t>a</w:t>
      </w:r>
      <w:r w:rsidR="00971765" w:rsidRPr="00971765">
        <w:rPr>
          <w:vertAlign w:val="superscript"/>
        </w:rPr>
        <w:t>k</w:t>
      </w:r>
      <w:proofErr w:type="spellEnd"/>
      <w:r w:rsidR="00971765" w:rsidRPr="00971765">
        <w:t xml:space="preserve">). </w:t>
      </w:r>
      <w:r w:rsidR="00E75E14">
        <w:t>Products of these powers are computed</w:t>
      </w:r>
      <w:r w:rsidR="00971765" w:rsidRPr="00971765">
        <w:t xml:space="preserve"> (e.g., </w:t>
      </w:r>
      <w:r w:rsidR="00971765" w:rsidRPr="00971765">
        <w:rPr>
          <w:i/>
          <w:iCs/>
        </w:rPr>
        <w:t>a</w:t>
      </w:r>
      <w:r w:rsidR="00971765" w:rsidRPr="00971765">
        <w:rPr>
          <w:vertAlign w:val="superscript"/>
        </w:rPr>
        <w:t>2</w:t>
      </w:r>
      <w:r w:rsidR="00BA00DC" w:rsidRPr="00BA00DC">
        <w:rPr>
          <w:i/>
          <w:iCs/>
        </w:rPr>
        <w:t>l</w:t>
      </w:r>
      <w:r w:rsidR="00BA00DC" w:rsidRPr="00BA00DC">
        <w:rPr>
          <w:vertAlign w:val="superscript"/>
        </w:rPr>
        <w:t>2</w:t>
      </w:r>
      <w:r w:rsidR="00BA00DC">
        <w:t>,</w:t>
      </w:r>
      <w:r w:rsidR="00971765" w:rsidRPr="00971765">
        <w:t xml:space="preserve"> </w:t>
      </w:r>
      <w:r w:rsidR="00971765" w:rsidRPr="00971765">
        <w:rPr>
          <w:i/>
          <w:iCs/>
        </w:rPr>
        <w:t>a</w:t>
      </w:r>
      <w:r w:rsidR="00971765" w:rsidRPr="00971765">
        <w:rPr>
          <w:vertAlign w:val="superscript"/>
        </w:rPr>
        <w:t>2</w:t>
      </w:r>
      <w:r w:rsidR="00BA00DC" w:rsidRPr="00BA00DC">
        <w:rPr>
          <w:i/>
          <w:iCs/>
        </w:rPr>
        <w:t>l</w:t>
      </w:r>
      <w:r w:rsidR="00971765" w:rsidRPr="00971765">
        <w:rPr>
          <w:vertAlign w:val="superscript"/>
        </w:rPr>
        <w:t>3</w:t>
      </w:r>
      <w:r w:rsidR="00971765" w:rsidRPr="00971765">
        <w:t xml:space="preserve">, </w:t>
      </w:r>
      <w:proofErr w:type="gramStart"/>
      <w:r w:rsidR="00971765" w:rsidRPr="00971765">
        <w:t>. . .</w:t>
      </w:r>
      <w:r w:rsidR="00D02866">
        <w:t xml:space="preserve"> ,</w:t>
      </w:r>
      <w:proofErr w:type="gramEnd"/>
      <w:r w:rsidR="00971765" w:rsidRPr="00971765">
        <w:t xml:space="preserve"> </w:t>
      </w:r>
      <w:proofErr w:type="spellStart"/>
      <w:r w:rsidR="00971765" w:rsidRPr="00971765">
        <w:rPr>
          <w:i/>
          <w:iCs/>
        </w:rPr>
        <w:t>a</w:t>
      </w:r>
      <w:r w:rsidR="00971765" w:rsidRPr="00971765">
        <w:rPr>
          <w:vertAlign w:val="superscript"/>
        </w:rPr>
        <w:t>k</w:t>
      </w:r>
      <w:r w:rsidR="00BA00DC" w:rsidRPr="00D02866">
        <w:rPr>
          <w:i/>
          <w:iCs/>
        </w:rPr>
        <w:t>l</w:t>
      </w:r>
      <w:r w:rsidR="00971765" w:rsidRPr="00971765">
        <w:rPr>
          <w:vertAlign w:val="superscript"/>
        </w:rPr>
        <w:t>k</w:t>
      </w:r>
      <w:proofErr w:type="spellEnd"/>
      <w:r w:rsidR="00971765" w:rsidRPr="00971765">
        <w:t>).</w:t>
      </w:r>
    </w:p>
    <w:p w14:paraId="31861C05" w14:textId="45B5D7A6" w:rsidR="00971765" w:rsidRPr="00971765" w:rsidRDefault="00D02866" w:rsidP="00971765">
      <w:pPr>
        <w:numPr>
          <w:ilvl w:val="0"/>
          <w:numId w:val="1"/>
        </w:numPr>
      </w:pPr>
      <w:r>
        <w:t>T</w:t>
      </w:r>
      <w:r w:rsidR="00971765" w:rsidRPr="00971765">
        <w:t xml:space="preserve">he powers and products </w:t>
      </w:r>
      <w:r w:rsidR="00AD3B79">
        <w:t xml:space="preserve">are entered </w:t>
      </w:r>
      <w:r w:rsidR="00971765" w:rsidRPr="00971765">
        <w:t xml:space="preserve">as predictors in a </w:t>
      </w:r>
      <w:proofErr w:type="gramStart"/>
      <w:r w:rsidR="00971765" w:rsidRPr="00971765">
        <w:t>step-wise</w:t>
      </w:r>
      <w:proofErr w:type="gramEnd"/>
      <w:r w:rsidR="00971765" w:rsidRPr="00971765">
        <w:t xml:space="preserve"> multiple regression analysis, with </w:t>
      </w:r>
      <w:r w:rsidR="00AD3B79" w:rsidRPr="00AD3B79">
        <w:rPr>
          <w:i/>
          <w:iCs/>
        </w:rPr>
        <w:t>r</w:t>
      </w:r>
      <w:r w:rsidR="00971765" w:rsidRPr="00971765">
        <w:t xml:space="preserve"> as the outcome variable.</w:t>
      </w:r>
    </w:p>
    <w:p w14:paraId="00EDA8F6" w14:textId="77777777" w:rsidR="00971765" w:rsidRPr="00971765" w:rsidRDefault="00971765" w:rsidP="00971765">
      <w:pPr>
        <w:numPr>
          <w:ilvl w:val="0"/>
          <w:numId w:val="1"/>
        </w:numPr>
      </w:pPr>
      <w:r w:rsidRPr="00971765">
        <w:t xml:space="preserve">Determine the expansion of the Taylor function by setting the constant </w:t>
      </w:r>
      <w:r w:rsidRPr="00971765">
        <w:rPr>
          <w:i/>
          <w:iCs/>
        </w:rPr>
        <w:t>c</w:t>
      </w:r>
      <w:r w:rsidRPr="00971765">
        <w:t xml:space="preserve"> to be the unstandardized regression coefficients of the significant predictors from the stepwise regression analysis.</w:t>
      </w:r>
    </w:p>
    <w:p w14:paraId="3877A13C" w14:textId="77777777" w:rsidR="00971765" w:rsidRPr="00971765" w:rsidRDefault="00971765" w:rsidP="00971765">
      <w:pPr>
        <w:numPr>
          <w:ilvl w:val="0"/>
          <w:numId w:val="1"/>
        </w:numPr>
      </w:pPr>
      <w:r w:rsidRPr="00971765">
        <w:t>Use the regression equation resulting from the previous step to determine the normative score (e.g., IQ-type standard score) associated with each possible raw score on the test. This last step uses an iterative process, substituting possible normative score values in the regression equation until the specified raw score is estimated with reasonable precision.</w:t>
      </w:r>
    </w:p>
    <w:p w14:paraId="344B06CC" w14:textId="77777777" w:rsidR="00971765" w:rsidRDefault="00971765"/>
    <w:sectPr w:rsidR="00971765" w:rsidSect="00CB411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A660D10"/>
    <w:multiLevelType w:val="hybridMultilevel"/>
    <w:tmpl w:val="8E50FD0E"/>
    <w:lvl w:ilvl="0" w:tplc="AC2A7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613BFD"/>
    <w:multiLevelType w:val="hybridMultilevel"/>
    <w:tmpl w:val="5F26B1BE"/>
    <w:lvl w:ilvl="0" w:tplc="5A56E990">
      <w:start w:val="1"/>
      <w:numFmt w:val="decimal"/>
      <w:lvlText w:val="%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3472987">
    <w:abstractNumId w:val="0"/>
  </w:num>
  <w:num w:numId="2" w16cid:durableId="161356930">
    <w:abstractNumId w:val="1"/>
  </w:num>
  <w:num w:numId="3" w16cid:durableId="8743862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765"/>
    <w:rsid w:val="000438BC"/>
    <w:rsid w:val="00101219"/>
    <w:rsid w:val="0015073B"/>
    <w:rsid w:val="001906E0"/>
    <w:rsid w:val="00216F5B"/>
    <w:rsid w:val="00257A73"/>
    <w:rsid w:val="002B56AE"/>
    <w:rsid w:val="00323263"/>
    <w:rsid w:val="00323CEE"/>
    <w:rsid w:val="00333F95"/>
    <w:rsid w:val="00353ED7"/>
    <w:rsid w:val="00366234"/>
    <w:rsid w:val="00387068"/>
    <w:rsid w:val="003A1B3A"/>
    <w:rsid w:val="003A6454"/>
    <w:rsid w:val="00444D6C"/>
    <w:rsid w:val="00457F5B"/>
    <w:rsid w:val="004634EF"/>
    <w:rsid w:val="00465EF7"/>
    <w:rsid w:val="00552389"/>
    <w:rsid w:val="0056287B"/>
    <w:rsid w:val="005971BF"/>
    <w:rsid w:val="005D2FF4"/>
    <w:rsid w:val="005F688D"/>
    <w:rsid w:val="007050C4"/>
    <w:rsid w:val="0073009B"/>
    <w:rsid w:val="00754C40"/>
    <w:rsid w:val="00971765"/>
    <w:rsid w:val="009A388F"/>
    <w:rsid w:val="00A006A6"/>
    <w:rsid w:val="00A5153E"/>
    <w:rsid w:val="00AD2361"/>
    <w:rsid w:val="00AD395D"/>
    <w:rsid w:val="00AD3B79"/>
    <w:rsid w:val="00AE2F1B"/>
    <w:rsid w:val="00B039E5"/>
    <w:rsid w:val="00B545AB"/>
    <w:rsid w:val="00B6131A"/>
    <w:rsid w:val="00B64425"/>
    <w:rsid w:val="00BA00DC"/>
    <w:rsid w:val="00BD487F"/>
    <w:rsid w:val="00C02A35"/>
    <w:rsid w:val="00C63134"/>
    <w:rsid w:val="00D02866"/>
    <w:rsid w:val="00D05CA4"/>
    <w:rsid w:val="00D14E39"/>
    <w:rsid w:val="00D15CA1"/>
    <w:rsid w:val="00D86FA5"/>
    <w:rsid w:val="00E10829"/>
    <w:rsid w:val="00E7491E"/>
    <w:rsid w:val="00E75E14"/>
    <w:rsid w:val="00EB682E"/>
    <w:rsid w:val="00EF7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B8F640"/>
  <w15:chartTrackingRefBased/>
  <w15:docId w15:val="{8B2A9BEE-C85A-F345-BAF5-81D4B0640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176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76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D23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644</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Herzberg</dc:creator>
  <cp:keywords/>
  <dc:description/>
  <cp:lastModifiedBy>David Herzberg</cp:lastModifiedBy>
  <cp:revision>53</cp:revision>
  <dcterms:created xsi:type="dcterms:W3CDTF">2022-03-23T20:27:00Z</dcterms:created>
  <dcterms:modified xsi:type="dcterms:W3CDTF">2022-03-23T23:47:00Z</dcterms:modified>
</cp:coreProperties>
</file>