
<file path=[Content_Types].xml><?xml version="1.0" encoding="utf-8"?>
<Types xmlns="http://schemas.openxmlformats.org/package/2006/content-types">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C086" w14:textId="0CD4680A" w:rsidR="00366199" w:rsidRPr="00972E86" w:rsidRDefault="007C1316" w:rsidP="00A84E88">
      <w:pPr>
        <w:pStyle w:val="Heading1"/>
      </w:pPr>
      <w:bookmarkStart w:id="0" w:name="_Hlk102034445"/>
      <w:bookmarkEnd w:id="0"/>
      <w:r w:rsidRPr="00972E86">
        <w:t xml:space="preserve">A tutorial on </w:t>
      </w:r>
      <w:r w:rsidR="00A84E88" w:rsidRPr="00073898">
        <w:t xml:space="preserve">automatic </w:t>
      </w:r>
      <w:r w:rsidR="00A84E88" w:rsidRPr="00972E86">
        <w:t xml:space="preserve">post-stratification in </w:t>
      </w:r>
      <w:r w:rsidRPr="00972E86">
        <w:t xml:space="preserve">regression-based norming </w:t>
      </w:r>
      <w:r w:rsidR="00A84E88" w:rsidRPr="00972E86">
        <w:t>of psychometric tests</w:t>
      </w:r>
    </w:p>
    <w:p w14:paraId="002CADDB" w14:textId="77777777" w:rsidR="009E6592" w:rsidRPr="00972E86" w:rsidRDefault="009E6592" w:rsidP="009E6592">
      <w:pPr>
        <w:rPr>
          <w:szCs w:val="24"/>
          <w:lang w:val="en-US"/>
        </w:rPr>
      </w:pPr>
    </w:p>
    <w:p w14:paraId="2EFFB178" w14:textId="78E4E4DB" w:rsidR="009E6592" w:rsidRPr="00E06213" w:rsidRDefault="009E6592" w:rsidP="004802CE">
      <w:pPr>
        <w:jc w:val="center"/>
        <w:rPr>
          <w:szCs w:val="24"/>
          <w:vertAlign w:val="superscript"/>
          <w:lang w:val="en-US"/>
        </w:rPr>
      </w:pPr>
      <w:r w:rsidRPr="00E06213">
        <w:rPr>
          <w:szCs w:val="24"/>
          <w:lang w:val="en-US"/>
        </w:rPr>
        <w:t>Sebastian Gary</w:t>
      </w:r>
      <w:r w:rsidRPr="00E06213">
        <w:rPr>
          <w:szCs w:val="24"/>
          <w:vertAlign w:val="superscript"/>
          <w:lang w:val="en-US"/>
        </w:rPr>
        <w:t xml:space="preserve">1, </w:t>
      </w:r>
      <w:r w:rsidRPr="00E06213">
        <w:rPr>
          <w:szCs w:val="24"/>
          <w:lang w:val="en-US"/>
        </w:rPr>
        <w:t>Alexandra Lenhard</w:t>
      </w:r>
      <w:r w:rsidRPr="00E06213">
        <w:rPr>
          <w:szCs w:val="24"/>
          <w:vertAlign w:val="superscript"/>
          <w:lang w:val="en-US"/>
        </w:rPr>
        <w:t>1</w:t>
      </w:r>
      <w:r w:rsidRPr="00E06213">
        <w:rPr>
          <w:szCs w:val="24"/>
          <w:lang w:val="en-US"/>
        </w:rPr>
        <w:t>, Wolfgang Lenhard</w:t>
      </w:r>
      <w:r w:rsidRPr="00E06213">
        <w:rPr>
          <w:szCs w:val="24"/>
          <w:vertAlign w:val="superscript"/>
          <w:lang w:val="en-US"/>
        </w:rPr>
        <w:t>2*</w:t>
      </w:r>
      <w:r w:rsidRPr="00E06213">
        <w:rPr>
          <w:szCs w:val="24"/>
          <w:lang w:val="en-US"/>
        </w:rPr>
        <w:t>, David Herzberg</w:t>
      </w:r>
      <w:r w:rsidRPr="00E06213">
        <w:rPr>
          <w:szCs w:val="24"/>
          <w:vertAlign w:val="superscript"/>
          <w:lang w:val="en-US"/>
        </w:rPr>
        <w:t>3</w:t>
      </w:r>
    </w:p>
    <w:p w14:paraId="22480D9B" w14:textId="3EC75424" w:rsidR="009E6592" w:rsidRDefault="009E6592" w:rsidP="009E6592">
      <w:pPr>
        <w:rPr>
          <w:szCs w:val="24"/>
          <w:lang w:val="en-US"/>
        </w:rPr>
      </w:pPr>
    </w:p>
    <w:p w14:paraId="7FF3CB15" w14:textId="77777777" w:rsidR="00A36101" w:rsidRPr="00E06213" w:rsidRDefault="00A36101" w:rsidP="009E6592">
      <w:pPr>
        <w:rPr>
          <w:szCs w:val="24"/>
          <w:lang w:val="en-US"/>
        </w:rPr>
      </w:pPr>
    </w:p>
    <w:p w14:paraId="413EB1F3" w14:textId="77777777" w:rsidR="009E6592" w:rsidRPr="00E06213" w:rsidRDefault="009E6592" w:rsidP="009E6592">
      <w:pPr>
        <w:rPr>
          <w:szCs w:val="24"/>
          <w:lang w:val="en-US"/>
        </w:rPr>
      </w:pPr>
      <w:r w:rsidRPr="00E06213">
        <w:rPr>
          <w:szCs w:val="24"/>
          <w:vertAlign w:val="superscript"/>
          <w:lang w:val="en-US"/>
        </w:rPr>
        <w:t xml:space="preserve">1 </w:t>
      </w:r>
      <w:r w:rsidRPr="00E06213">
        <w:rPr>
          <w:szCs w:val="24"/>
          <w:lang w:val="en-US"/>
        </w:rPr>
        <w:t>Test Development Center, Psychometrica, Dettelbach, Bavaria, Germany</w:t>
      </w:r>
    </w:p>
    <w:p w14:paraId="1D3D8B6D" w14:textId="77777777" w:rsidR="009E6592" w:rsidRPr="00E06213" w:rsidRDefault="009E6592" w:rsidP="009E6592">
      <w:pPr>
        <w:rPr>
          <w:szCs w:val="24"/>
          <w:lang w:val="en-US"/>
        </w:rPr>
      </w:pPr>
      <w:r w:rsidRPr="00E06213">
        <w:rPr>
          <w:szCs w:val="24"/>
          <w:vertAlign w:val="superscript"/>
          <w:lang w:val="en-US"/>
        </w:rPr>
        <w:t xml:space="preserve">2 </w:t>
      </w:r>
      <w:r w:rsidRPr="00E06213">
        <w:rPr>
          <w:szCs w:val="24"/>
          <w:lang w:val="en-US"/>
        </w:rPr>
        <w:t>Institute of Psychology, University of Würzburg, Bavaria, Germany</w:t>
      </w:r>
    </w:p>
    <w:p w14:paraId="5D1A8766" w14:textId="77777777" w:rsidR="009E6592" w:rsidRPr="00E06213" w:rsidRDefault="009E6592" w:rsidP="009E6592">
      <w:pPr>
        <w:rPr>
          <w:szCs w:val="24"/>
          <w:lang w:val="en-US"/>
        </w:rPr>
      </w:pPr>
      <w:r w:rsidRPr="00E06213">
        <w:rPr>
          <w:szCs w:val="24"/>
          <w:vertAlign w:val="superscript"/>
          <w:lang w:val="en-US"/>
        </w:rPr>
        <w:t xml:space="preserve">3 </w:t>
      </w:r>
      <w:r w:rsidRPr="00E06213">
        <w:rPr>
          <w:szCs w:val="24"/>
          <w:lang w:val="en-US"/>
        </w:rPr>
        <w:t>WPS, Torrance, CA, USA</w:t>
      </w:r>
    </w:p>
    <w:p w14:paraId="5DC933BD" w14:textId="6A3C9B0B" w:rsidR="009E6592" w:rsidRDefault="009E6592" w:rsidP="009E6592">
      <w:pPr>
        <w:rPr>
          <w:szCs w:val="24"/>
          <w:lang w:val="en-US"/>
        </w:rPr>
      </w:pPr>
    </w:p>
    <w:p w14:paraId="3214F7AD" w14:textId="77777777" w:rsidR="00FA3F06" w:rsidRPr="00E06213" w:rsidRDefault="00FA3F06" w:rsidP="009E6592">
      <w:pPr>
        <w:rPr>
          <w:szCs w:val="24"/>
          <w:lang w:val="en-US"/>
        </w:rPr>
      </w:pPr>
    </w:p>
    <w:p w14:paraId="0AD2B1C8" w14:textId="77777777" w:rsidR="009E6592" w:rsidRPr="00E06213" w:rsidRDefault="009E6592" w:rsidP="009E6592">
      <w:pPr>
        <w:rPr>
          <w:szCs w:val="24"/>
          <w:lang w:val="en-US"/>
        </w:rPr>
      </w:pPr>
      <w:r w:rsidRPr="00E06213">
        <w:rPr>
          <w:szCs w:val="24"/>
          <w:lang w:val="en-US"/>
        </w:rPr>
        <w:t>* Corresponding author:</w:t>
      </w:r>
    </w:p>
    <w:p w14:paraId="4FFAEA25" w14:textId="77777777" w:rsidR="009E6592" w:rsidRPr="00CB365F" w:rsidRDefault="009E6592" w:rsidP="009E6592">
      <w:pPr>
        <w:rPr>
          <w:szCs w:val="24"/>
          <w:lang w:val="en-US"/>
        </w:rPr>
      </w:pPr>
      <w:r w:rsidRPr="00CB365F">
        <w:rPr>
          <w:szCs w:val="24"/>
          <w:lang w:val="en-US"/>
        </w:rPr>
        <w:t>E-Mail: wolfgang.lenhard@uni-wuerzburg.de</w:t>
      </w:r>
    </w:p>
    <w:p w14:paraId="1EE35B1D" w14:textId="67F578E3" w:rsidR="00A84E88" w:rsidRPr="00CB365F" w:rsidRDefault="00A84E88" w:rsidP="00E06213">
      <w:pPr>
        <w:rPr>
          <w:rFonts w:eastAsiaTheme="majorEastAsia" w:cstheme="majorBidi"/>
          <w:sz w:val="32"/>
          <w:szCs w:val="32"/>
          <w:lang w:val="en-US"/>
        </w:rPr>
      </w:pPr>
    </w:p>
    <w:p w14:paraId="643836BC" w14:textId="77777777" w:rsidR="009E6592" w:rsidRPr="00CB365F" w:rsidRDefault="009E6592">
      <w:pPr>
        <w:spacing w:line="259" w:lineRule="auto"/>
        <w:contextualSpacing w:val="0"/>
        <w:jc w:val="left"/>
        <w:rPr>
          <w:lang w:val="en-US"/>
        </w:rPr>
      </w:pPr>
    </w:p>
    <w:p w14:paraId="2BDB59B7" w14:textId="2E66A702" w:rsidR="009E6592" w:rsidRPr="00E06213" w:rsidRDefault="009E6592">
      <w:pPr>
        <w:spacing w:line="259" w:lineRule="auto"/>
        <w:contextualSpacing w:val="0"/>
        <w:jc w:val="left"/>
        <w:rPr>
          <w:b/>
          <w:lang w:val="en-US"/>
        </w:rPr>
      </w:pPr>
      <w:r w:rsidRPr="00E06213">
        <w:rPr>
          <w:b/>
          <w:lang w:val="en-US"/>
        </w:rPr>
        <w:t>Declaration of interests</w:t>
      </w:r>
    </w:p>
    <w:p w14:paraId="58AB4C01" w14:textId="1C39D639" w:rsidR="00A36101" w:rsidRDefault="009E6592" w:rsidP="00A36101">
      <w:pPr>
        <w:contextualSpacing w:val="0"/>
        <w:jc w:val="left"/>
        <w:rPr>
          <w:lang w:val="en-US"/>
        </w:rPr>
      </w:pPr>
      <w:r w:rsidRPr="00E06213">
        <w:rPr>
          <w:lang w:val="en-US"/>
        </w:rPr>
        <w:t xml:space="preserve">The R package </w:t>
      </w:r>
      <w:proofErr w:type="spellStart"/>
      <w:r w:rsidRPr="00E06213">
        <w:rPr>
          <w:lang w:val="en-US"/>
        </w:rPr>
        <w:t>cNORM</w:t>
      </w:r>
      <w:proofErr w:type="spellEnd"/>
      <w:r w:rsidRPr="00972E86">
        <w:rPr>
          <w:lang w:val="en-US"/>
        </w:rPr>
        <w:t xml:space="preserve"> is </w:t>
      </w:r>
      <w:r w:rsidR="00FA3F06">
        <w:rPr>
          <w:lang w:val="en-US"/>
        </w:rPr>
        <w:t xml:space="preserve">freely </w:t>
      </w:r>
      <w:r w:rsidRPr="00972E86">
        <w:rPr>
          <w:lang w:val="en-US"/>
        </w:rPr>
        <w:t xml:space="preserve">available under </w:t>
      </w:r>
      <w:r w:rsidR="00972E86" w:rsidRPr="00972E86">
        <w:rPr>
          <w:lang w:val="en-US"/>
        </w:rPr>
        <w:t xml:space="preserve">the AGPL-3 license. The authors do not receive royalties for the software and neither do they have other financial interests regarding the described procedure. We would like to thank WPS for funding the further development of </w:t>
      </w:r>
      <w:proofErr w:type="spellStart"/>
      <w:r w:rsidR="00972E86" w:rsidRPr="00972E86">
        <w:rPr>
          <w:lang w:val="en-US"/>
        </w:rPr>
        <w:t>cNORM</w:t>
      </w:r>
      <w:proofErr w:type="spellEnd"/>
      <w:r w:rsidR="00972E86" w:rsidRPr="00972E86">
        <w:rPr>
          <w:lang w:val="en-US"/>
        </w:rPr>
        <w:t xml:space="preserve"> with the goal of evaluating and integrating weighting procedures</w:t>
      </w:r>
      <w:r w:rsidR="00972E86">
        <w:rPr>
          <w:lang w:val="en-US"/>
        </w:rPr>
        <w:t xml:space="preserve"> and post-stratification techniques</w:t>
      </w:r>
      <w:r w:rsidR="0063182C">
        <w:rPr>
          <w:lang w:val="en-US"/>
        </w:rPr>
        <w:t xml:space="preserve"> into the software package</w:t>
      </w:r>
      <w:r w:rsidR="00972E86" w:rsidRPr="00972E86">
        <w:rPr>
          <w:lang w:val="en-US"/>
        </w:rPr>
        <w:t>.</w:t>
      </w:r>
    </w:p>
    <w:p w14:paraId="02DC9260" w14:textId="77777777" w:rsidR="00450AE6" w:rsidRDefault="00450AE6">
      <w:pPr>
        <w:spacing w:line="259" w:lineRule="auto"/>
        <w:contextualSpacing w:val="0"/>
        <w:jc w:val="left"/>
        <w:rPr>
          <w:rFonts w:eastAsiaTheme="majorEastAsia" w:cstheme="majorBidi"/>
          <w:b/>
          <w:sz w:val="32"/>
          <w:szCs w:val="32"/>
          <w:lang w:val="en-US"/>
        </w:rPr>
      </w:pPr>
      <w:r w:rsidRPr="00E06213">
        <w:rPr>
          <w:lang w:val="en-US"/>
        </w:rPr>
        <w:br w:type="page"/>
      </w:r>
    </w:p>
    <w:p w14:paraId="440AD240" w14:textId="7EEDC647" w:rsidR="00A36101" w:rsidRDefault="00A36101" w:rsidP="00E06213">
      <w:pPr>
        <w:pStyle w:val="Heading1"/>
      </w:pPr>
      <w:r>
        <w:lastRenderedPageBreak/>
        <w:t>Abstract</w:t>
      </w:r>
    </w:p>
    <w:p w14:paraId="66B3176E" w14:textId="65B64DB2" w:rsidR="009E6592" w:rsidRDefault="00BE5426" w:rsidP="0021084D">
      <w:pPr>
        <w:ind w:firstLine="708"/>
        <w:rPr>
          <w:lang w:val="en-US"/>
        </w:rPr>
      </w:pPr>
      <w:r>
        <w:rPr>
          <w:lang w:val="en-US"/>
        </w:rPr>
        <w:t>Normed scores</w:t>
      </w:r>
      <w:r w:rsidR="0021084D">
        <w:rPr>
          <w:lang w:val="en-US"/>
        </w:rPr>
        <w:t xml:space="preserve"> are an essential </w:t>
      </w:r>
      <w:r w:rsidR="00810047">
        <w:rPr>
          <w:lang w:val="en-US"/>
        </w:rPr>
        <w:t>source of information in individual diagnostics</w:t>
      </w:r>
      <w:r w:rsidR="0021084D">
        <w:rPr>
          <w:lang w:val="en-US"/>
        </w:rPr>
        <w:t xml:space="preserve">. </w:t>
      </w:r>
      <w:r w:rsidR="007F00C7" w:rsidRPr="007F00C7">
        <w:rPr>
          <w:lang w:val="en-US"/>
        </w:rPr>
        <w:t>Given the scope of the decision</w:t>
      </w:r>
      <w:r w:rsidR="0063182C">
        <w:rPr>
          <w:lang w:val="en-US"/>
        </w:rPr>
        <w:t>s</w:t>
      </w:r>
      <w:r w:rsidR="007F00C7" w:rsidRPr="007F00C7">
        <w:rPr>
          <w:lang w:val="en-US"/>
        </w:rPr>
        <w:t xml:space="preserve"> </w:t>
      </w:r>
      <w:r w:rsidR="003D1160" w:rsidRPr="007F00C7">
        <w:rPr>
          <w:lang w:val="en-US"/>
        </w:rPr>
        <w:t>th</w:t>
      </w:r>
      <w:r w:rsidR="003D1160">
        <w:rPr>
          <w:lang w:val="en-US"/>
        </w:rPr>
        <w:t>is information</w:t>
      </w:r>
      <w:r w:rsidR="007F00C7" w:rsidRPr="007F00C7">
        <w:rPr>
          <w:lang w:val="en-US"/>
        </w:rPr>
        <w:t xml:space="preserve"> may entail, establishing high-quality, representative norms is </w:t>
      </w:r>
      <w:r w:rsidR="0063182C">
        <w:rPr>
          <w:lang w:val="en-US"/>
        </w:rPr>
        <w:t xml:space="preserve">of tremendous importance </w:t>
      </w:r>
      <w:r w:rsidR="007F00C7">
        <w:rPr>
          <w:lang w:val="en-US"/>
        </w:rPr>
        <w:t>in test construction</w:t>
      </w:r>
      <w:r w:rsidR="007F00C7" w:rsidRPr="007F00C7">
        <w:rPr>
          <w:lang w:val="en-US"/>
        </w:rPr>
        <w:t>.</w:t>
      </w:r>
      <w:r w:rsidR="007F00C7">
        <w:rPr>
          <w:lang w:val="en-US"/>
        </w:rPr>
        <w:t xml:space="preserve"> Representativeness is hard to establish, </w:t>
      </w:r>
      <w:r w:rsidR="0063182C">
        <w:rPr>
          <w:lang w:val="en-US"/>
        </w:rPr>
        <w:t xml:space="preserve">though, </w:t>
      </w:r>
      <w:r w:rsidR="007F00C7">
        <w:rPr>
          <w:lang w:val="en-US"/>
        </w:rPr>
        <w:t xml:space="preserve">especially under limited resources </w:t>
      </w:r>
      <w:r w:rsidR="00742A85">
        <w:rPr>
          <w:lang w:val="en-US"/>
        </w:rPr>
        <w:t>and when</w:t>
      </w:r>
      <w:r w:rsidR="00091D78">
        <w:rPr>
          <w:lang w:val="en-US"/>
        </w:rPr>
        <w:t xml:space="preserve"> several stratification variables come into play</w:t>
      </w:r>
      <w:r w:rsidR="007F00C7">
        <w:rPr>
          <w:lang w:val="en-US"/>
        </w:rPr>
        <w:t xml:space="preserve">. </w:t>
      </w:r>
      <w:r w:rsidR="00742A85">
        <w:rPr>
          <w:lang w:val="en-US"/>
        </w:rPr>
        <w:t>P</w:t>
      </w:r>
      <w:r w:rsidR="007F00C7">
        <w:rPr>
          <w:lang w:val="en-US"/>
        </w:rPr>
        <w:t xml:space="preserve">ost-stratification techniques like </w:t>
      </w:r>
      <w:r w:rsidR="00091D78" w:rsidRPr="00091D78">
        <w:rPr>
          <w:lang w:val="en-US"/>
        </w:rPr>
        <w:t>iterative proportional fitting</w:t>
      </w:r>
      <w:r w:rsidR="00091D78">
        <w:rPr>
          <w:lang w:val="en-US"/>
        </w:rPr>
        <w:t xml:space="preserve"> (=</w:t>
      </w:r>
      <w:r w:rsidR="00742A85">
        <w:rPr>
          <w:lang w:val="en-US"/>
        </w:rPr>
        <w:t xml:space="preserve"> </w:t>
      </w:r>
      <w:r w:rsidR="00091D78">
        <w:rPr>
          <w:lang w:val="en-US"/>
        </w:rPr>
        <w:t>raking)</w:t>
      </w:r>
      <w:r w:rsidR="007F00C7">
        <w:rPr>
          <w:lang w:val="en-US"/>
        </w:rPr>
        <w:t xml:space="preserve"> </w:t>
      </w:r>
      <w:r w:rsidR="00431D9D" w:rsidRPr="00431D9D">
        <w:rPr>
          <w:lang w:val="en-US"/>
        </w:rPr>
        <w:t xml:space="preserve">aim at increasing the representativeness of the norm sample and thus also the overall quality of the </w:t>
      </w:r>
      <w:r>
        <w:rPr>
          <w:lang w:val="en-US"/>
        </w:rPr>
        <w:t>normed scores</w:t>
      </w:r>
      <w:r w:rsidR="00431D9D" w:rsidRPr="00431D9D">
        <w:rPr>
          <w:lang w:val="en-US"/>
        </w:rPr>
        <w:t xml:space="preserve">. </w:t>
      </w:r>
      <w:r w:rsidR="007F00C7">
        <w:rPr>
          <w:lang w:val="en-US"/>
        </w:rPr>
        <w:t xml:space="preserve">This tutorial describes how to apply raking to </w:t>
      </w:r>
      <w:r w:rsidR="00091D78">
        <w:rPr>
          <w:lang w:val="en-US"/>
        </w:rPr>
        <w:t xml:space="preserve">norm </w:t>
      </w:r>
      <w:r w:rsidR="007F00C7">
        <w:rPr>
          <w:lang w:val="en-US"/>
        </w:rPr>
        <w:t>sample</w:t>
      </w:r>
      <w:r w:rsidR="00D877E7">
        <w:rPr>
          <w:lang w:val="en-US"/>
        </w:rPr>
        <w:t xml:space="preserve">s </w:t>
      </w:r>
      <w:proofErr w:type="gramStart"/>
      <w:r w:rsidR="00D877E7">
        <w:rPr>
          <w:lang w:val="en-US"/>
        </w:rPr>
        <w:t>in order to</w:t>
      </w:r>
      <w:proofErr w:type="gramEnd"/>
      <w:r w:rsidR="00D877E7">
        <w:rPr>
          <w:lang w:val="en-US"/>
        </w:rPr>
        <w:t xml:space="preserve"> determine</w:t>
      </w:r>
      <w:r w:rsidR="007F00C7">
        <w:rPr>
          <w:lang w:val="en-US"/>
        </w:rPr>
        <w:t xml:space="preserve"> weights, apply these weights </w:t>
      </w:r>
      <w:r w:rsidR="00D877E7">
        <w:rPr>
          <w:lang w:val="en-US"/>
        </w:rPr>
        <w:t>for percentile</w:t>
      </w:r>
      <w:r w:rsidR="007F00C7">
        <w:rPr>
          <w:lang w:val="en-US"/>
        </w:rPr>
        <w:t xml:space="preserve"> estimation and retrieve continuous, regression-based norm models with the </w:t>
      </w:r>
      <w:proofErr w:type="spellStart"/>
      <w:r w:rsidR="007F00C7">
        <w:rPr>
          <w:lang w:val="en-US"/>
        </w:rPr>
        <w:t>cNORM</w:t>
      </w:r>
      <w:proofErr w:type="spellEnd"/>
      <w:r w:rsidR="007F00C7">
        <w:rPr>
          <w:lang w:val="en-US"/>
        </w:rPr>
        <w:t xml:space="preserve"> package in R. </w:t>
      </w:r>
      <w:r w:rsidR="0052397A" w:rsidRPr="0052397A">
        <w:rPr>
          <w:lang w:val="en-US"/>
        </w:rPr>
        <w:t xml:space="preserve">We demonstrate this procedure using a large, non-representative dataset on vocabulary development in childhood and adolescence (N = 4542), using the stratifying variables of </w:t>
      </w:r>
      <w:r w:rsidR="00925F21">
        <w:rPr>
          <w:lang w:val="en-US"/>
        </w:rPr>
        <w:t>sex</w:t>
      </w:r>
      <w:r w:rsidR="0052397A" w:rsidRPr="0052397A">
        <w:rPr>
          <w:lang w:val="en-US"/>
        </w:rPr>
        <w:t xml:space="preserve"> and parental ethnicity. </w:t>
      </w:r>
    </w:p>
    <w:p w14:paraId="45C39E51" w14:textId="1A8DEA60" w:rsidR="00E2045E" w:rsidRDefault="00E2045E" w:rsidP="0021084D">
      <w:pPr>
        <w:ind w:firstLine="708"/>
        <w:rPr>
          <w:lang w:val="en-US"/>
        </w:rPr>
      </w:pPr>
    </w:p>
    <w:p w14:paraId="51653246" w14:textId="03BF257B" w:rsidR="00E2045E" w:rsidRPr="00972E86" w:rsidRDefault="00E2045E" w:rsidP="00E06213">
      <w:pPr>
        <w:rPr>
          <w:lang w:val="en-US"/>
        </w:rPr>
      </w:pPr>
      <w:r w:rsidRPr="00E06213">
        <w:rPr>
          <w:i/>
          <w:lang w:val="en-US"/>
        </w:rPr>
        <w:t>Keywords</w:t>
      </w:r>
      <w:r>
        <w:rPr>
          <w:lang w:val="en-US"/>
        </w:rPr>
        <w:t xml:space="preserve">: raking, post-stratification, regression-based norming, </w:t>
      </w:r>
      <w:r w:rsidRPr="00E2045E">
        <w:rPr>
          <w:lang w:val="en-US"/>
        </w:rPr>
        <w:t>iterative proportional fitting</w:t>
      </w:r>
    </w:p>
    <w:p w14:paraId="5A494D55" w14:textId="77777777" w:rsidR="0021084D" w:rsidRDefault="0021084D">
      <w:pPr>
        <w:spacing w:line="259" w:lineRule="auto"/>
        <w:contextualSpacing w:val="0"/>
        <w:jc w:val="left"/>
        <w:rPr>
          <w:lang w:val="en-US"/>
        </w:rPr>
      </w:pPr>
      <w:r>
        <w:rPr>
          <w:lang w:val="en-US"/>
        </w:rPr>
        <w:br w:type="page"/>
      </w:r>
    </w:p>
    <w:p w14:paraId="4778D226" w14:textId="3854BB30" w:rsidR="00F51D24" w:rsidRPr="00972E86" w:rsidRDefault="00BE5426" w:rsidP="00E06213">
      <w:pPr>
        <w:ind w:firstLine="708"/>
        <w:rPr>
          <w:lang w:val="en-US"/>
        </w:rPr>
      </w:pPr>
      <w:r>
        <w:rPr>
          <w:lang w:val="en-US"/>
        </w:rPr>
        <w:lastRenderedPageBreak/>
        <w:t>Normed scores</w:t>
      </w:r>
      <w:r w:rsidR="0013102E" w:rsidRPr="00972E86">
        <w:rPr>
          <w:lang w:val="en-US"/>
        </w:rPr>
        <w:t xml:space="preserve"> </w:t>
      </w:r>
      <w:r>
        <w:rPr>
          <w:lang w:val="en-US"/>
        </w:rPr>
        <w:t>make it possible to</w:t>
      </w:r>
      <w:r w:rsidR="0013102E" w:rsidRPr="00972E86">
        <w:rPr>
          <w:lang w:val="en-US"/>
        </w:rPr>
        <w:t xml:space="preserve"> </w:t>
      </w:r>
      <w:r>
        <w:rPr>
          <w:lang w:val="en-US"/>
        </w:rPr>
        <w:t xml:space="preserve">compare </w:t>
      </w:r>
      <w:r w:rsidR="0013102E" w:rsidRPr="00972E86">
        <w:rPr>
          <w:lang w:val="en-US"/>
        </w:rPr>
        <w:t>a</w:t>
      </w:r>
      <w:r>
        <w:rPr>
          <w:lang w:val="en-US"/>
        </w:rPr>
        <w:t>n individual</w:t>
      </w:r>
      <w:r w:rsidR="0013102E" w:rsidRPr="00972E86">
        <w:rPr>
          <w:lang w:val="en-US"/>
        </w:rPr>
        <w:t xml:space="preserve">’s test result </w:t>
      </w:r>
      <w:r>
        <w:rPr>
          <w:lang w:val="en-US"/>
        </w:rPr>
        <w:t>to</w:t>
      </w:r>
      <w:r w:rsidR="001C6DFA" w:rsidRPr="00972E86">
        <w:rPr>
          <w:lang w:val="en-US"/>
        </w:rPr>
        <w:t xml:space="preserve"> a</w:t>
      </w:r>
      <w:r w:rsidR="00846F76" w:rsidRPr="00972E86">
        <w:rPr>
          <w:lang w:val="en-US"/>
        </w:rPr>
        <w:t>n adequate</w:t>
      </w:r>
      <w:r w:rsidR="001C6DFA" w:rsidRPr="00972E86">
        <w:rPr>
          <w:lang w:val="en-US"/>
        </w:rPr>
        <w:t xml:space="preserve"> </w:t>
      </w:r>
      <w:r>
        <w:rPr>
          <w:lang w:val="en-US"/>
        </w:rPr>
        <w:t>reference</w:t>
      </w:r>
      <w:r w:rsidRPr="00972E86">
        <w:rPr>
          <w:lang w:val="en-US"/>
        </w:rPr>
        <w:t xml:space="preserve"> </w:t>
      </w:r>
      <w:r w:rsidR="001C6DFA" w:rsidRPr="00972E86">
        <w:rPr>
          <w:lang w:val="en-US"/>
        </w:rPr>
        <w:t>group</w:t>
      </w:r>
      <w:r w:rsidR="00CA30A0">
        <w:rPr>
          <w:lang w:val="en-US"/>
        </w:rPr>
        <w:t xml:space="preserve"> (Gary &amp; Lenhard, 2021).</w:t>
      </w:r>
      <w:r w:rsidR="001C6DFA" w:rsidRPr="00972E86">
        <w:rPr>
          <w:lang w:val="en-US"/>
        </w:rPr>
        <w:t xml:space="preserve"> Especially in psychodiagnostics, </w:t>
      </w:r>
      <w:r>
        <w:rPr>
          <w:lang w:val="en-US"/>
        </w:rPr>
        <w:t>normed scores</w:t>
      </w:r>
      <w:r w:rsidR="001C6DFA" w:rsidRPr="00972E86">
        <w:rPr>
          <w:lang w:val="en-US"/>
        </w:rPr>
        <w:t xml:space="preserve"> are often used as a criterion for decisions that have far-reaching consequences for the </w:t>
      </w:r>
      <w:r>
        <w:rPr>
          <w:lang w:val="en-US"/>
        </w:rPr>
        <w:t>evaluated</w:t>
      </w:r>
      <w:r w:rsidRPr="00972E86">
        <w:rPr>
          <w:lang w:val="en-US"/>
        </w:rPr>
        <w:t xml:space="preserve"> </w:t>
      </w:r>
      <w:r>
        <w:rPr>
          <w:lang w:val="en-US"/>
        </w:rPr>
        <w:t>individual</w:t>
      </w:r>
      <w:r w:rsidR="001C6DFA" w:rsidRPr="00972E86">
        <w:rPr>
          <w:lang w:val="en-US"/>
        </w:rPr>
        <w:t xml:space="preserve">, like school placement </w:t>
      </w:r>
      <w:r w:rsidR="00C949B0" w:rsidRPr="00972E86">
        <w:rPr>
          <w:lang w:val="en-US"/>
        </w:rPr>
        <w:t xml:space="preserve">or the </w:t>
      </w:r>
      <w:r w:rsidR="007F72BC" w:rsidRPr="007F72BC">
        <w:rPr>
          <w:lang w:val="en-US"/>
        </w:rPr>
        <w:t xml:space="preserve">provision of support measures for learning disorders </w:t>
      </w:r>
      <w:r w:rsidR="00CA30A0" w:rsidRPr="00CA30A0">
        <w:rPr>
          <w:lang w:val="en-US"/>
        </w:rPr>
        <w:t>(</w:t>
      </w:r>
      <w:r w:rsidR="00686DBF">
        <w:rPr>
          <w:lang w:val="en-US"/>
        </w:rPr>
        <w:t xml:space="preserve">A. </w:t>
      </w:r>
      <w:r w:rsidR="00CA30A0" w:rsidRPr="00CA30A0">
        <w:rPr>
          <w:lang w:val="en-US"/>
        </w:rPr>
        <w:t>Lenhard</w:t>
      </w:r>
      <w:r w:rsidR="00686DBF">
        <w:rPr>
          <w:lang w:val="en-US"/>
        </w:rPr>
        <w:t xml:space="preserve"> et al.</w:t>
      </w:r>
      <w:r w:rsidR="00CA30A0" w:rsidRPr="00CA30A0">
        <w:rPr>
          <w:lang w:val="en-US"/>
        </w:rPr>
        <w:t>, 2019)</w:t>
      </w:r>
      <w:r w:rsidR="00C949B0" w:rsidRPr="00972E86">
        <w:rPr>
          <w:lang w:val="en-US"/>
        </w:rPr>
        <w:t>.</w:t>
      </w:r>
      <w:r w:rsidR="00420883" w:rsidRPr="00972E86">
        <w:rPr>
          <w:lang w:val="en-US"/>
        </w:rPr>
        <w:t xml:space="preserve"> Therefore, the computation and inclusion of high</w:t>
      </w:r>
      <w:r w:rsidR="00F7600C" w:rsidRPr="00972E86">
        <w:rPr>
          <w:lang w:val="en-US"/>
        </w:rPr>
        <w:t>-</w:t>
      </w:r>
      <w:r w:rsidR="00420883" w:rsidRPr="00972E86">
        <w:rPr>
          <w:lang w:val="en-US"/>
        </w:rPr>
        <w:t>quality norm</w:t>
      </w:r>
      <w:r w:rsidR="00F51D24" w:rsidRPr="00972E86">
        <w:rPr>
          <w:lang w:val="en-US"/>
        </w:rPr>
        <w:t>s</w:t>
      </w:r>
      <w:r w:rsidR="00420883" w:rsidRPr="00972E86">
        <w:rPr>
          <w:lang w:val="en-US"/>
        </w:rPr>
        <w:t xml:space="preserve"> </w:t>
      </w:r>
      <w:r w:rsidR="00F51D24" w:rsidRPr="00972E86">
        <w:rPr>
          <w:lang w:val="en-US"/>
        </w:rPr>
        <w:t xml:space="preserve">is a vitally </w:t>
      </w:r>
      <w:r w:rsidR="00420883" w:rsidRPr="00972E86">
        <w:rPr>
          <w:lang w:val="en-US"/>
        </w:rPr>
        <w:t xml:space="preserve">important </w:t>
      </w:r>
      <w:r w:rsidR="00F51D24" w:rsidRPr="00972E86">
        <w:rPr>
          <w:lang w:val="en-US"/>
        </w:rPr>
        <w:t xml:space="preserve">aspect of </w:t>
      </w:r>
      <w:r w:rsidR="00420883" w:rsidRPr="00972E86">
        <w:rPr>
          <w:lang w:val="en-US"/>
        </w:rPr>
        <w:t>high</w:t>
      </w:r>
      <w:r w:rsidR="00F7600C" w:rsidRPr="00972E86">
        <w:rPr>
          <w:lang w:val="en-US"/>
        </w:rPr>
        <w:t>-</w:t>
      </w:r>
      <w:r w:rsidR="00420883" w:rsidRPr="00972E86">
        <w:rPr>
          <w:lang w:val="en-US"/>
        </w:rPr>
        <w:t>standard psychological tests</w:t>
      </w:r>
      <w:r w:rsidR="007F72BC">
        <w:rPr>
          <w:lang w:val="en-US"/>
        </w:rPr>
        <w:t>. Yet,</w:t>
      </w:r>
      <w:r w:rsidR="00F51D24" w:rsidRPr="00972E86">
        <w:rPr>
          <w:lang w:val="en-US"/>
        </w:rPr>
        <w:t xml:space="preserve"> this goal is a </w:t>
      </w:r>
      <w:r w:rsidR="007621F4">
        <w:rPr>
          <w:lang w:val="en-US"/>
        </w:rPr>
        <w:t>frequent</w:t>
      </w:r>
      <w:r w:rsidR="007621F4" w:rsidRPr="00972E86">
        <w:rPr>
          <w:lang w:val="en-US"/>
        </w:rPr>
        <w:t xml:space="preserve"> </w:t>
      </w:r>
      <w:r w:rsidR="00F51D24" w:rsidRPr="00972E86">
        <w:rPr>
          <w:lang w:val="en-US"/>
        </w:rPr>
        <w:t>challenge in test construction</w:t>
      </w:r>
      <w:r w:rsidR="00420883" w:rsidRPr="00972E86">
        <w:rPr>
          <w:lang w:val="en-US"/>
        </w:rPr>
        <w:t>.</w:t>
      </w:r>
    </w:p>
    <w:p w14:paraId="128408CA" w14:textId="6A0D9140" w:rsidR="001C4B95" w:rsidRPr="00972E86" w:rsidRDefault="0041270B" w:rsidP="00E06213">
      <w:pPr>
        <w:ind w:firstLine="708"/>
        <w:rPr>
          <w:lang w:val="en-US"/>
        </w:rPr>
      </w:pPr>
      <w:r w:rsidRPr="00972E86">
        <w:rPr>
          <w:lang w:val="en-US"/>
        </w:rPr>
        <w:t xml:space="preserve">Since the exact distribution of raw scores in the </w:t>
      </w:r>
      <w:r w:rsidR="007621F4">
        <w:rPr>
          <w:lang w:val="en-US"/>
        </w:rPr>
        <w:t>reference</w:t>
      </w:r>
      <w:r w:rsidR="007621F4" w:rsidRPr="00972E86">
        <w:rPr>
          <w:lang w:val="en-US"/>
        </w:rPr>
        <w:t xml:space="preserve"> </w:t>
      </w:r>
      <w:r w:rsidRPr="00972E86">
        <w:rPr>
          <w:lang w:val="en-US"/>
        </w:rPr>
        <w:t xml:space="preserve">population is usually unknown, unfortunately, </w:t>
      </w:r>
      <w:r w:rsidR="00BE5426">
        <w:rPr>
          <w:lang w:val="en-US"/>
        </w:rPr>
        <w:t>normed scores</w:t>
      </w:r>
      <w:r w:rsidRPr="00972E86">
        <w:rPr>
          <w:lang w:val="en-US"/>
        </w:rPr>
        <w:t xml:space="preserve"> cannot be computed directly. Instead, the</w:t>
      </w:r>
      <w:r w:rsidR="007621F4">
        <w:rPr>
          <w:lang w:val="en-US"/>
        </w:rPr>
        <w:t>y</w:t>
      </w:r>
      <w:r w:rsidRPr="00972E86">
        <w:rPr>
          <w:lang w:val="en-US"/>
        </w:rPr>
        <w:t xml:space="preserve"> must be derived from a norm sample</w:t>
      </w:r>
      <w:r w:rsidR="00A738B1">
        <w:rPr>
          <w:lang w:val="en-US"/>
        </w:rPr>
        <w:t xml:space="preserve">, that is, a much smaller subsample </w:t>
      </w:r>
      <w:r w:rsidR="00A738B1" w:rsidRPr="00972E86">
        <w:rPr>
          <w:lang w:val="en-US"/>
        </w:rPr>
        <w:t xml:space="preserve">representative of the </w:t>
      </w:r>
      <w:r w:rsidR="00A738B1">
        <w:rPr>
          <w:lang w:val="en-US"/>
        </w:rPr>
        <w:t>reference</w:t>
      </w:r>
      <w:r w:rsidR="00A738B1" w:rsidRPr="00972E86">
        <w:rPr>
          <w:lang w:val="en-US"/>
        </w:rPr>
        <w:t xml:space="preserve"> population by </w:t>
      </w:r>
      <w:r w:rsidR="00A738B1" w:rsidRPr="00A738B1">
        <w:rPr>
          <w:lang w:val="en-US"/>
        </w:rPr>
        <w:t>applying appropriate statistical methods</w:t>
      </w:r>
      <w:r w:rsidR="00A738B1">
        <w:rPr>
          <w:lang w:val="en-US"/>
        </w:rPr>
        <w:t xml:space="preserve">. </w:t>
      </w:r>
      <w:r w:rsidR="00260D90" w:rsidRPr="00972E86">
        <w:rPr>
          <w:lang w:val="en-US"/>
        </w:rPr>
        <w:t xml:space="preserve">Over time, different norming approaches have been developed and compared with respect to their influence </w:t>
      </w:r>
      <w:r w:rsidR="00643EBC" w:rsidRPr="00972E86">
        <w:rPr>
          <w:lang w:val="en-US"/>
        </w:rPr>
        <w:t>on</w:t>
      </w:r>
      <w:r w:rsidR="00260D90" w:rsidRPr="00972E86">
        <w:rPr>
          <w:lang w:val="en-US"/>
        </w:rPr>
        <w:t xml:space="preserve"> the </w:t>
      </w:r>
      <w:r w:rsidR="00A738B1">
        <w:rPr>
          <w:lang w:val="en-US"/>
        </w:rPr>
        <w:t>norm</w:t>
      </w:r>
      <w:r w:rsidR="00260D90" w:rsidRPr="00972E86">
        <w:rPr>
          <w:lang w:val="en-US"/>
        </w:rPr>
        <w:t xml:space="preserve"> quality (for an overview, see </w:t>
      </w:r>
      <w:r w:rsidR="00260D90" w:rsidRPr="00972E86">
        <w:rPr>
          <w:lang w:val="en-US"/>
        </w:rPr>
        <w:fldChar w:fldCharType="begin"/>
      </w:r>
      <w:r w:rsidR="00260D90" w:rsidRPr="00972E86">
        <w:rPr>
          <w:lang w:val="en-US"/>
        </w:rPr>
        <w:instrText>ADDIN CITAVI.PLACEHOLDER 53155596-6ac8-4184-855a-1f7a72cd17c9 PFBsYWNlaG9sZGVyPg0KICA8QWRkSW5WZXJzaW9uPjUuNy4xLjA8L0FkZEluVmVyc2lvbj4NCiAgPElkPjUzMTU1NTk2LTZhYzgtNDE4NC04NTVhLTFmN2E3MmNkMTdjOTwvSWQ+DQogIDxFbnRyaWVzPg0KICAgIDxFbnRyeT4NCiAgICAgIDxJZD42ZWQyNjg1NS1kYzU0LTQ2ZjEtOGI4Mi1mNzc0MGZjOTZiMWE8L0lkPg0KICAgICAgPE5vUGFyPnRydWU8L05vUGFyPg0KICAgICAgPFJlZmVyZW5jZUlkPmMyMDNiMGE0LTViNDktNDU5Zi05OTA1LWJiODgyYzlkYmY2ND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YXJ5ICZhbXA7wqBMZW5oYXJkLCAyMDIxPC9UZXh0Pg0KICAgIDwvVGV4dFVuaXQ+DQogIDwvVGV4dFVuaXRzPg0KPC9QbGFjZWhvbGRlcj4=</w:instrText>
      </w:r>
      <w:r w:rsidR="00260D90" w:rsidRPr="00972E86">
        <w:rPr>
          <w:lang w:val="en-US"/>
        </w:rPr>
        <w:fldChar w:fldCharType="separate"/>
      </w:r>
      <w:bookmarkStart w:id="1" w:name="_CTVP001531555966ac84184855a1f7a72cd17c9"/>
      <w:r w:rsidR="00260D90" w:rsidRPr="00972E86">
        <w:rPr>
          <w:lang w:val="en-US"/>
        </w:rPr>
        <w:t>Gary &amp; Lenhard, 2021</w:t>
      </w:r>
      <w:bookmarkEnd w:id="1"/>
      <w:r w:rsidR="00260D90" w:rsidRPr="00972E86">
        <w:rPr>
          <w:lang w:val="en-US"/>
        </w:rPr>
        <w:fldChar w:fldCharType="end"/>
      </w:r>
      <w:r w:rsidR="00260D90" w:rsidRPr="00972E86">
        <w:rPr>
          <w:lang w:val="en-US"/>
        </w:rPr>
        <w:t>).</w:t>
      </w:r>
      <w:r w:rsidR="00643EBC" w:rsidRPr="00972E86">
        <w:rPr>
          <w:lang w:val="en-US"/>
        </w:rPr>
        <w:t xml:space="preserve"> </w:t>
      </w:r>
      <w:r w:rsidR="005F61EA" w:rsidRPr="005F61EA">
        <w:rPr>
          <w:lang w:val="en-US"/>
        </w:rPr>
        <w:t xml:space="preserve">In many psychometric tests, such as intelligence </w:t>
      </w:r>
      <w:r w:rsidR="008D6FC4">
        <w:rPr>
          <w:lang w:val="en-US"/>
        </w:rPr>
        <w:t>scales</w:t>
      </w:r>
      <w:r w:rsidR="005F61EA" w:rsidRPr="005F61EA">
        <w:rPr>
          <w:lang w:val="en-US"/>
        </w:rPr>
        <w:t>, the normed score</w:t>
      </w:r>
      <w:r w:rsidR="008D6FC4">
        <w:rPr>
          <w:lang w:val="en-US"/>
        </w:rPr>
        <w:t>s</w:t>
      </w:r>
      <w:r w:rsidR="005F61EA" w:rsidRPr="005F61EA">
        <w:rPr>
          <w:lang w:val="en-US"/>
        </w:rPr>
        <w:t xml:space="preserve"> refer </w:t>
      </w:r>
      <w:r w:rsidR="008D6FC4">
        <w:rPr>
          <w:lang w:val="en-US"/>
        </w:rPr>
        <w:t xml:space="preserve">only </w:t>
      </w:r>
      <w:r w:rsidR="005F61EA" w:rsidRPr="005F61EA">
        <w:rPr>
          <w:lang w:val="en-US"/>
        </w:rPr>
        <w:t>to individuals of the same age.</w:t>
      </w:r>
      <w:r w:rsidR="005F61EA">
        <w:rPr>
          <w:lang w:val="en-US"/>
        </w:rPr>
        <w:t xml:space="preserve"> Therefore, c</w:t>
      </w:r>
      <w:r w:rsidR="00106791">
        <w:rPr>
          <w:lang w:val="en-US"/>
        </w:rPr>
        <w:t>onventional</w:t>
      </w:r>
      <w:r w:rsidR="00106791" w:rsidRPr="00972E86">
        <w:rPr>
          <w:lang w:val="en-US"/>
        </w:rPr>
        <w:t xml:space="preserve"> </w:t>
      </w:r>
      <w:r w:rsidR="00EF30E8" w:rsidRPr="00972E86">
        <w:rPr>
          <w:lang w:val="en-US"/>
        </w:rPr>
        <w:t>approaches</w:t>
      </w:r>
      <w:r w:rsidR="007A7A15" w:rsidRPr="00972E86">
        <w:rPr>
          <w:lang w:val="en-US"/>
        </w:rPr>
        <w:t xml:space="preserve"> </w:t>
      </w:r>
      <w:r w:rsidR="005F61EA">
        <w:rPr>
          <w:lang w:val="en-US"/>
        </w:rPr>
        <w:t xml:space="preserve">usually split </w:t>
      </w:r>
      <w:r w:rsidR="00EF30E8" w:rsidRPr="00972E86">
        <w:rPr>
          <w:lang w:val="en-US"/>
        </w:rPr>
        <w:t xml:space="preserve">the norm sample into </w:t>
      </w:r>
      <w:r w:rsidR="008D6FC4">
        <w:rPr>
          <w:lang w:val="en-US"/>
        </w:rPr>
        <w:t xml:space="preserve">several </w:t>
      </w:r>
      <w:r w:rsidR="00EF30E8" w:rsidRPr="00972E86">
        <w:rPr>
          <w:lang w:val="en-US"/>
        </w:rPr>
        <w:t>distinct age</w:t>
      </w:r>
      <w:r w:rsidR="005F61EA">
        <w:rPr>
          <w:lang w:val="en-US"/>
        </w:rPr>
        <w:t xml:space="preserve"> groups. By contrast, </w:t>
      </w:r>
      <w:r w:rsidR="00EF30E8" w:rsidRPr="00972E86">
        <w:rPr>
          <w:lang w:val="en-US"/>
        </w:rPr>
        <w:t xml:space="preserve">continuous solutions, as for example the regression-based norming approach implemented in the R package </w:t>
      </w:r>
      <w:proofErr w:type="spellStart"/>
      <w:r w:rsidR="00EF30E8" w:rsidRPr="00972E86">
        <w:rPr>
          <w:lang w:val="en-US"/>
        </w:rPr>
        <w:t>cNORM</w:t>
      </w:r>
      <w:proofErr w:type="spellEnd"/>
      <w:r w:rsidR="00CA30A0">
        <w:rPr>
          <w:lang w:val="en-US"/>
        </w:rPr>
        <w:t xml:space="preserve"> </w:t>
      </w:r>
      <w:r w:rsidR="00CA30A0" w:rsidRPr="00CA30A0">
        <w:rPr>
          <w:lang w:val="en-US"/>
        </w:rPr>
        <w:t>(A. Lenhard</w:t>
      </w:r>
      <w:r w:rsidR="00686DBF">
        <w:rPr>
          <w:lang w:val="en-US"/>
        </w:rPr>
        <w:t xml:space="preserve"> et al.</w:t>
      </w:r>
      <w:r w:rsidR="00CA30A0" w:rsidRPr="00CA30A0">
        <w:rPr>
          <w:lang w:val="en-US"/>
        </w:rPr>
        <w:t>, 2018)</w:t>
      </w:r>
      <w:r w:rsidR="00EF30E8" w:rsidRPr="00972E86">
        <w:rPr>
          <w:lang w:val="en-US"/>
        </w:rPr>
        <w:t xml:space="preserve">, try to model the distribution of the raw scores </w:t>
      </w:r>
      <w:r w:rsidR="005F61EA">
        <w:rPr>
          <w:lang w:val="en-US"/>
        </w:rPr>
        <w:t xml:space="preserve">as a function of </w:t>
      </w:r>
      <w:r w:rsidR="004861C7" w:rsidRPr="00972E86">
        <w:rPr>
          <w:lang w:val="en-US"/>
        </w:rPr>
        <w:t>explanatory variables</w:t>
      </w:r>
      <w:r w:rsidR="00AC140A">
        <w:rPr>
          <w:lang w:val="en-US"/>
        </w:rPr>
        <w:t xml:space="preserve"> </w:t>
      </w:r>
      <w:r w:rsidR="00467CB5">
        <w:rPr>
          <w:lang w:val="en-US"/>
        </w:rPr>
        <w:t xml:space="preserve">such as </w:t>
      </w:r>
      <w:r w:rsidR="00AC140A">
        <w:rPr>
          <w:lang w:val="en-US"/>
        </w:rPr>
        <w:t>age</w:t>
      </w:r>
      <w:r w:rsidR="004861C7" w:rsidRPr="00972E86">
        <w:rPr>
          <w:lang w:val="en-US"/>
        </w:rPr>
        <w:t xml:space="preserve">. </w:t>
      </w:r>
      <w:r w:rsidR="00D0283D" w:rsidRPr="00972E86">
        <w:rPr>
          <w:lang w:val="en-US"/>
        </w:rPr>
        <w:t xml:space="preserve">Simulation studies </w:t>
      </w:r>
      <w:r w:rsidR="00FD3830">
        <w:rPr>
          <w:lang w:val="en-US"/>
        </w:rPr>
        <w:t xml:space="preserve">have </w:t>
      </w:r>
      <w:r w:rsidR="00D0283D" w:rsidRPr="00972E86">
        <w:rPr>
          <w:lang w:val="en-US"/>
        </w:rPr>
        <w:t xml:space="preserve">demonstrated the superiority of regression-based </w:t>
      </w:r>
      <w:r w:rsidR="00FD3830">
        <w:rPr>
          <w:lang w:val="en-US"/>
        </w:rPr>
        <w:t xml:space="preserve">norming </w:t>
      </w:r>
      <w:r w:rsidR="00D0283D" w:rsidRPr="00972E86">
        <w:rPr>
          <w:lang w:val="en-US"/>
        </w:rPr>
        <w:t xml:space="preserve">over </w:t>
      </w:r>
      <w:r w:rsidR="00FD3830">
        <w:rPr>
          <w:lang w:val="en-US"/>
        </w:rPr>
        <w:t>the conventional</w:t>
      </w:r>
      <w:r w:rsidR="00D0283D" w:rsidRPr="00972E86">
        <w:rPr>
          <w:lang w:val="en-US"/>
        </w:rPr>
        <w:t xml:space="preserve"> methods </w:t>
      </w:r>
      <w:r w:rsidR="00CA30A0" w:rsidRPr="00DD20EF">
        <w:rPr>
          <w:lang w:val="en-US"/>
        </w:rPr>
        <w:t xml:space="preserve">(Gary &amp; Lenhard, 2021; W. Lenhard &amp; Lenhard, 2021; A. Lenhard et al., 2019; </w:t>
      </w:r>
      <w:proofErr w:type="spellStart"/>
      <w:r w:rsidR="00CA30A0" w:rsidRPr="00DD20EF">
        <w:rPr>
          <w:lang w:val="en-US"/>
        </w:rPr>
        <w:t>Oosterhuis</w:t>
      </w:r>
      <w:proofErr w:type="spellEnd"/>
      <w:r w:rsidR="00CA30A0" w:rsidRPr="00DD20EF">
        <w:rPr>
          <w:lang w:val="en-US"/>
        </w:rPr>
        <w:t xml:space="preserve">, 2017; </w:t>
      </w:r>
      <w:proofErr w:type="spellStart"/>
      <w:r w:rsidR="00CA30A0" w:rsidRPr="00DD20EF">
        <w:rPr>
          <w:lang w:val="en-US"/>
        </w:rPr>
        <w:t>Voncken</w:t>
      </w:r>
      <w:proofErr w:type="spellEnd"/>
      <w:r w:rsidR="0037578B" w:rsidRPr="00DD20EF">
        <w:rPr>
          <w:lang w:val="en-US"/>
        </w:rPr>
        <w:t xml:space="preserve"> et al.</w:t>
      </w:r>
      <w:r w:rsidR="00CA30A0" w:rsidRPr="00DD20EF">
        <w:rPr>
          <w:lang w:val="en-US"/>
        </w:rPr>
        <w:t xml:space="preserve">, 2021). </w:t>
      </w:r>
      <w:r w:rsidR="00CA30A0" w:rsidRPr="00CA30A0">
        <w:rPr>
          <w:lang w:val="en-US"/>
        </w:rPr>
        <w:t>In this tutorial, we will demonstrate how to combine post-stratification and continuous norming to reduce the bias caused by non-representative norm samples.</w:t>
      </w:r>
    </w:p>
    <w:p w14:paraId="7E4A26DA" w14:textId="35048452" w:rsidR="00F03123" w:rsidRPr="00972E86" w:rsidRDefault="00D0283D" w:rsidP="003B5498">
      <w:pPr>
        <w:pStyle w:val="Heading2"/>
      </w:pPr>
      <w:r w:rsidRPr="00972E86">
        <w:t>The problem of n</w:t>
      </w:r>
      <w:r w:rsidR="00F03123" w:rsidRPr="00972E86">
        <w:t>on-representativeness</w:t>
      </w:r>
    </w:p>
    <w:p w14:paraId="1DFA6EFF" w14:textId="753EC798" w:rsidR="00101458" w:rsidRPr="00972E86" w:rsidRDefault="001C34F5" w:rsidP="00E06213">
      <w:pPr>
        <w:ind w:firstLine="708"/>
        <w:rPr>
          <w:lang w:val="en-US"/>
        </w:rPr>
      </w:pPr>
      <w:r>
        <w:rPr>
          <w:lang w:val="en-US"/>
        </w:rPr>
        <w:t xml:space="preserve">The quality of normed scores heavily depends on the </w:t>
      </w:r>
      <w:r w:rsidR="003F20B8">
        <w:rPr>
          <w:lang w:val="en-US"/>
        </w:rPr>
        <w:t>chosen</w:t>
      </w:r>
      <w:r>
        <w:rPr>
          <w:lang w:val="en-US"/>
        </w:rPr>
        <w:t xml:space="preserve"> norming method. </w:t>
      </w:r>
      <w:r w:rsidR="000C3AE5" w:rsidRPr="000C3AE5">
        <w:rPr>
          <w:lang w:val="en-US"/>
        </w:rPr>
        <w:t xml:space="preserve">For example, continuous norming requires a much smaller sample size than conventional norming </w:t>
      </w:r>
      <w:r w:rsidR="000C3AE5" w:rsidRPr="000C3AE5">
        <w:rPr>
          <w:lang w:val="en-US"/>
        </w:rPr>
        <w:lastRenderedPageBreak/>
        <w:t>to achieve the same precision</w:t>
      </w:r>
      <w:r w:rsidR="00787819">
        <w:rPr>
          <w:lang w:val="en-US"/>
        </w:rPr>
        <w:t xml:space="preserve"> (W. Lenhard &amp; Lenhard, 2021)</w:t>
      </w:r>
      <w:r w:rsidR="000C3AE5" w:rsidRPr="000C3AE5">
        <w:rPr>
          <w:lang w:val="en-US"/>
        </w:rPr>
        <w:t>.</w:t>
      </w:r>
      <w:r w:rsidR="00D220D1">
        <w:rPr>
          <w:lang w:val="en-US"/>
        </w:rPr>
        <w:t xml:space="preserve"> </w:t>
      </w:r>
      <w:r w:rsidR="000C3AE5">
        <w:rPr>
          <w:lang w:val="en-US"/>
        </w:rPr>
        <w:t xml:space="preserve">Moreover, </w:t>
      </w:r>
      <w:r w:rsidR="00D220D1">
        <w:rPr>
          <w:lang w:val="en-US"/>
        </w:rPr>
        <w:t xml:space="preserve">it </w:t>
      </w:r>
      <w:r w:rsidR="00B875F8" w:rsidRPr="00972E86">
        <w:rPr>
          <w:lang w:val="en-US"/>
        </w:rPr>
        <w:t xml:space="preserve">can </w:t>
      </w:r>
      <w:r w:rsidR="000C3AE5">
        <w:rPr>
          <w:lang w:val="en-US"/>
        </w:rPr>
        <w:t xml:space="preserve">even </w:t>
      </w:r>
      <w:r w:rsidR="00B875F8" w:rsidRPr="00972E86">
        <w:rPr>
          <w:lang w:val="en-US"/>
        </w:rPr>
        <w:t>smooth out local violations of representativeness</w:t>
      </w:r>
      <w:r w:rsidR="00787819">
        <w:rPr>
          <w:lang w:val="en-US"/>
        </w:rPr>
        <w:t xml:space="preserve"> (Gary et al., </w:t>
      </w:r>
      <w:r w:rsidR="00E45F36">
        <w:rPr>
          <w:lang w:val="en-US"/>
        </w:rPr>
        <w:t>submitted</w:t>
      </w:r>
      <w:r w:rsidR="00787819">
        <w:rPr>
          <w:lang w:val="en-US"/>
        </w:rPr>
        <w:t>)</w:t>
      </w:r>
      <w:r w:rsidR="00B875F8" w:rsidRPr="00972E86">
        <w:rPr>
          <w:lang w:val="en-US"/>
        </w:rPr>
        <w:t>.</w:t>
      </w:r>
      <w:r w:rsidR="00D0283D" w:rsidRPr="00972E86">
        <w:rPr>
          <w:lang w:val="en-US"/>
        </w:rPr>
        <w:t xml:space="preserve"> </w:t>
      </w:r>
      <w:r w:rsidR="00D220D1">
        <w:rPr>
          <w:lang w:val="en-US"/>
        </w:rPr>
        <w:t>H</w:t>
      </w:r>
      <w:r w:rsidR="00B875F8" w:rsidRPr="00972E86">
        <w:rPr>
          <w:lang w:val="en-US"/>
        </w:rPr>
        <w:t xml:space="preserve">owever, </w:t>
      </w:r>
      <w:r w:rsidR="00D220D1">
        <w:rPr>
          <w:lang w:val="en-US"/>
        </w:rPr>
        <w:t xml:space="preserve">it </w:t>
      </w:r>
      <w:r w:rsidR="00B875F8" w:rsidRPr="00972E86">
        <w:rPr>
          <w:lang w:val="en-US"/>
        </w:rPr>
        <w:t xml:space="preserve">cannot compensate for a general </w:t>
      </w:r>
      <w:r w:rsidR="00C0074A">
        <w:rPr>
          <w:lang w:val="en-US"/>
        </w:rPr>
        <w:t xml:space="preserve">lack of representativeness </w:t>
      </w:r>
      <w:r w:rsidR="00B875F8" w:rsidRPr="00972E86">
        <w:rPr>
          <w:lang w:val="en-US"/>
        </w:rPr>
        <w:t xml:space="preserve">in </w:t>
      </w:r>
      <w:r w:rsidR="00D220D1">
        <w:rPr>
          <w:lang w:val="en-US"/>
        </w:rPr>
        <w:t xml:space="preserve">the </w:t>
      </w:r>
      <w:r w:rsidR="00B875F8" w:rsidRPr="00972E86">
        <w:rPr>
          <w:lang w:val="en-US"/>
        </w:rPr>
        <w:t xml:space="preserve">norm sample. </w:t>
      </w:r>
      <w:r w:rsidR="00EE6A33" w:rsidRPr="00EE6A33">
        <w:rPr>
          <w:lang w:val="en-US"/>
        </w:rPr>
        <w:t>A</w:t>
      </w:r>
      <w:r w:rsidR="003F20B8">
        <w:rPr>
          <w:lang w:val="en-US"/>
        </w:rPr>
        <w:t xml:space="preserve"> norm</w:t>
      </w:r>
      <w:r w:rsidR="00EE6A33" w:rsidRPr="00EE6A33">
        <w:rPr>
          <w:lang w:val="en-US"/>
        </w:rPr>
        <w:t xml:space="preserve"> sample is considered representative with respect to the relevant stratification variables</w:t>
      </w:r>
      <w:r w:rsidR="00586460">
        <w:rPr>
          <w:lang w:val="en-US"/>
        </w:rPr>
        <w:t xml:space="preserve"> (SVs)</w:t>
      </w:r>
      <w:r w:rsidR="00EE6A33" w:rsidRPr="00EE6A33">
        <w:rPr>
          <w:lang w:val="en-US"/>
        </w:rPr>
        <w:t xml:space="preserve"> if the proportions of the various subgroups in the sample match the proportions of the respective strata in the </w:t>
      </w:r>
      <w:r w:rsidR="00EE6A33">
        <w:rPr>
          <w:lang w:val="en-US"/>
        </w:rPr>
        <w:t xml:space="preserve">reference </w:t>
      </w:r>
      <w:r w:rsidR="00EE6A33" w:rsidRPr="00EE6A33">
        <w:rPr>
          <w:lang w:val="en-US"/>
        </w:rPr>
        <w:t>population</w:t>
      </w:r>
      <w:r w:rsidR="00925F21">
        <w:rPr>
          <w:lang w:val="en-US"/>
        </w:rPr>
        <w:t xml:space="preserve"> </w:t>
      </w:r>
      <w:r w:rsidR="00925F21" w:rsidRPr="00925F21">
        <w:rPr>
          <w:lang w:val="en-US"/>
        </w:rPr>
        <w:t xml:space="preserve">(Kruskal &amp; </w:t>
      </w:r>
      <w:proofErr w:type="spellStart"/>
      <w:r w:rsidR="00925F21" w:rsidRPr="00925F21">
        <w:rPr>
          <w:lang w:val="en-US"/>
        </w:rPr>
        <w:t>Mosteller</w:t>
      </w:r>
      <w:proofErr w:type="spellEnd"/>
      <w:r w:rsidR="00925F21" w:rsidRPr="00925F21">
        <w:rPr>
          <w:lang w:val="en-US"/>
        </w:rPr>
        <w:t xml:space="preserve">, 1979; </w:t>
      </w:r>
      <w:proofErr w:type="spellStart"/>
      <w:r w:rsidR="00925F21" w:rsidRPr="00925F21">
        <w:rPr>
          <w:lang w:val="en-US"/>
        </w:rPr>
        <w:t>Moosbrugger</w:t>
      </w:r>
      <w:proofErr w:type="spellEnd"/>
      <w:r w:rsidR="00925F21" w:rsidRPr="00925F21">
        <w:rPr>
          <w:lang w:val="en-US"/>
        </w:rPr>
        <w:t xml:space="preserve"> &amp; </w:t>
      </w:r>
      <w:proofErr w:type="spellStart"/>
      <w:r w:rsidR="00925F21" w:rsidRPr="00925F21">
        <w:rPr>
          <w:lang w:val="en-US"/>
        </w:rPr>
        <w:t>Kelava</w:t>
      </w:r>
      <w:proofErr w:type="spellEnd"/>
      <w:r w:rsidR="00925F21" w:rsidRPr="00925F21">
        <w:rPr>
          <w:lang w:val="en-US"/>
        </w:rPr>
        <w:t>, 2012)</w:t>
      </w:r>
      <w:r w:rsidR="00681805" w:rsidRPr="00972E86">
        <w:rPr>
          <w:lang w:val="en-US"/>
        </w:rPr>
        <w:t xml:space="preserve">. </w:t>
      </w:r>
      <w:r w:rsidR="004474A5" w:rsidRPr="00972E86">
        <w:rPr>
          <w:lang w:val="en-US"/>
        </w:rPr>
        <w:t>In other words, representativ</w:t>
      </w:r>
      <w:r w:rsidR="00AE3189" w:rsidRPr="00972E86">
        <w:rPr>
          <w:lang w:val="en-US"/>
        </w:rPr>
        <w:t>eness</w:t>
      </w:r>
      <w:r w:rsidR="00BA59A3" w:rsidRPr="00972E86">
        <w:rPr>
          <w:lang w:val="en-US"/>
        </w:rPr>
        <w:t xml:space="preserve"> is established</w:t>
      </w:r>
      <w:r w:rsidR="004474A5" w:rsidRPr="00972E86">
        <w:rPr>
          <w:lang w:val="en-US"/>
        </w:rPr>
        <w:t>, if the marginals and joint distributions of a set of relevant SV</w:t>
      </w:r>
      <w:r w:rsidR="00AE0070" w:rsidRPr="00972E86">
        <w:rPr>
          <w:lang w:val="en-US"/>
        </w:rPr>
        <w:t>s</w:t>
      </w:r>
      <w:r w:rsidR="004474A5" w:rsidRPr="00972E86">
        <w:rPr>
          <w:lang w:val="en-US"/>
        </w:rPr>
        <w:t xml:space="preserve"> equal the corresponding proportions in the </w:t>
      </w:r>
      <w:r w:rsidR="007621F4">
        <w:rPr>
          <w:lang w:val="en-US"/>
        </w:rPr>
        <w:t>reference population</w:t>
      </w:r>
      <w:r w:rsidR="004474A5" w:rsidRPr="00972E86">
        <w:rPr>
          <w:lang w:val="en-US"/>
        </w:rPr>
        <w:t>.</w:t>
      </w:r>
      <w:r w:rsidR="00B12D8F" w:rsidRPr="00972E86">
        <w:rPr>
          <w:lang w:val="en-US"/>
        </w:rPr>
        <w:t xml:space="preserve"> </w:t>
      </w:r>
      <w:r w:rsidR="00BB5EE9" w:rsidRPr="00972E86">
        <w:rPr>
          <w:lang w:val="en-US"/>
        </w:rPr>
        <w:t>For example, a norm sample containing an equal size of female</w:t>
      </w:r>
      <w:r w:rsidR="002B7F7D">
        <w:rPr>
          <w:lang w:val="en-US"/>
        </w:rPr>
        <w:t>s</w:t>
      </w:r>
      <w:r w:rsidR="00BB5EE9" w:rsidRPr="00972E86">
        <w:rPr>
          <w:lang w:val="en-US"/>
        </w:rPr>
        <w:t xml:space="preserve"> and male</w:t>
      </w:r>
      <w:r w:rsidR="002B7F7D">
        <w:rPr>
          <w:lang w:val="en-US"/>
        </w:rPr>
        <w:t>s</w:t>
      </w:r>
      <w:r w:rsidR="00BB5EE9" w:rsidRPr="00972E86">
        <w:rPr>
          <w:lang w:val="en-US"/>
        </w:rPr>
        <w:t xml:space="preserve"> would be representative regarding the variable sex (assuming an almost equal proportion of female and male </w:t>
      </w:r>
      <w:r w:rsidR="007E7D0E">
        <w:rPr>
          <w:lang w:val="en-US"/>
        </w:rPr>
        <w:t xml:space="preserve">individuals </w:t>
      </w:r>
      <w:r w:rsidR="00BB5EE9" w:rsidRPr="00972E86">
        <w:rPr>
          <w:lang w:val="en-US"/>
        </w:rPr>
        <w:t xml:space="preserve">in the </w:t>
      </w:r>
      <w:r w:rsidR="007621F4">
        <w:rPr>
          <w:lang w:val="en-US"/>
        </w:rPr>
        <w:t>reference population</w:t>
      </w:r>
      <w:r w:rsidR="00BB5EE9" w:rsidRPr="00972E86">
        <w:rPr>
          <w:lang w:val="en-US"/>
        </w:rPr>
        <w:t>)</w:t>
      </w:r>
      <w:r w:rsidR="00C42133" w:rsidRPr="00972E86">
        <w:rPr>
          <w:lang w:val="en-US"/>
        </w:rPr>
        <w:t>, w</w:t>
      </w:r>
      <w:r w:rsidR="007E7D0E">
        <w:rPr>
          <w:lang w:val="en-US"/>
        </w:rPr>
        <w:t>hereas</w:t>
      </w:r>
      <w:r w:rsidR="00C42133" w:rsidRPr="00972E86">
        <w:rPr>
          <w:lang w:val="en-US"/>
        </w:rPr>
        <w:t xml:space="preserve"> a sample of 30</w:t>
      </w:r>
      <w:r w:rsidR="00A51997" w:rsidRPr="00972E86">
        <w:rPr>
          <w:lang w:val="en-US"/>
        </w:rPr>
        <w:t>0</w:t>
      </w:r>
      <w:r w:rsidR="00C42133" w:rsidRPr="00972E86">
        <w:rPr>
          <w:lang w:val="en-US"/>
        </w:rPr>
        <w:t xml:space="preserve"> female</w:t>
      </w:r>
      <w:r w:rsidR="002B7F7D">
        <w:rPr>
          <w:lang w:val="en-US"/>
        </w:rPr>
        <w:t>s</w:t>
      </w:r>
      <w:r w:rsidR="00C42133" w:rsidRPr="00972E86">
        <w:rPr>
          <w:lang w:val="en-US"/>
        </w:rPr>
        <w:t xml:space="preserve"> and 70</w:t>
      </w:r>
      <w:r w:rsidR="00A51997" w:rsidRPr="00972E86">
        <w:rPr>
          <w:lang w:val="en-US"/>
        </w:rPr>
        <w:t>0</w:t>
      </w:r>
      <w:r w:rsidR="00C42133" w:rsidRPr="00972E86">
        <w:rPr>
          <w:lang w:val="en-US"/>
        </w:rPr>
        <w:t xml:space="preserve"> male</w:t>
      </w:r>
      <w:r w:rsidR="002B7F7D">
        <w:rPr>
          <w:lang w:val="en-US"/>
        </w:rPr>
        <w:t>s</w:t>
      </w:r>
      <w:r w:rsidR="007E7D0E">
        <w:rPr>
          <w:lang w:val="en-US"/>
        </w:rPr>
        <w:t xml:space="preserve"> would not be representative</w:t>
      </w:r>
      <w:r w:rsidR="00A51997" w:rsidRPr="00972E86">
        <w:rPr>
          <w:lang w:val="en-US"/>
        </w:rPr>
        <w:t xml:space="preserve">, since the </w:t>
      </w:r>
      <w:r w:rsidR="007E7D0E">
        <w:rPr>
          <w:lang w:val="en-US"/>
        </w:rPr>
        <w:t xml:space="preserve">respective </w:t>
      </w:r>
      <w:r w:rsidR="00A51997" w:rsidRPr="00972E86">
        <w:rPr>
          <w:lang w:val="en-US"/>
        </w:rPr>
        <w:t>proportion</w:t>
      </w:r>
      <w:r w:rsidR="007E7D0E">
        <w:rPr>
          <w:lang w:val="en-US"/>
        </w:rPr>
        <w:t>s</w:t>
      </w:r>
      <w:r w:rsidR="00A51997" w:rsidRPr="00972E86">
        <w:rPr>
          <w:lang w:val="en-US"/>
        </w:rPr>
        <w:t xml:space="preserve"> (30%</w:t>
      </w:r>
      <w:r w:rsidR="007E7D0E">
        <w:rPr>
          <w:lang w:val="en-US"/>
        </w:rPr>
        <w:t xml:space="preserve"> and </w:t>
      </w:r>
      <w:r w:rsidR="00A51997" w:rsidRPr="00972E86">
        <w:rPr>
          <w:lang w:val="en-US"/>
        </w:rPr>
        <w:t xml:space="preserve">70%) </w:t>
      </w:r>
      <w:r w:rsidR="007E7D0E">
        <w:rPr>
          <w:lang w:val="en-US"/>
        </w:rPr>
        <w:t>do not</w:t>
      </w:r>
      <w:r w:rsidR="00A51997" w:rsidRPr="00972E86">
        <w:rPr>
          <w:lang w:val="en-US"/>
        </w:rPr>
        <w:t xml:space="preserve"> match the proportions in the </w:t>
      </w:r>
      <w:r w:rsidR="007621F4">
        <w:rPr>
          <w:lang w:val="en-US"/>
        </w:rPr>
        <w:t>reference population</w:t>
      </w:r>
      <w:r w:rsidR="00A51997" w:rsidRPr="00972E86">
        <w:rPr>
          <w:lang w:val="en-US"/>
        </w:rPr>
        <w:t xml:space="preserve"> (50% both)</w:t>
      </w:r>
      <w:r w:rsidR="00374B79" w:rsidRPr="00972E86">
        <w:rPr>
          <w:lang w:val="en-US"/>
        </w:rPr>
        <w:t>.</w:t>
      </w:r>
    </w:p>
    <w:p w14:paraId="537E6E56" w14:textId="67116974" w:rsidR="005714F4" w:rsidRPr="00972E86" w:rsidRDefault="00CF3340" w:rsidP="00E06213">
      <w:pPr>
        <w:ind w:firstLine="708"/>
        <w:rPr>
          <w:lang w:val="en-US"/>
        </w:rPr>
      </w:pPr>
      <w:r>
        <w:rPr>
          <w:lang w:val="en-US"/>
        </w:rPr>
        <w:t>N</w:t>
      </w:r>
      <w:r w:rsidR="005714F4" w:rsidRPr="00972E86">
        <w:rPr>
          <w:lang w:val="en-US"/>
        </w:rPr>
        <w:t xml:space="preserve">on-representative norm samples can reduce the quality </w:t>
      </w:r>
      <w:r>
        <w:rPr>
          <w:lang w:val="en-US"/>
        </w:rPr>
        <w:t xml:space="preserve">of normed scores </w:t>
      </w:r>
      <w:r w:rsidR="005714F4" w:rsidRPr="00972E86">
        <w:rPr>
          <w:lang w:val="en-US"/>
        </w:rPr>
        <w:t>and, therefore, the validity of psychological test results</w:t>
      </w:r>
      <w:r w:rsidR="00525A85" w:rsidRPr="00972E86">
        <w:rPr>
          <w:lang w:val="en-US"/>
        </w:rPr>
        <w:t xml:space="preserve">, </w:t>
      </w:r>
      <w:r>
        <w:rPr>
          <w:lang w:val="en-US"/>
        </w:rPr>
        <w:t>particularly</w:t>
      </w:r>
      <w:r w:rsidR="00525A85" w:rsidRPr="00972E86">
        <w:rPr>
          <w:lang w:val="en-US"/>
        </w:rPr>
        <w:t xml:space="preserve">, if </w:t>
      </w:r>
      <w:r w:rsidR="00AE2A7D" w:rsidRPr="00972E86">
        <w:rPr>
          <w:lang w:val="en-US"/>
        </w:rPr>
        <w:t xml:space="preserve">the norm sample is non-representative </w:t>
      </w:r>
      <w:r w:rsidR="006B7936" w:rsidRPr="00972E86">
        <w:rPr>
          <w:lang w:val="en-US"/>
        </w:rPr>
        <w:t>with respect</w:t>
      </w:r>
      <w:r w:rsidR="00AE2A7D" w:rsidRPr="00972E86">
        <w:rPr>
          <w:lang w:val="en-US"/>
        </w:rPr>
        <w:t xml:space="preserve"> </w:t>
      </w:r>
      <w:r w:rsidR="006B7936" w:rsidRPr="00972E86">
        <w:rPr>
          <w:lang w:val="en-US"/>
        </w:rPr>
        <w:t xml:space="preserve">to </w:t>
      </w:r>
      <w:r w:rsidR="00586460">
        <w:rPr>
          <w:lang w:val="en-US"/>
        </w:rPr>
        <w:t>SVs</w:t>
      </w:r>
      <w:r w:rsidR="00AE2A7D" w:rsidRPr="00972E86">
        <w:rPr>
          <w:lang w:val="en-US"/>
        </w:rPr>
        <w:t xml:space="preserve"> </w:t>
      </w:r>
      <w:r>
        <w:rPr>
          <w:lang w:val="en-US"/>
        </w:rPr>
        <w:t xml:space="preserve">that </w:t>
      </w:r>
      <w:r w:rsidR="003F20B8">
        <w:rPr>
          <w:lang w:val="en-US"/>
        </w:rPr>
        <w:t>high</w:t>
      </w:r>
      <w:r>
        <w:rPr>
          <w:lang w:val="en-US"/>
        </w:rPr>
        <w:t xml:space="preserve">ly correlate with the </w:t>
      </w:r>
      <w:r w:rsidR="00AE2A7D" w:rsidRPr="00972E86">
        <w:rPr>
          <w:lang w:val="en-US"/>
        </w:rPr>
        <w:t>latent ability</w:t>
      </w:r>
      <w:r w:rsidR="00BA59A3" w:rsidRPr="00972E86">
        <w:rPr>
          <w:lang w:val="en-US"/>
        </w:rPr>
        <w:t xml:space="preserve"> to </w:t>
      </w:r>
      <w:r>
        <w:rPr>
          <w:lang w:val="en-US"/>
        </w:rPr>
        <w:t xml:space="preserve">be measured </w:t>
      </w:r>
      <w:r w:rsidRPr="00CF3340">
        <w:rPr>
          <w:lang w:val="en-US"/>
        </w:rPr>
        <w:t>(</w:t>
      </w:r>
      <w:r>
        <w:rPr>
          <w:lang w:val="en-US"/>
        </w:rPr>
        <w:t xml:space="preserve">A. </w:t>
      </w:r>
      <w:r w:rsidRPr="00CF3340">
        <w:rPr>
          <w:lang w:val="en-US"/>
        </w:rPr>
        <w:t>Lenhard</w:t>
      </w:r>
      <w:r w:rsidR="0037578B">
        <w:rPr>
          <w:lang w:val="en-US"/>
        </w:rPr>
        <w:t xml:space="preserve"> et al.</w:t>
      </w:r>
      <w:r w:rsidRPr="00CF3340">
        <w:rPr>
          <w:lang w:val="en-US"/>
        </w:rPr>
        <w:t>, 2018)</w:t>
      </w:r>
      <w:r w:rsidR="00AE2A7D" w:rsidRPr="00972E86">
        <w:rPr>
          <w:lang w:val="en-US"/>
        </w:rPr>
        <w:t>.</w:t>
      </w:r>
      <w:r w:rsidR="0073285B" w:rsidRPr="00972E86">
        <w:rPr>
          <w:lang w:val="en-US"/>
        </w:rPr>
        <w:t xml:space="preserve"> For example, </w:t>
      </w:r>
      <w:r w:rsidRPr="00CF3340">
        <w:rPr>
          <w:lang w:val="en-US"/>
        </w:rPr>
        <w:t>Hernández</w:t>
      </w:r>
      <w:r w:rsidR="0037578B">
        <w:rPr>
          <w:lang w:val="en-US"/>
        </w:rPr>
        <w:t xml:space="preserve"> </w:t>
      </w:r>
      <w:r w:rsidRPr="00CF3340">
        <w:rPr>
          <w:lang w:val="en-US"/>
        </w:rPr>
        <w:t>et al. (2017)</w:t>
      </w:r>
      <w:r>
        <w:rPr>
          <w:lang w:val="en-US"/>
        </w:rPr>
        <w:t xml:space="preserve"> showed </w:t>
      </w:r>
      <w:r w:rsidR="0073285B" w:rsidRPr="00972E86">
        <w:rPr>
          <w:lang w:val="en-US"/>
        </w:rPr>
        <w:t xml:space="preserve">that parental educational level is </w:t>
      </w:r>
      <w:r>
        <w:rPr>
          <w:lang w:val="en-US"/>
        </w:rPr>
        <w:t xml:space="preserve">an important </w:t>
      </w:r>
      <w:r w:rsidR="0073285B" w:rsidRPr="00972E86">
        <w:rPr>
          <w:lang w:val="en-US"/>
        </w:rPr>
        <w:t xml:space="preserve">predictor for children’s cognitive ability and, therefore, recommend </w:t>
      </w:r>
      <w:r w:rsidR="008B2ACC" w:rsidRPr="00972E86">
        <w:rPr>
          <w:lang w:val="en-US"/>
        </w:rPr>
        <w:t>including</w:t>
      </w:r>
      <w:r w:rsidR="0073285B" w:rsidRPr="00972E86">
        <w:rPr>
          <w:lang w:val="en-US"/>
        </w:rPr>
        <w:t xml:space="preserve"> parental educational level as </w:t>
      </w:r>
      <w:r w:rsidR="00586460">
        <w:rPr>
          <w:lang w:val="en-US"/>
        </w:rPr>
        <w:t>SV</w:t>
      </w:r>
      <w:r w:rsidR="0073285B" w:rsidRPr="00972E86">
        <w:rPr>
          <w:lang w:val="en-US"/>
        </w:rPr>
        <w:t xml:space="preserve"> in norm tables of intelligence tests for children. </w:t>
      </w:r>
      <w:r w:rsidR="003F20B8">
        <w:rPr>
          <w:lang w:val="en-US"/>
        </w:rPr>
        <w:t>By</w:t>
      </w:r>
      <w:r w:rsidR="00374484" w:rsidRPr="00972E86">
        <w:rPr>
          <w:lang w:val="en-US"/>
        </w:rPr>
        <w:t xml:space="preserve"> contrast, </w:t>
      </w:r>
      <w:r w:rsidR="003F20B8">
        <w:rPr>
          <w:lang w:val="en-US"/>
        </w:rPr>
        <w:t>if the</w:t>
      </w:r>
      <w:r w:rsidR="00615A67" w:rsidRPr="00972E86">
        <w:rPr>
          <w:lang w:val="en-US"/>
        </w:rPr>
        <w:t xml:space="preserve"> representativeness </w:t>
      </w:r>
      <w:r w:rsidR="003F20B8">
        <w:rPr>
          <w:lang w:val="en-US"/>
        </w:rPr>
        <w:t xml:space="preserve">of the norm sample </w:t>
      </w:r>
      <w:proofErr w:type="gramStart"/>
      <w:r w:rsidR="00615A67" w:rsidRPr="00972E86">
        <w:rPr>
          <w:lang w:val="en-US"/>
        </w:rPr>
        <w:t>with regard to</w:t>
      </w:r>
      <w:proofErr w:type="gramEnd"/>
      <w:r w:rsidR="00374484" w:rsidRPr="00972E86">
        <w:rPr>
          <w:lang w:val="en-US"/>
        </w:rPr>
        <w:t xml:space="preserve"> such variables </w:t>
      </w:r>
      <w:r w:rsidR="003F20B8">
        <w:rPr>
          <w:lang w:val="en-US"/>
        </w:rPr>
        <w:t xml:space="preserve">is neglected, the </w:t>
      </w:r>
      <w:r w:rsidR="003B5498" w:rsidRPr="00972E86">
        <w:rPr>
          <w:lang w:val="en-US"/>
        </w:rPr>
        <w:t>distribution parameters</w:t>
      </w:r>
      <w:r w:rsidR="00E72727">
        <w:rPr>
          <w:lang w:val="en-US"/>
        </w:rPr>
        <w:t xml:space="preserve"> may be distorted</w:t>
      </w:r>
      <w:r w:rsidR="003B5498" w:rsidRPr="00972E86">
        <w:rPr>
          <w:lang w:val="en-US"/>
        </w:rPr>
        <w:t xml:space="preserve"> in various ways</w:t>
      </w:r>
      <w:r w:rsidR="00FC5992">
        <w:rPr>
          <w:lang w:val="en-US"/>
        </w:rPr>
        <w:t xml:space="preserve">. </w:t>
      </w:r>
      <w:proofErr w:type="gramStart"/>
      <w:r w:rsidR="00FC5992">
        <w:rPr>
          <w:lang w:val="en-US"/>
        </w:rPr>
        <w:t xml:space="preserve">As a </w:t>
      </w:r>
      <w:r w:rsidR="003B5498" w:rsidRPr="00972E86">
        <w:rPr>
          <w:lang w:val="en-US"/>
        </w:rPr>
        <w:t>consequen</w:t>
      </w:r>
      <w:r w:rsidR="00FC5992">
        <w:rPr>
          <w:lang w:val="en-US"/>
        </w:rPr>
        <w:t>ce</w:t>
      </w:r>
      <w:proofErr w:type="gramEnd"/>
      <w:r w:rsidR="00FC5992">
        <w:rPr>
          <w:lang w:val="en-US"/>
        </w:rPr>
        <w:t xml:space="preserve">, the normed scores may generally be too high or too low or they may be biased </w:t>
      </w:r>
      <w:r w:rsidR="009932A1">
        <w:rPr>
          <w:lang w:val="en-US"/>
        </w:rPr>
        <w:t xml:space="preserve">for a specific range of </w:t>
      </w:r>
      <w:r w:rsidR="00DD4E9E">
        <w:rPr>
          <w:lang w:val="en-US"/>
        </w:rPr>
        <w:t>percentiles</w:t>
      </w:r>
      <w:r w:rsidR="009932A1">
        <w:rPr>
          <w:lang w:val="en-US"/>
        </w:rPr>
        <w:t xml:space="preserve"> </w:t>
      </w:r>
      <w:r>
        <w:rPr>
          <w:lang w:val="en-US"/>
        </w:rPr>
        <w:t>(</w:t>
      </w:r>
      <w:r w:rsidR="00FC5992">
        <w:rPr>
          <w:lang w:val="en-US"/>
        </w:rPr>
        <w:t xml:space="preserve">Gary et al., </w:t>
      </w:r>
      <w:r w:rsidR="00E45F36">
        <w:rPr>
          <w:lang w:val="en-US"/>
        </w:rPr>
        <w:t>submitted</w:t>
      </w:r>
      <w:r>
        <w:rPr>
          <w:lang w:val="en-US"/>
        </w:rPr>
        <w:t>)</w:t>
      </w:r>
      <w:r w:rsidR="00636179" w:rsidRPr="00972E86">
        <w:rPr>
          <w:lang w:val="en-US"/>
        </w:rPr>
        <w:t>.</w:t>
      </w:r>
      <w:r w:rsidR="0089479C" w:rsidRPr="00972E86">
        <w:rPr>
          <w:lang w:val="en-US"/>
        </w:rPr>
        <w:t xml:space="preserve"> </w:t>
      </w:r>
      <w:r w:rsidR="009932A1" w:rsidRPr="009932A1">
        <w:rPr>
          <w:lang w:val="en-US"/>
        </w:rPr>
        <w:t xml:space="preserve">In the following, we will </w:t>
      </w:r>
      <w:r w:rsidR="008C1209">
        <w:rPr>
          <w:lang w:val="en-US"/>
        </w:rPr>
        <w:t xml:space="preserve">describe how to </w:t>
      </w:r>
      <w:r w:rsidR="009932A1" w:rsidRPr="009932A1">
        <w:rPr>
          <w:lang w:val="en-US"/>
        </w:rPr>
        <w:t xml:space="preserve">correct, or at least mitigate, the biases </w:t>
      </w:r>
      <w:r w:rsidR="008C1209">
        <w:rPr>
          <w:lang w:val="en-US"/>
        </w:rPr>
        <w:t xml:space="preserve">of normed scores </w:t>
      </w:r>
      <w:r w:rsidR="009932A1" w:rsidRPr="009932A1">
        <w:rPr>
          <w:lang w:val="en-US"/>
        </w:rPr>
        <w:t>introduced by non-representative samples.</w:t>
      </w:r>
    </w:p>
    <w:p w14:paraId="2AE39785" w14:textId="26AF370F" w:rsidR="00616D03" w:rsidRPr="00972E86" w:rsidRDefault="00135C39" w:rsidP="003B5498">
      <w:pPr>
        <w:pStyle w:val="Heading2"/>
      </w:pPr>
      <w:r w:rsidRPr="00972E86">
        <w:lastRenderedPageBreak/>
        <w:t>Countermeasures</w:t>
      </w:r>
      <w:r w:rsidR="00616D03" w:rsidRPr="00972E86">
        <w:t xml:space="preserve"> </w:t>
      </w:r>
      <w:r w:rsidRPr="00972E86">
        <w:t>for</w:t>
      </w:r>
      <w:r w:rsidR="00616D03" w:rsidRPr="00972E86">
        <w:t xml:space="preserve"> non-representativ</w:t>
      </w:r>
      <w:r w:rsidR="00F85AB6" w:rsidRPr="00972E86">
        <w:t>e norm samples</w:t>
      </w:r>
    </w:p>
    <w:p w14:paraId="2ADFFF3C" w14:textId="4A8E47CD" w:rsidR="00D66CDB" w:rsidRPr="00972E86" w:rsidRDefault="00D66CDB" w:rsidP="006B181B">
      <w:pPr>
        <w:pStyle w:val="Heading3"/>
      </w:pPr>
      <w:r w:rsidRPr="00972E86">
        <w:t>Probability sampling</w:t>
      </w:r>
      <w:r w:rsidR="00D140DD" w:rsidRPr="00972E86">
        <w:t xml:space="preserve"> and sample st</w:t>
      </w:r>
      <w:r w:rsidR="00F129BA" w:rsidRPr="00972E86">
        <w:t>ra</w:t>
      </w:r>
      <w:r w:rsidR="00D140DD" w:rsidRPr="00972E86">
        <w:t>tification</w:t>
      </w:r>
    </w:p>
    <w:p w14:paraId="4F6558AA" w14:textId="65B6A51B" w:rsidR="00F36B8A" w:rsidRPr="00972E86" w:rsidRDefault="008B7F4C" w:rsidP="00E06213">
      <w:pPr>
        <w:ind w:firstLine="708"/>
        <w:rPr>
          <w:lang w:val="en-US"/>
        </w:rPr>
      </w:pPr>
      <w:r>
        <w:rPr>
          <w:lang w:val="en-US"/>
        </w:rPr>
        <w:t>P</w:t>
      </w:r>
      <w:r w:rsidR="00F36B8A" w:rsidRPr="00972E86">
        <w:rPr>
          <w:lang w:val="en-US"/>
        </w:rPr>
        <w:t xml:space="preserve">robability or random sampling </w:t>
      </w:r>
      <w:r>
        <w:rPr>
          <w:lang w:val="en-US"/>
        </w:rPr>
        <w:t xml:space="preserve">is possibly </w:t>
      </w:r>
      <w:r w:rsidRPr="008B7F4C">
        <w:rPr>
          <w:lang w:val="en-US"/>
        </w:rPr>
        <w:t xml:space="preserve">the most </w:t>
      </w:r>
      <w:r w:rsidR="002147FA">
        <w:rPr>
          <w:lang w:val="en-US"/>
        </w:rPr>
        <w:t>well-known</w:t>
      </w:r>
      <w:r w:rsidRPr="008B7F4C">
        <w:rPr>
          <w:lang w:val="en-US"/>
        </w:rPr>
        <w:t xml:space="preserve"> strategy </w:t>
      </w:r>
      <w:r>
        <w:rPr>
          <w:lang w:val="en-US"/>
        </w:rPr>
        <w:t>t</w:t>
      </w:r>
      <w:r w:rsidRPr="00972E86">
        <w:rPr>
          <w:lang w:val="en-US"/>
        </w:rPr>
        <w:t xml:space="preserve">o </w:t>
      </w:r>
      <w:r w:rsidR="002147FA">
        <w:rPr>
          <w:lang w:val="en-US"/>
        </w:rPr>
        <w:t xml:space="preserve">establish </w:t>
      </w:r>
      <w:r w:rsidRPr="00972E86">
        <w:rPr>
          <w:lang w:val="en-US"/>
        </w:rPr>
        <w:t xml:space="preserve"> representativeness of norm samples</w:t>
      </w:r>
      <w:r>
        <w:rPr>
          <w:lang w:val="en-US"/>
        </w:rPr>
        <w:t>: T</w:t>
      </w:r>
      <w:r w:rsidR="001F7099" w:rsidRPr="00972E86">
        <w:rPr>
          <w:lang w:val="en-US"/>
        </w:rPr>
        <w:t xml:space="preserve">he </w:t>
      </w:r>
      <w:r w:rsidR="002147FA">
        <w:rPr>
          <w:lang w:val="en-US"/>
        </w:rPr>
        <w:t>data</w:t>
      </w:r>
      <w:r w:rsidR="001F7099" w:rsidRPr="00972E86">
        <w:rPr>
          <w:lang w:val="en-US"/>
        </w:rPr>
        <w:t xml:space="preserve"> is drawn in </w:t>
      </w:r>
      <w:r w:rsidR="004F329B">
        <w:rPr>
          <w:lang w:val="en-US"/>
        </w:rPr>
        <w:t xml:space="preserve">such </w:t>
      </w:r>
      <w:r w:rsidR="001F7099" w:rsidRPr="00972E86">
        <w:rPr>
          <w:lang w:val="en-US"/>
        </w:rPr>
        <w:t xml:space="preserve">a way that every </w:t>
      </w:r>
      <w:r w:rsidR="004F329B">
        <w:rPr>
          <w:lang w:val="en-US"/>
        </w:rPr>
        <w:t>individual</w:t>
      </w:r>
      <w:r w:rsidR="004F329B" w:rsidRPr="00972E86">
        <w:rPr>
          <w:lang w:val="en-US"/>
        </w:rPr>
        <w:t xml:space="preserve"> </w:t>
      </w:r>
      <w:r w:rsidR="001F7099" w:rsidRPr="00972E86">
        <w:rPr>
          <w:lang w:val="en-US"/>
        </w:rPr>
        <w:t>in the population has the same chance to get included in the norm sample</w:t>
      </w:r>
      <w:r w:rsidR="00CD4DAB" w:rsidRPr="00972E86">
        <w:rPr>
          <w:lang w:val="en-US"/>
        </w:rPr>
        <w:t xml:space="preserve"> </w:t>
      </w:r>
      <w:r w:rsidR="00CD4DAB" w:rsidRPr="00972E86">
        <w:rPr>
          <w:lang w:val="en-US"/>
        </w:rPr>
        <w:fldChar w:fldCharType="begin"/>
      </w:r>
      <w:r w:rsidR="00CD4DAB" w:rsidRPr="00972E86">
        <w:rPr>
          <w:lang w:val="en-US"/>
        </w:rPr>
        <w:instrText>ADDIN CITAVI.PLACEHOLDER 2181989a-2898-4ad9-9dd8-330f6fa8f98c PFBsYWNlaG9sZGVyPg0KICA8QWRkSW5WZXJzaW9uPjUuNy4xLjA8L0FkZEluVmVyc2lvbj4NCiAgPElkPjIxODE5ODlhLTI4OTgtNGFkOS05ZGQ4LTMzMGY2ZmE4Zjk4YzwvSWQ+DQogIDxFbnRyaWVzPg0KICAgIDxFbnRyeT4NCiAgICAgIDxJZD41NzdkOGFjNS1jMGRiLTQ3ODEtYTQyZS0xZWQ0OTRjY2U4MjQ8L0lkPg0KICAgICAgPFJlZmVyZW5jZUlkPjc0MmZhZTQ1LTEwM2YtNDQ3NS1iYmY3LTQ3OGM3MGVlODE2OT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HVtbGV5LCAyMDExKTwvVGV4dD4NCiAgICA8L1RleHRVbml0Pg0KICA8L1RleHRVbml0cz4NCjwvUGxhY2Vob2xkZXI+</w:instrText>
      </w:r>
      <w:r w:rsidR="00CD4DAB" w:rsidRPr="00972E86">
        <w:rPr>
          <w:lang w:val="en-US"/>
        </w:rPr>
        <w:fldChar w:fldCharType="separate"/>
      </w:r>
      <w:bookmarkStart w:id="2" w:name="_CTVP0012181989a28984ad99dd8330f6fa8f98c"/>
      <w:r w:rsidR="00CD4DAB" w:rsidRPr="00972E86">
        <w:rPr>
          <w:lang w:val="en-US"/>
        </w:rPr>
        <w:t>(Lumley, 2011)</w:t>
      </w:r>
      <w:bookmarkEnd w:id="2"/>
      <w:r w:rsidR="00CD4DAB" w:rsidRPr="00972E86">
        <w:rPr>
          <w:lang w:val="en-US"/>
        </w:rPr>
        <w:fldChar w:fldCharType="end"/>
      </w:r>
      <w:r w:rsidR="00CD4DAB" w:rsidRPr="00972E86">
        <w:rPr>
          <w:lang w:val="en-US"/>
        </w:rPr>
        <w:t>.</w:t>
      </w:r>
      <w:r w:rsidR="00881053" w:rsidRPr="00972E86">
        <w:rPr>
          <w:lang w:val="en-US"/>
        </w:rPr>
        <w:t xml:space="preserve"> For example, norming a reading comprehension test for </w:t>
      </w:r>
      <w:r w:rsidR="003B5498" w:rsidRPr="00972E86">
        <w:rPr>
          <w:lang w:val="en-US"/>
        </w:rPr>
        <w:t xml:space="preserve">US </w:t>
      </w:r>
      <w:r w:rsidR="00881053" w:rsidRPr="00972E86">
        <w:rPr>
          <w:lang w:val="en-US"/>
        </w:rPr>
        <w:t xml:space="preserve">American children in elementary school, </w:t>
      </w:r>
      <w:r w:rsidR="0093001B" w:rsidRPr="00972E86">
        <w:rPr>
          <w:lang w:val="en-US"/>
        </w:rPr>
        <w:t>a</w:t>
      </w:r>
      <w:r w:rsidR="00881053" w:rsidRPr="00972E86">
        <w:rPr>
          <w:lang w:val="en-US"/>
        </w:rPr>
        <w:t xml:space="preserve"> psychometrician </w:t>
      </w:r>
      <w:r w:rsidR="00F11ECD" w:rsidRPr="00972E86">
        <w:rPr>
          <w:lang w:val="en-US"/>
        </w:rPr>
        <w:t>must</w:t>
      </w:r>
      <w:r w:rsidR="00881053" w:rsidRPr="00972E86">
        <w:rPr>
          <w:lang w:val="en-US"/>
        </w:rPr>
        <w:t xml:space="preserve"> make sure that </w:t>
      </w:r>
      <w:r w:rsidR="003B5498" w:rsidRPr="00972E86">
        <w:rPr>
          <w:lang w:val="en-US"/>
        </w:rPr>
        <w:t xml:space="preserve">theoretically </w:t>
      </w:r>
      <w:r w:rsidR="00881053" w:rsidRPr="00972E86">
        <w:rPr>
          <w:lang w:val="en-US"/>
        </w:rPr>
        <w:t xml:space="preserve">every single </w:t>
      </w:r>
      <w:r w:rsidR="003B5498" w:rsidRPr="00972E86">
        <w:rPr>
          <w:lang w:val="en-US"/>
        </w:rPr>
        <w:t xml:space="preserve">student </w:t>
      </w:r>
      <w:r w:rsidR="009E01C0" w:rsidRPr="00972E86">
        <w:rPr>
          <w:lang w:val="en-US"/>
        </w:rPr>
        <w:t>at</w:t>
      </w:r>
      <w:r w:rsidR="00881053" w:rsidRPr="00972E86">
        <w:rPr>
          <w:lang w:val="en-US"/>
        </w:rPr>
        <w:t xml:space="preserve"> every elementary school has the same chance to be included in the norm sample</w:t>
      </w:r>
      <w:r w:rsidR="005569A6" w:rsidRPr="00972E86">
        <w:rPr>
          <w:lang w:val="en-US"/>
        </w:rPr>
        <w:t xml:space="preserve">. </w:t>
      </w:r>
      <w:r w:rsidR="00DB3AF5" w:rsidRPr="00972E86">
        <w:rPr>
          <w:lang w:val="en-US"/>
        </w:rPr>
        <w:t xml:space="preserve">Unfortunately, </w:t>
      </w:r>
      <w:r w:rsidR="003B5498" w:rsidRPr="00972E86">
        <w:rPr>
          <w:lang w:val="en-US"/>
        </w:rPr>
        <w:t xml:space="preserve">in most cases, </w:t>
      </w:r>
      <w:r w:rsidR="008D6FC4" w:rsidRPr="008D6FC4">
        <w:rPr>
          <w:lang w:val="en-US"/>
        </w:rPr>
        <w:t xml:space="preserve">this is an unrealistic requirement, since it is not only very time-consuming and cost-intensive but even neglects ethical guidelines </w:t>
      </w:r>
      <w:r w:rsidR="009E01C0" w:rsidRPr="00972E86">
        <w:rPr>
          <w:lang w:val="en-US"/>
        </w:rPr>
        <w:t>(consent of students and parents, gatekeeper approval …)</w:t>
      </w:r>
      <w:r w:rsidR="00706371" w:rsidRPr="00972E86">
        <w:rPr>
          <w:lang w:val="en-US"/>
        </w:rPr>
        <w:t>.</w:t>
      </w:r>
    </w:p>
    <w:p w14:paraId="34EF3C35" w14:textId="06C32BC5" w:rsidR="0092700B" w:rsidRPr="00972E86" w:rsidRDefault="001B3778" w:rsidP="001B49EB">
      <w:pPr>
        <w:ind w:firstLine="708"/>
        <w:rPr>
          <w:lang w:val="en-US"/>
        </w:rPr>
      </w:pPr>
      <w:r w:rsidRPr="00972E86">
        <w:rPr>
          <w:lang w:val="en-US"/>
        </w:rPr>
        <w:t>Therefore, it</w:t>
      </w:r>
      <w:r w:rsidR="006F6D1F" w:rsidRPr="00972E86">
        <w:rPr>
          <w:lang w:val="en-US"/>
        </w:rPr>
        <w:t xml:space="preserve"> i</w:t>
      </w:r>
      <w:r w:rsidRPr="00972E86">
        <w:rPr>
          <w:lang w:val="en-US"/>
        </w:rPr>
        <w:t xml:space="preserve">s </w:t>
      </w:r>
      <w:r w:rsidR="009834A9">
        <w:rPr>
          <w:lang w:val="en-US"/>
        </w:rPr>
        <w:t xml:space="preserve">a </w:t>
      </w:r>
      <w:r w:rsidRPr="00972E86">
        <w:rPr>
          <w:lang w:val="en-US"/>
        </w:rPr>
        <w:t>common approach</w:t>
      </w:r>
      <w:r w:rsidR="00EB545A" w:rsidRPr="00972E86">
        <w:rPr>
          <w:lang w:val="en-US"/>
        </w:rPr>
        <w:t xml:space="preserve"> to</w:t>
      </w:r>
      <w:r w:rsidRPr="00972E86">
        <w:rPr>
          <w:lang w:val="en-US"/>
        </w:rPr>
        <w:t xml:space="preserve"> use stratification</w:t>
      </w:r>
      <w:r w:rsidR="005F62B9">
        <w:rPr>
          <w:lang w:val="en-US"/>
        </w:rPr>
        <w:t xml:space="preserve">. </w:t>
      </w:r>
      <w:r w:rsidR="005F62B9" w:rsidRPr="005F62B9">
        <w:rPr>
          <w:lang w:val="en-US"/>
        </w:rPr>
        <w:t>To this end, the reference population is first divided into homogeneous subgroups, so-called strata.</w:t>
      </w:r>
      <w:r w:rsidRPr="00972E86">
        <w:rPr>
          <w:lang w:val="en-US"/>
        </w:rPr>
        <w:t xml:space="preserve"> </w:t>
      </w:r>
      <w:r w:rsidR="005F62B9">
        <w:rPr>
          <w:lang w:val="en-US"/>
        </w:rPr>
        <w:t>These</w:t>
      </w:r>
      <w:r w:rsidR="00074389" w:rsidRPr="00972E86">
        <w:rPr>
          <w:lang w:val="en-US"/>
        </w:rPr>
        <w:t xml:space="preserve"> strata</w:t>
      </w:r>
      <w:r w:rsidR="005F62B9">
        <w:rPr>
          <w:lang w:val="en-US"/>
        </w:rPr>
        <w:t xml:space="preserve"> may be</w:t>
      </w:r>
      <w:r w:rsidR="00074389" w:rsidRPr="00972E86">
        <w:rPr>
          <w:lang w:val="en-US"/>
        </w:rPr>
        <w:t xml:space="preserve"> based on one or </w:t>
      </w:r>
      <w:r w:rsidR="005F62B9">
        <w:rPr>
          <w:lang w:val="en-US"/>
        </w:rPr>
        <w:t>several</w:t>
      </w:r>
      <w:r w:rsidR="005F62B9" w:rsidRPr="00972E86">
        <w:rPr>
          <w:lang w:val="en-US"/>
        </w:rPr>
        <w:t xml:space="preserve"> </w:t>
      </w:r>
      <w:r w:rsidR="00074389" w:rsidRPr="00972E86">
        <w:rPr>
          <w:lang w:val="en-US"/>
        </w:rPr>
        <w:t xml:space="preserve">SVs. </w:t>
      </w:r>
      <w:r w:rsidR="001C7A23" w:rsidRPr="00972E86">
        <w:rPr>
          <w:lang w:val="en-US"/>
        </w:rPr>
        <w:t>In the second step, a specified number of cases is drawn randomly from each of these strata in such a way that the resulting norm sample is representative regarding the proportions of the used</w:t>
      </w:r>
      <w:r w:rsidR="00BE4A45">
        <w:rPr>
          <w:lang w:val="en-US"/>
        </w:rPr>
        <w:t xml:space="preserve"> strata</w:t>
      </w:r>
      <w:r w:rsidR="001C7A23" w:rsidRPr="00972E86">
        <w:rPr>
          <w:lang w:val="en-US"/>
        </w:rPr>
        <w:t xml:space="preserve">. </w:t>
      </w:r>
      <w:r w:rsidR="007055D3" w:rsidRPr="00972E86">
        <w:rPr>
          <w:lang w:val="en-US"/>
        </w:rPr>
        <w:t xml:space="preserve">For example, to </w:t>
      </w:r>
      <w:r w:rsidR="00BE4A45">
        <w:rPr>
          <w:lang w:val="en-US"/>
        </w:rPr>
        <w:t>obtain</w:t>
      </w:r>
      <w:r w:rsidR="00BE4A45" w:rsidRPr="00972E86">
        <w:rPr>
          <w:lang w:val="en-US"/>
        </w:rPr>
        <w:t xml:space="preserve"> </w:t>
      </w:r>
      <w:r w:rsidR="007055D3" w:rsidRPr="00972E86">
        <w:rPr>
          <w:lang w:val="en-US"/>
        </w:rPr>
        <w:t xml:space="preserve">a sample of 1,000 </w:t>
      </w:r>
      <w:proofErr w:type="gramStart"/>
      <w:r w:rsidR="00BE4A45">
        <w:rPr>
          <w:lang w:val="en-US"/>
        </w:rPr>
        <w:t>individuals</w:t>
      </w:r>
      <w:proofErr w:type="gramEnd"/>
      <w:r w:rsidR="00BE4A45" w:rsidRPr="00972E86">
        <w:rPr>
          <w:lang w:val="en-US"/>
        </w:rPr>
        <w:t xml:space="preserve"> </w:t>
      </w:r>
      <w:r w:rsidR="007055D3" w:rsidRPr="00972E86">
        <w:rPr>
          <w:lang w:val="en-US"/>
        </w:rPr>
        <w:t>representative with regard to the variable sex (51% male/49% female), 510 male</w:t>
      </w:r>
      <w:r w:rsidR="002B7F7D">
        <w:rPr>
          <w:lang w:val="en-US"/>
        </w:rPr>
        <w:t>s</w:t>
      </w:r>
      <w:r w:rsidR="007055D3" w:rsidRPr="00972E86">
        <w:rPr>
          <w:lang w:val="en-US"/>
        </w:rPr>
        <w:t xml:space="preserve"> and 490 female</w:t>
      </w:r>
      <w:r w:rsidR="002B7F7D">
        <w:rPr>
          <w:lang w:val="en-US"/>
        </w:rPr>
        <w:t>s</w:t>
      </w:r>
      <w:r w:rsidR="007055D3" w:rsidRPr="00972E86">
        <w:rPr>
          <w:lang w:val="en-US"/>
        </w:rPr>
        <w:t xml:space="preserve"> must be drawn from the </w:t>
      </w:r>
      <w:r w:rsidR="007621F4">
        <w:rPr>
          <w:lang w:val="en-US"/>
        </w:rPr>
        <w:t>reference population</w:t>
      </w:r>
      <w:r w:rsidR="007055D3" w:rsidRPr="00972E86">
        <w:rPr>
          <w:lang w:val="en-US"/>
        </w:rPr>
        <w:t xml:space="preserve"> randomly</w:t>
      </w:r>
      <w:r w:rsidR="007A2621">
        <w:rPr>
          <w:lang w:val="en-US"/>
        </w:rPr>
        <w:t xml:space="preserve"> </w:t>
      </w:r>
      <w:r w:rsidR="007A2621" w:rsidRPr="007A2621">
        <w:rPr>
          <w:lang w:val="en-US"/>
        </w:rPr>
        <w:t>(</w:t>
      </w:r>
      <w:proofErr w:type="spellStart"/>
      <w:r w:rsidR="007A2621" w:rsidRPr="007A2621">
        <w:rPr>
          <w:lang w:val="en-US"/>
        </w:rPr>
        <w:t>Moosbrugger</w:t>
      </w:r>
      <w:proofErr w:type="spellEnd"/>
      <w:r w:rsidR="007A2621" w:rsidRPr="007A2621">
        <w:rPr>
          <w:lang w:val="en-US"/>
        </w:rPr>
        <w:t xml:space="preserve"> &amp; </w:t>
      </w:r>
      <w:proofErr w:type="spellStart"/>
      <w:r w:rsidR="007A2621" w:rsidRPr="007A2621">
        <w:rPr>
          <w:lang w:val="en-US"/>
        </w:rPr>
        <w:t>Kelava</w:t>
      </w:r>
      <w:proofErr w:type="spellEnd"/>
      <w:r w:rsidR="007A2621" w:rsidRPr="007A2621">
        <w:rPr>
          <w:lang w:val="en-US"/>
        </w:rPr>
        <w:t>, 2012)</w:t>
      </w:r>
      <w:r w:rsidR="007055D3" w:rsidRPr="00972E86">
        <w:rPr>
          <w:lang w:val="en-US"/>
        </w:rPr>
        <w:t>.</w:t>
      </w:r>
      <w:r w:rsidR="002645BD" w:rsidRPr="00972E86">
        <w:rPr>
          <w:lang w:val="en-US"/>
        </w:rPr>
        <w:t xml:space="preserve"> </w:t>
      </w:r>
      <w:r w:rsidR="007A2621" w:rsidRPr="007A2621">
        <w:rPr>
          <w:lang w:val="en-US"/>
        </w:rPr>
        <w:t xml:space="preserve">When more than one </w:t>
      </w:r>
      <w:r w:rsidR="00586460">
        <w:rPr>
          <w:lang w:val="en-US"/>
        </w:rPr>
        <w:t>SV</w:t>
      </w:r>
      <w:r w:rsidR="007A2621" w:rsidRPr="007A2621">
        <w:rPr>
          <w:lang w:val="en-US"/>
        </w:rPr>
        <w:t xml:space="preserve"> is used, perfect representativeness can only be achieved if all combinations of the different levels of SVs are considered</w:t>
      </w:r>
      <w:r w:rsidR="00FA665D">
        <w:rPr>
          <w:lang w:val="en-US"/>
        </w:rPr>
        <w:t xml:space="preserve">, that is, </w:t>
      </w:r>
      <w:r w:rsidR="00C74667" w:rsidRPr="00972E86">
        <w:rPr>
          <w:lang w:val="en-US"/>
        </w:rPr>
        <w:t xml:space="preserve">the </w:t>
      </w:r>
      <w:proofErr w:type="gramStart"/>
      <w:r w:rsidR="00C74667" w:rsidRPr="00972E86">
        <w:rPr>
          <w:lang w:val="en-US"/>
        </w:rPr>
        <w:t>joint-distributions</w:t>
      </w:r>
      <w:proofErr w:type="gramEnd"/>
      <w:r w:rsidR="00FA665D">
        <w:rPr>
          <w:lang w:val="en-US"/>
        </w:rPr>
        <w:t xml:space="preserve"> have to be used instead of </w:t>
      </w:r>
      <w:r w:rsidR="00C74667" w:rsidRPr="00972E86">
        <w:rPr>
          <w:lang w:val="en-US"/>
        </w:rPr>
        <w:t>marginal</w:t>
      </w:r>
      <w:r w:rsidR="00FA665D">
        <w:rPr>
          <w:lang w:val="en-US"/>
        </w:rPr>
        <w:t xml:space="preserve"> probabilities to match the proportions of the different </w:t>
      </w:r>
      <w:r w:rsidR="00C74667" w:rsidRPr="00972E86">
        <w:rPr>
          <w:lang w:val="en-US"/>
        </w:rPr>
        <w:t>strata</w:t>
      </w:r>
      <w:r w:rsidR="00FA665D">
        <w:rPr>
          <w:lang w:val="en-US"/>
        </w:rPr>
        <w:t xml:space="preserve"> in the reference population</w:t>
      </w:r>
      <w:r w:rsidR="00C74667" w:rsidRPr="00972E86">
        <w:rPr>
          <w:lang w:val="en-US"/>
        </w:rPr>
        <w:t xml:space="preserve">. </w:t>
      </w:r>
    </w:p>
    <w:p w14:paraId="28ED5F4E" w14:textId="688DC3F2" w:rsidR="00734A47" w:rsidRPr="00972E86" w:rsidRDefault="00343535" w:rsidP="0092700B">
      <w:pPr>
        <w:ind w:firstLine="708"/>
        <w:rPr>
          <w:lang w:val="en-US"/>
        </w:rPr>
      </w:pPr>
      <w:r w:rsidRPr="00343535">
        <w:rPr>
          <w:lang w:val="en-US"/>
        </w:rPr>
        <w:t>Unfortunately, sample stratification requires knowing in advance which stratum a person belongs to</w:t>
      </w:r>
      <w:r>
        <w:rPr>
          <w:lang w:val="en-US"/>
        </w:rPr>
        <w:t xml:space="preserve">. But the </w:t>
      </w:r>
      <w:r w:rsidR="00D4749F" w:rsidRPr="00972E86">
        <w:rPr>
          <w:lang w:val="en-US"/>
        </w:rPr>
        <w:t>necessary variables for a</w:t>
      </w:r>
      <w:r>
        <w:rPr>
          <w:lang w:val="en-US"/>
        </w:rPr>
        <w:t>n individual</w:t>
      </w:r>
      <w:r w:rsidR="00A217D9" w:rsidRPr="00972E86">
        <w:rPr>
          <w:lang w:val="en-US"/>
        </w:rPr>
        <w:t>’</w:t>
      </w:r>
      <w:r w:rsidR="00D4749F" w:rsidRPr="00972E86">
        <w:rPr>
          <w:lang w:val="en-US"/>
        </w:rPr>
        <w:t xml:space="preserve">s classification, </w:t>
      </w:r>
      <w:r>
        <w:rPr>
          <w:lang w:val="en-US"/>
        </w:rPr>
        <w:t>such as</w:t>
      </w:r>
      <w:r w:rsidRPr="00972E86">
        <w:rPr>
          <w:lang w:val="en-US"/>
        </w:rPr>
        <w:t xml:space="preserve"> </w:t>
      </w:r>
      <w:r w:rsidR="00D4749F" w:rsidRPr="00972E86">
        <w:rPr>
          <w:lang w:val="en-US"/>
        </w:rPr>
        <w:t xml:space="preserve">the socio-economic status or demographic characteristics, are often </w:t>
      </w:r>
      <w:proofErr w:type="gramStart"/>
      <w:r w:rsidR="00D4749F" w:rsidRPr="00972E86">
        <w:rPr>
          <w:lang w:val="en-US"/>
        </w:rPr>
        <w:t xml:space="preserve">collected </w:t>
      </w:r>
      <w:r>
        <w:rPr>
          <w:lang w:val="en-US"/>
        </w:rPr>
        <w:t>together</w:t>
      </w:r>
      <w:proofErr w:type="gramEnd"/>
      <w:r>
        <w:rPr>
          <w:lang w:val="en-US"/>
        </w:rPr>
        <w:t xml:space="preserve"> with</w:t>
      </w:r>
      <w:r w:rsidRPr="00972E86">
        <w:rPr>
          <w:lang w:val="en-US"/>
        </w:rPr>
        <w:t xml:space="preserve"> </w:t>
      </w:r>
      <w:r w:rsidR="00D4749F" w:rsidRPr="00972E86">
        <w:rPr>
          <w:lang w:val="en-US"/>
        </w:rPr>
        <w:t xml:space="preserve">the </w:t>
      </w:r>
      <w:r w:rsidR="00D4749F" w:rsidRPr="00972E86">
        <w:rPr>
          <w:lang w:val="en-US"/>
        </w:rPr>
        <w:lastRenderedPageBreak/>
        <w:t xml:space="preserve">actual survey or </w:t>
      </w:r>
      <w:r>
        <w:rPr>
          <w:lang w:val="en-US"/>
        </w:rPr>
        <w:t xml:space="preserve">test data </w:t>
      </w:r>
      <w:r w:rsidRPr="00343535">
        <w:rPr>
          <w:lang w:val="en-US"/>
        </w:rPr>
        <w:t>(Lumley, 2011; Mercer, Lau, &amp; Kennedy, 2018)</w:t>
      </w:r>
      <w:r w:rsidR="00D4749F" w:rsidRPr="00972E86">
        <w:rPr>
          <w:lang w:val="en-US"/>
        </w:rPr>
        <w:t xml:space="preserve">. </w:t>
      </w:r>
      <w:r w:rsidR="009834A9">
        <w:rPr>
          <w:lang w:val="en-US"/>
        </w:rPr>
        <w:t>Additionally</w:t>
      </w:r>
      <w:r w:rsidR="003852AA" w:rsidRPr="00972E86">
        <w:rPr>
          <w:lang w:val="en-US"/>
        </w:rPr>
        <w:t>, there may be to</w:t>
      </w:r>
      <w:r w:rsidR="009834A9">
        <w:rPr>
          <w:lang w:val="en-US"/>
        </w:rPr>
        <w:t>o</w:t>
      </w:r>
      <w:r w:rsidR="003852AA" w:rsidRPr="00972E86">
        <w:rPr>
          <w:lang w:val="en-US"/>
        </w:rPr>
        <w:t xml:space="preserve"> many </w:t>
      </w:r>
      <w:r w:rsidR="00586460">
        <w:rPr>
          <w:lang w:val="en-US"/>
        </w:rPr>
        <w:t>SV</w:t>
      </w:r>
      <w:r w:rsidR="003852AA" w:rsidRPr="00972E86">
        <w:rPr>
          <w:lang w:val="en-US"/>
        </w:rPr>
        <w:t xml:space="preserve">s </w:t>
      </w:r>
      <w:r w:rsidR="00546345">
        <w:rPr>
          <w:lang w:val="en-US"/>
        </w:rPr>
        <w:t>and/</w:t>
      </w:r>
      <w:r w:rsidR="003852AA" w:rsidRPr="00972E86">
        <w:rPr>
          <w:lang w:val="en-US"/>
        </w:rPr>
        <w:t xml:space="preserve">or </w:t>
      </w:r>
      <w:r w:rsidR="00546345">
        <w:rPr>
          <w:lang w:val="en-US"/>
        </w:rPr>
        <w:t>cross-classifications.</w:t>
      </w:r>
      <w:r w:rsidR="003852AA" w:rsidRPr="00972E86">
        <w:rPr>
          <w:lang w:val="en-US"/>
        </w:rPr>
        <w:t xml:space="preserve"> For example, using three variables with four levels each</w:t>
      </w:r>
      <w:r w:rsidR="00546345">
        <w:rPr>
          <w:lang w:val="en-US"/>
        </w:rPr>
        <w:t xml:space="preserve"> would result in</w:t>
      </w:r>
      <w:r w:rsidR="00546345">
        <w:rPr>
          <w:rFonts w:eastAsiaTheme="minorEastAsia"/>
          <w:lang w:val="en-US"/>
        </w:rPr>
        <w:t xml:space="preserve"> 4 x 4 x 4 = 64 different </w:t>
      </w:r>
      <w:r w:rsidR="003852AA" w:rsidRPr="00972E86">
        <w:rPr>
          <w:rFonts w:eastAsiaTheme="minorEastAsia"/>
          <w:lang w:val="en-US"/>
        </w:rPr>
        <w:t>strata</w:t>
      </w:r>
      <w:r w:rsidR="00096DDA" w:rsidRPr="00972E86">
        <w:rPr>
          <w:rFonts w:eastAsiaTheme="minorEastAsia"/>
          <w:lang w:val="en-US"/>
        </w:rPr>
        <w:t xml:space="preserve">, </w:t>
      </w:r>
      <w:r w:rsidR="00546345" w:rsidRPr="00546345">
        <w:rPr>
          <w:rFonts w:eastAsiaTheme="minorEastAsia"/>
          <w:lang w:val="en-US"/>
        </w:rPr>
        <w:t>with some of the combination</w:t>
      </w:r>
      <w:r w:rsidR="009834A9">
        <w:rPr>
          <w:rFonts w:eastAsiaTheme="minorEastAsia"/>
          <w:lang w:val="en-US"/>
        </w:rPr>
        <w:t>s</w:t>
      </w:r>
      <w:r w:rsidR="00546345" w:rsidRPr="00546345">
        <w:rPr>
          <w:rFonts w:eastAsiaTheme="minorEastAsia"/>
          <w:lang w:val="en-US"/>
        </w:rPr>
        <w:t xml:space="preserve"> possibly being extremely rare</w:t>
      </w:r>
      <w:r w:rsidR="00096DDA" w:rsidRPr="00972E86">
        <w:rPr>
          <w:rFonts w:eastAsiaTheme="minorEastAsia"/>
          <w:lang w:val="en-US"/>
        </w:rPr>
        <w:t>.</w:t>
      </w:r>
      <w:r w:rsidR="00734A47" w:rsidRPr="00972E86">
        <w:rPr>
          <w:rFonts w:eastAsiaTheme="minorEastAsia"/>
          <w:lang w:val="en-US"/>
        </w:rPr>
        <w:t xml:space="preserve"> </w:t>
      </w:r>
      <w:r w:rsidR="005D37D7">
        <w:rPr>
          <w:rFonts w:eastAsiaTheme="minorEastAsia"/>
          <w:lang w:val="en-US"/>
        </w:rPr>
        <w:t xml:space="preserve">Such a high number of strata increases the required </w:t>
      </w:r>
      <w:r w:rsidR="00546345">
        <w:rPr>
          <w:rFonts w:eastAsiaTheme="minorEastAsia"/>
          <w:lang w:val="en-US"/>
        </w:rPr>
        <w:t>sample size</w:t>
      </w:r>
      <w:r w:rsidR="005D37D7">
        <w:rPr>
          <w:rFonts w:eastAsiaTheme="minorEastAsia"/>
          <w:lang w:val="en-US"/>
        </w:rPr>
        <w:t xml:space="preserve"> dramatically</w:t>
      </w:r>
      <w:r w:rsidR="00AE3189" w:rsidRPr="00972E86">
        <w:rPr>
          <w:rFonts w:eastAsiaTheme="minorEastAsia"/>
          <w:lang w:val="en-US"/>
        </w:rPr>
        <w:t>, probably far beyond the resources available for a specific norming project</w:t>
      </w:r>
      <w:r w:rsidR="005D37D7">
        <w:rPr>
          <w:rFonts w:eastAsiaTheme="minorEastAsia"/>
          <w:lang w:val="en-US"/>
        </w:rPr>
        <w:t xml:space="preserve">. Moreover, </w:t>
      </w:r>
      <w:r w:rsidR="004354EF">
        <w:rPr>
          <w:rFonts w:eastAsiaTheme="minorEastAsia"/>
          <w:lang w:val="en-US"/>
        </w:rPr>
        <w:t xml:space="preserve">individuals with </w:t>
      </w:r>
      <w:r w:rsidR="005D37D7">
        <w:rPr>
          <w:rFonts w:eastAsiaTheme="minorEastAsia"/>
          <w:lang w:val="en-US"/>
        </w:rPr>
        <w:t xml:space="preserve">rare </w:t>
      </w:r>
      <w:r w:rsidR="004F5292">
        <w:rPr>
          <w:rFonts w:eastAsiaTheme="minorEastAsia"/>
          <w:lang w:val="en-US"/>
        </w:rPr>
        <w:t xml:space="preserve">combinations </w:t>
      </w:r>
      <w:r w:rsidR="004354EF">
        <w:rPr>
          <w:rFonts w:eastAsiaTheme="minorEastAsia"/>
          <w:lang w:val="en-US"/>
        </w:rPr>
        <w:t xml:space="preserve">of the </w:t>
      </w:r>
      <w:r w:rsidR="00586460">
        <w:rPr>
          <w:rFonts w:eastAsiaTheme="minorEastAsia"/>
          <w:lang w:val="en-US"/>
        </w:rPr>
        <w:t>SV</w:t>
      </w:r>
      <w:r w:rsidR="004354EF">
        <w:rPr>
          <w:rFonts w:eastAsiaTheme="minorEastAsia"/>
          <w:lang w:val="en-US"/>
        </w:rPr>
        <w:t xml:space="preserve">s may not </w:t>
      </w:r>
      <w:r w:rsidR="009834A9">
        <w:rPr>
          <w:rFonts w:eastAsiaTheme="minorEastAsia"/>
          <w:lang w:val="en-US"/>
        </w:rPr>
        <w:t xml:space="preserve">even </w:t>
      </w:r>
      <w:r w:rsidR="004354EF">
        <w:rPr>
          <w:rFonts w:eastAsiaTheme="minorEastAsia"/>
          <w:lang w:val="en-US"/>
        </w:rPr>
        <w:t xml:space="preserve">be </w:t>
      </w:r>
      <w:r w:rsidR="005952B6">
        <w:rPr>
          <w:rFonts w:eastAsiaTheme="minorEastAsia"/>
          <w:lang w:val="en-US"/>
        </w:rPr>
        <w:t>available</w:t>
      </w:r>
      <w:r w:rsidR="00AE3189" w:rsidRPr="00972E86">
        <w:rPr>
          <w:rFonts w:eastAsiaTheme="minorEastAsia"/>
          <w:lang w:val="en-US"/>
        </w:rPr>
        <w:t xml:space="preserve">. </w:t>
      </w:r>
      <w:r w:rsidR="006E47A1" w:rsidRPr="006E47A1">
        <w:rPr>
          <w:rFonts w:eastAsiaTheme="minorEastAsia"/>
          <w:lang w:val="en-US"/>
        </w:rPr>
        <w:t xml:space="preserve">Finally, when data are collected in clusters, as is the case with </w:t>
      </w:r>
      <w:r w:rsidR="006E47A1">
        <w:rPr>
          <w:rFonts w:eastAsiaTheme="minorEastAsia"/>
          <w:lang w:val="en-US"/>
        </w:rPr>
        <w:t xml:space="preserve">many </w:t>
      </w:r>
      <w:r w:rsidR="006E47A1" w:rsidRPr="006E47A1">
        <w:rPr>
          <w:rFonts w:eastAsiaTheme="minorEastAsia"/>
          <w:lang w:val="en-US"/>
        </w:rPr>
        <w:t xml:space="preserve">school-based studies, there may be </w:t>
      </w:r>
      <w:r w:rsidR="006E47A1">
        <w:rPr>
          <w:rFonts w:eastAsiaTheme="minorEastAsia"/>
          <w:lang w:val="en-US"/>
        </w:rPr>
        <w:t xml:space="preserve">a </w:t>
      </w:r>
      <w:r w:rsidR="006E47A1" w:rsidRPr="006E47A1">
        <w:rPr>
          <w:rFonts w:eastAsiaTheme="minorEastAsia"/>
          <w:lang w:val="en-US"/>
        </w:rPr>
        <w:t xml:space="preserve">systematic </w:t>
      </w:r>
      <w:r w:rsidR="006E47A1">
        <w:rPr>
          <w:rFonts w:eastAsiaTheme="minorEastAsia"/>
          <w:lang w:val="en-US"/>
        </w:rPr>
        <w:t>drop-out</w:t>
      </w:r>
      <w:r w:rsidR="00485A12" w:rsidRPr="00972E86">
        <w:rPr>
          <w:rFonts w:eastAsiaTheme="minorEastAsia"/>
          <w:lang w:val="en-US"/>
        </w:rPr>
        <w:t xml:space="preserve">. </w:t>
      </w:r>
      <w:r w:rsidR="000E7FE6" w:rsidRPr="000E7FE6">
        <w:rPr>
          <w:rFonts w:eastAsiaTheme="minorEastAsia"/>
          <w:lang w:val="en-US"/>
        </w:rPr>
        <w:t xml:space="preserve">Therefore, it is often impossible to meet all the requirements necessary </w:t>
      </w:r>
      <w:r w:rsidR="000E7FE6">
        <w:rPr>
          <w:rFonts w:eastAsiaTheme="minorEastAsia"/>
          <w:lang w:val="en-US"/>
        </w:rPr>
        <w:t>to establish</w:t>
      </w:r>
      <w:r w:rsidR="000E7FE6" w:rsidRPr="000E7FE6">
        <w:rPr>
          <w:rFonts w:eastAsiaTheme="minorEastAsia"/>
          <w:lang w:val="en-US"/>
        </w:rPr>
        <w:t xml:space="preserve"> representativeness with limited resources.</w:t>
      </w:r>
      <w:r w:rsidR="007B5714" w:rsidRPr="00972E86">
        <w:rPr>
          <w:rFonts w:eastAsiaTheme="minorEastAsia"/>
          <w:lang w:val="en-US"/>
        </w:rPr>
        <w:t xml:space="preserve"> </w:t>
      </w:r>
      <w:r w:rsidR="007439CC" w:rsidRPr="007439CC">
        <w:rPr>
          <w:rFonts w:eastAsiaTheme="minorEastAsia"/>
          <w:lang w:val="en-US"/>
        </w:rPr>
        <w:t xml:space="preserve">To </w:t>
      </w:r>
      <w:r w:rsidR="00D514CB">
        <w:rPr>
          <w:rFonts w:eastAsiaTheme="minorEastAsia"/>
          <w:lang w:val="en-US"/>
        </w:rPr>
        <w:t xml:space="preserve">nevertheless minimize the bias caused by </w:t>
      </w:r>
      <w:r w:rsidR="007439CC">
        <w:rPr>
          <w:rFonts w:eastAsiaTheme="minorEastAsia"/>
          <w:lang w:val="en-US"/>
        </w:rPr>
        <w:t>unstratified</w:t>
      </w:r>
      <w:r w:rsidR="007439CC" w:rsidRPr="007439CC">
        <w:rPr>
          <w:rFonts w:eastAsiaTheme="minorEastAsia"/>
          <w:lang w:val="en-US"/>
        </w:rPr>
        <w:t xml:space="preserve"> samples</w:t>
      </w:r>
      <w:r w:rsidR="00734A47" w:rsidRPr="00972E86">
        <w:rPr>
          <w:rFonts w:eastAsiaTheme="minorEastAsia"/>
          <w:lang w:val="en-US"/>
        </w:rPr>
        <w:t>, so</w:t>
      </w:r>
      <w:r w:rsidR="003D4866" w:rsidRPr="00972E86">
        <w:rPr>
          <w:rFonts w:eastAsiaTheme="minorEastAsia"/>
          <w:lang w:val="en-US"/>
        </w:rPr>
        <w:t xml:space="preserve">-called </w:t>
      </w:r>
      <w:r w:rsidR="00986353" w:rsidRPr="00972E86">
        <w:rPr>
          <w:rFonts w:eastAsiaTheme="minorEastAsia"/>
          <w:lang w:val="en-US"/>
        </w:rPr>
        <w:t>post-stratification</w:t>
      </w:r>
      <w:r w:rsidR="008B60CB" w:rsidRPr="00972E86">
        <w:rPr>
          <w:rFonts w:eastAsiaTheme="minorEastAsia"/>
          <w:lang w:val="en-US"/>
        </w:rPr>
        <w:t xml:space="preserve"> methods have been </w:t>
      </w:r>
      <w:r w:rsidR="00D514CB">
        <w:rPr>
          <w:rFonts w:eastAsiaTheme="minorEastAsia"/>
          <w:lang w:val="en-US"/>
        </w:rPr>
        <w:t>proposed</w:t>
      </w:r>
      <w:r w:rsidR="007439CC">
        <w:rPr>
          <w:rFonts w:eastAsiaTheme="minorEastAsia"/>
          <w:lang w:val="en-US"/>
        </w:rPr>
        <w:t xml:space="preserve"> (Lumley, 2011)</w:t>
      </w:r>
      <w:r w:rsidR="008B60CB" w:rsidRPr="00972E86">
        <w:rPr>
          <w:rFonts w:eastAsiaTheme="minorEastAsia"/>
          <w:lang w:val="en-US"/>
        </w:rPr>
        <w:t>.</w:t>
      </w:r>
    </w:p>
    <w:p w14:paraId="59DD5199" w14:textId="27710207" w:rsidR="00616D03" w:rsidRPr="00972E86" w:rsidRDefault="00785CFC" w:rsidP="006B181B">
      <w:pPr>
        <w:pStyle w:val="Heading3"/>
      </w:pPr>
      <w:r w:rsidRPr="00972E86">
        <w:t>Raking – a p</w:t>
      </w:r>
      <w:r w:rsidR="007E6616" w:rsidRPr="00972E86">
        <w:t xml:space="preserve">ost-stratification </w:t>
      </w:r>
      <w:r w:rsidR="008B60CB" w:rsidRPr="00972E86">
        <w:t>countermeasure for non-representativeness</w:t>
      </w:r>
    </w:p>
    <w:p w14:paraId="7C9C6DB6" w14:textId="39EF8584" w:rsidR="007D4EE8" w:rsidRPr="00972E86" w:rsidRDefault="00EF1032">
      <w:pPr>
        <w:ind w:firstLine="708"/>
        <w:rPr>
          <w:lang w:val="en-US"/>
        </w:rPr>
      </w:pPr>
      <w:r w:rsidRPr="00EF1032">
        <w:rPr>
          <w:lang w:val="en-US"/>
        </w:rPr>
        <w:t xml:space="preserve">While the term stratification </w:t>
      </w:r>
      <w:r w:rsidR="00401FE1">
        <w:rPr>
          <w:lang w:val="en-US"/>
        </w:rPr>
        <w:t xml:space="preserve">usually </w:t>
      </w:r>
      <w:r w:rsidRPr="00EF1032">
        <w:rPr>
          <w:lang w:val="en-US"/>
        </w:rPr>
        <w:t xml:space="preserve">refers to the selection of individuals for data collection, the term post-stratification refers to techniques aimed at improving the representativeness </w:t>
      </w:r>
      <w:r w:rsidR="00CA66E6">
        <w:rPr>
          <w:lang w:val="en-US"/>
        </w:rPr>
        <w:t>after the data collection is finished</w:t>
      </w:r>
      <w:r w:rsidRPr="00EF1032">
        <w:rPr>
          <w:lang w:val="en-US"/>
        </w:rPr>
        <w:t>.</w:t>
      </w:r>
      <w:r w:rsidR="007D2655" w:rsidRPr="00972E86">
        <w:rPr>
          <w:lang w:val="en-US"/>
        </w:rPr>
        <w:t xml:space="preserve"> </w:t>
      </w:r>
      <w:r w:rsidR="00EC1832" w:rsidRPr="00EC1832">
        <w:rPr>
          <w:lang w:val="en-US"/>
        </w:rPr>
        <w:t xml:space="preserve">One </w:t>
      </w:r>
      <w:r w:rsidR="00453C9F">
        <w:rPr>
          <w:lang w:val="en-US"/>
        </w:rPr>
        <w:t>way</w:t>
      </w:r>
      <w:r w:rsidR="00EC1832" w:rsidRPr="00EC1832">
        <w:rPr>
          <w:lang w:val="en-US"/>
        </w:rPr>
        <w:t xml:space="preserve"> </w:t>
      </w:r>
      <w:r w:rsidR="00656BD4">
        <w:rPr>
          <w:lang w:val="en-US"/>
        </w:rPr>
        <w:t>to deal with non-</w:t>
      </w:r>
      <w:r w:rsidR="00453C9F">
        <w:rPr>
          <w:lang w:val="en-US"/>
        </w:rPr>
        <w:t>representative</w:t>
      </w:r>
      <w:r w:rsidR="00656BD4">
        <w:rPr>
          <w:lang w:val="en-US"/>
        </w:rPr>
        <w:t xml:space="preserve"> </w:t>
      </w:r>
      <w:r w:rsidR="00CA66E6">
        <w:rPr>
          <w:lang w:val="en-US"/>
        </w:rPr>
        <w:t>data</w:t>
      </w:r>
      <w:r>
        <w:rPr>
          <w:lang w:val="en-US"/>
        </w:rPr>
        <w:t xml:space="preserve"> </w:t>
      </w:r>
      <w:r w:rsidR="00D760DE">
        <w:rPr>
          <w:lang w:val="en-US"/>
        </w:rPr>
        <w:t xml:space="preserve">is to </w:t>
      </w:r>
      <w:r w:rsidR="00EC1832" w:rsidRPr="00EC1832">
        <w:rPr>
          <w:lang w:val="en-US"/>
        </w:rPr>
        <w:t xml:space="preserve">randomly reduce </w:t>
      </w:r>
      <w:r w:rsidR="002E6CE5">
        <w:rPr>
          <w:lang w:val="en-US"/>
        </w:rPr>
        <w:t>cases from</w:t>
      </w:r>
      <w:r w:rsidR="00EC1832" w:rsidRPr="00EC1832">
        <w:rPr>
          <w:lang w:val="en-US"/>
        </w:rPr>
        <w:t xml:space="preserve"> overrepresented strata until the required sample composition is achieved.</w:t>
      </w:r>
      <w:r w:rsidR="007D4EE8" w:rsidRPr="00972E86">
        <w:rPr>
          <w:lang w:val="en-US"/>
        </w:rPr>
        <w:t xml:space="preserve"> </w:t>
      </w:r>
      <w:r w:rsidR="003026BE" w:rsidRPr="003026BE">
        <w:rPr>
          <w:lang w:val="en-US"/>
        </w:rPr>
        <w:t xml:space="preserve">However, this option </w:t>
      </w:r>
      <w:r w:rsidR="00D760DE">
        <w:rPr>
          <w:lang w:val="en-US"/>
        </w:rPr>
        <w:t>has</w:t>
      </w:r>
      <w:r w:rsidR="003026BE" w:rsidRPr="003026BE">
        <w:rPr>
          <w:lang w:val="en-US"/>
        </w:rPr>
        <w:t xml:space="preserve"> the disadvantage that many cases </w:t>
      </w:r>
      <w:proofErr w:type="gramStart"/>
      <w:r w:rsidR="003026BE" w:rsidRPr="003026BE">
        <w:rPr>
          <w:lang w:val="en-US"/>
        </w:rPr>
        <w:t>have to</w:t>
      </w:r>
      <w:proofErr w:type="gramEnd"/>
      <w:r w:rsidR="003026BE" w:rsidRPr="003026BE">
        <w:rPr>
          <w:lang w:val="en-US"/>
        </w:rPr>
        <w:t xml:space="preserve"> be sorted out, resulting in </w:t>
      </w:r>
      <w:r w:rsidR="004A42E3">
        <w:rPr>
          <w:lang w:val="en-US"/>
        </w:rPr>
        <w:t>a significant decrease</w:t>
      </w:r>
      <w:r w:rsidR="003026BE" w:rsidRPr="003026BE">
        <w:rPr>
          <w:lang w:val="en-US"/>
        </w:rPr>
        <w:t xml:space="preserve"> of the original sample </w:t>
      </w:r>
      <w:r w:rsidR="004A42E3">
        <w:rPr>
          <w:lang w:val="en-US"/>
        </w:rPr>
        <w:t xml:space="preserve">size </w:t>
      </w:r>
      <w:r w:rsidR="003026BE" w:rsidRPr="003026BE">
        <w:rPr>
          <w:lang w:val="en-US"/>
        </w:rPr>
        <w:t xml:space="preserve">and thus </w:t>
      </w:r>
      <w:r w:rsidR="004A42E3">
        <w:rPr>
          <w:lang w:val="en-US"/>
        </w:rPr>
        <w:t xml:space="preserve">in a loss </w:t>
      </w:r>
      <w:r w:rsidR="003026BE" w:rsidRPr="003026BE">
        <w:rPr>
          <w:lang w:val="en-US"/>
        </w:rPr>
        <w:t>of statistical power.</w:t>
      </w:r>
      <w:r>
        <w:rPr>
          <w:lang w:val="en-US"/>
        </w:rPr>
        <w:t xml:space="preserve"> </w:t>
      </w:r>
      <w:r w:rsidR="00ED143D">
        <w:rPr>
          <w:lang w:val="en-US"/>
        </w:rPr>
        <w:t>Therefore</w:t>
      </w:r>
      <w:r>
        <w:rPr>
          <w:lang w:val="en-US"/>
        </w:rPr>
        <w:t xml:space="preserve">, </w:t>
      </w:r>
      <w:r w:rsidR="00ED143D">
        <w:rPr>
          <w:lang w:val="en-US"/>
        </w:rPr>
        <w:t>this approach</w:t>
      </w:r>
      <w:r>
        <w:rPr>
          <w:lang w:val="en-US"/>
        </w:rPr>
        <w:t xml:space="preserve"> </w:t>
      </w:r>
      <w:r w:rsidR="00ED143D">
        <w:rPr>
          <w:lang w:val="en-US"/>
        </w:rPr>
        <w:t>can</w:t>
      </w:r>
      <w:r>
        <w:rPr>
          <w:lang w:val="en-US"/>
        </w:rPr>
        <w:t xml:space="preserve"> only be applied to relatively large samples (e.g., A. Lenhard et al., 2015)</w:t>
      </w:r>
      <w:r w:rsidR="00586460">
        <w:rPr>
          <w:lang w:val="en-US"/>
        </w:rPr>
        <w:t>.</w:t>
      </w:r>
    </w:p>
    <w:p w14:paraId="2ABA5DE5" w14:textId="2B791EE1" w:rsidR="003152BA" w:rsidRDefault="00ED143D" w:rsidP="001255A9">
      <w:pPr>
        <w:ind w:firstLine="708"/>
        <w:rPr>
          <w:rFonts w:eastAsiaTheme="minorEastAsia"/>
          <w:lang w:val="en-US"/>
        </w:rPr>
      </w:pPr>
      <w:r>
        <w:rPr>
          <w:lang w:val="en-US"/>
        </w:rPr>
        <w:t>But</w:t>
      </w:r>
      <w:r w:rsidR="00656BD4">
        <w:rPr>
          <w:lang w:val="en-US"/>
        </w:rPr>
        <w:t xml:space="preserve"> post-stratification </w:t>
      </w:r>
      <w:r>
        <w:rPr>
          <w:lang w:val="en-US"/>
        </w:rPr>
        <w:t>can also take</w:t>
      </w:r>
      <w:r w:rsidR="00656BD4">
        <w:rPr>
          <w:lang w:val="en-US"/>
        </w:rPr>
        <w:t xml:space="preserve"> a different path</w:t>
      </w:r>
      <w:r>
        <w:rPr>
          <w:lang w:val="en-US"/>
        </w:rPr>
        <w:t>:</w:t>
      </w:r>
      <w:r w:rsidR="00656BD4">
        <w:rPr>
          <w:lang w:val="en-US"/>
        </w:rPr>
        <w:t xml:space="preserve"> </w:t>
      </w:r>
      <w:r>
        <w:rPr>
          <w:lang w:val="en-US"/>
        </w:rPr>
        <w:t xml:space="preserve">instead of sorting out cases </w:t>
      </w:r>
      <w:r w:rsidR="00656BD4">
        <w:rPr>
          <w:lang w:val="en-US"/>
        </w:rPr>
        <w:t xml:space="preserve">it </w:t>
      </w:r>
      <w:r>
        <w:rPr>
          <w:lang w:val="en-US"/>
        </w:rPr>
        <w:t xml:space="preserve">can </w:t>
      </w:r>
      <w:r w:rsidR="00D760DE">
        <w:rPr>
          <w:lang w:val="en-US"/>
        </w:rPr>
        <w:t>use</w:t>
      </w:r>
      <w:r w:rsidR="00656BD4">
        <w:rPr>
          <w:lang w:val="en-US"/>
        </w:rPr>
        <w:t xml:space="preserve"> weights</w:t>
      </w:r>
      <w:r w:rsidR="00D760DE">
        <w:rPr>
          <w:lang w:val="en-US"/>
        </w:rPr>
        <w:t>.</w:t>
      </w:r>
      <w:r w:rsidR="00927546">
        <w:rPr>
          <w:lang w:val="en-US"/>
        </w:rPr>
        <w:t xml:space="preserve"> </w:t>
      </w:r>
      <w:r w:rsidR="00927546" w:rsidRPr="00DD20EF">
        <w:rPr>
          <w:rFonts w:cstheme="minorHAnsi"/>
          <w:lang w:val="en-US"/>
        </w:rPr>
        <w:t>A weight that is assigned to a</w:t>
      </w:r>
      <w:r w:rsidR="00927546">
        <w:rPr>
          <w:rFonts w:cstheme="minorHAnsi"/>
          <w:lang w:val="en-US"/>
        </w:rPr>
        <w:t xml:space="preserve"> raw score </w:t>
      </w:r>
      <w:r w:rsidR="00927546" w:rsidRPr="00DD20EF">
        <w:rPr>
          <w:rFonts w:cstheme="minorHAnsi"/>
          <w:lang w:val="en-US"/>
        </w:rPr>
        <w:t xml:space="preserve">in </w:t>
      </w:r>
      <w:r w:rsidR="00927546">
        <w:rPr>
          <w:rFonts w:cstheme="minorHAnsi"/>
          <w:lang w:val="en-US"/>
        </w:rPr>
        <w:t xml:space="preserve">a certain </w:t>
      </w:r>
      <w:r w:rsidR="00927546" w:rsidRPr="00DD20EF">
        <w:rPr>
          <w:rFonts w:cstheme="minorHAnsi"/>
          <w:lang w:val="en-US"/>
        </w:rPr>
        <w:t xml:space="preserve">subsample stands for the number of individuals this </w:t>
      </w:r>
      <w:r w:rsidR="00927546">
        <w:rPr>
          <w:rFonts w:cstheme="minorHAnsi"/>
          <w:lang w:val="en-US"/>
        </w:rPr>
        <w:t>raw score</w:t>
      </w:r>
      <w:r w:rsidR="00927546" w:rsidRPr="00DD20EF">
        <w:rPr>
          <w:rFonts w:cstheme="minorHAnsi"/>
          <w:lang w:val="en-US"/>
        </w:rPr>
        <w:t xml:space="preserve"> represents.</w:t>
      </w:r>
      <w:r w:rsidR="00927546">
        <w:rPr>
          <w:rFonts w:cstheme="minorHAnsi"/>
          <w:lang w:val="en-US"/>
        </w:rPr>
        <w:t xml:space="preserve"> </w:t>
      </w:r>
      <w:r w:rsidR="003152BA" w:rsidRPr="003152BA">
        <w:rPr>
          <w:rFonts w:cstheme="minorHAnsi"/>
          <w:lang w:val="en-US"/>
        </w:rPr>
        <w:t>The</w:t>
      </w:r>
      <w:r w:rsidR="00586460">
        <w:rPr>
          <w:rFonts w:cstheme="minorHAnsi"/>
          <w:lang w:val="en-US"/>
        </w:rPr>
        <w:t xml:space="preserve"> weights</w:t>
      </w:r>
      <w:r w:rsidR="003152BA" w:rsidRPr="003152BA">
        <w:rPr>
          <w:rFonts w:cstheme="minorHAnsi"/>
          <w:lang w:val="en-US"/>
        </w:rPr>
        <w:t xml:space="preserve"> must be determined in such a way that the proportions of the different strata in the reference population are achieved</w:t>
      </w:r>
      <w:r w:rsidR="002D0AB8">
        <w:rPr>
          <w:rFonts w:cstheme="minorHAnsi"/>
          <w:lang w:val="en-US"/>
        </w:rPr>
        <w:t xml:space="preserve">, that is, </w:t>
      </w:r>
      <w:r w:rsidR="00586460">
        <w:rPr>
          <w:lang w:val="en-US"/>
        </w:rPr>
        <w:t xml:space="preserve">they </w:t>
      </w:r>
      <w:r w:rsidR="002D0AB8">
        <w:rPr>
          <w:lang w:val="en-US"/>
        </w:rPr>
        <w:t xml:space="preserve">must </w:t>
      </w:r>
      <w:r w:rsidR="006F369D">
        <w:rPr>
          <w:lang w:val="en-US"/>
        </w:rPr>
        <w:t>correspond to</w:t>
      </w:r>
      <w:r w:rsidR="00F850A9" w:rsidRPr="00972E86">
        <w:rPr>
          <w:lang w:val="en-US"/>
        </w:rPr>
        <w:t xml:space="preserve"> the ratio between the</w:t>
      </w:r>
      <w:r w:rsidR="00A330BC" w:rsidRPr="00972E86">
        <w:rPr>
          <w:lang w:val="en-US"/>
        </w:rPr>
        <w:t xml:space="preserve"> </w:t>
      </w:r>
      <w:r w:rsidR="00F850A9" w:rsidRPr="00972E86">
        <w:rPr>
          <w:lang w:val="en-US"/>
        </w:rPr>
        <w:t>proportion</w:t>
      </w:r>
      <w:r w:rsidR="009137F4">
        <w:rPr>
          <w:lang w:val="en-US"/>
        </w:rPr>
        <w:t xml:space="preserve"> of a certain stratum</w:t>
      </w:r>
      <w:r w:rsidR="00F850A9" w:rsidRPr="00972E86">
        <w:rPr>
          <w:lang w:val="en-US"/>
        </w:rPr>
        <w:t xml:space="preserve"> in the </w:t>
      </w:r>
      <w:r w:rsidR="007621F4">
        <w:rPr>
          <w:lang w:val="en-US"/>
        </w:rPr>
        <w:t xml:space="preserve">reference </w:t>
      </w:r>
      <w:r w:rsidR="007621F4">
        <w:rPr>
          <w:lang w:val="en-US"/>
        </w:rPr>
        <w:lastRenderedPageBreak/>
        <w:t>population</w:t>
      </w:r>
      <w:r w:rsidR="00F850A9" w:rsidRPr="00972E86">
        <w:rPr>
          <w:lang w:val="en-US"/>
        </w:rPr>
        <w:t xml:space="preserve"> and the proportion </w:t>
      </w:r>
      <w:r w:rsidR="009137F4">
        <w:rPr>
          <w:lang w:val="en-US"/>
        </w:rPr>
        <w:t xml:space="preserve">of the respective subgroup </w:t>
      </w:r>
      <w:r w:rsidR="00F850A9" w:rsidRPr="00972E86">
        <w:rPr>
          <w:lang w:val="en-US"/>
        </w:rPr>
        <w:t>in the norm sample</w:t>
      </w:r>
      <w:r w:rsidR="009137F4">
        <w:rPr>
          <w:lang w:val="en-US"/>
        </w:rPr>
        <w:t xml:space="preserve"> </w:t>
      </w:r>
      <w:r w:rsidR="009137F4" w:rsidRPr="009137F4">
        <w:rPr>
          <w:lang w:val="en-US"/>
        </w:rPr>
        <w:t>(Lumley, 2011; Mercer et al., 2018)</w:t>
      </w:r>
      <w:r w:rsidR="00F850A9" w:rsidRPr="00972E86">
        <w:rPr>
          <w:lang w:val="en-US"/>
        </w:rPr>
        <w:t xml:space="preserve">. </w:t>
      </w:r>
      <w:r w:rsidR="00586460">
        <w:rPr>
          <w:lang w:val="en-US"/>
        </w:rPr>
        <w:t>S</w:t>
      </w:r>
      <w:r w:rsidR="002B7F7D" w:rsidRPr="002B7F7D">
        <w:rPr>
          <w:lang w:val="en-US"/>
        </w:rPr>
        <w:t>uppose</w:t>
      </w:r>
      <w:r w:rsidR="00586460">
        <w:rPr>
          <w:lang w:val="en-US"/>
        </w:rPr>
        <w:t>, for example,</w:t>
      </w:r>
      <w:r w:rsidR="002B7F7D" w:rsidRPr="002B7F7D">
        <w:rPr>
          <w:lang w:val="en-US"/>
        </w:rPr>
        <w:t xml:space="preserve"> we have a norm sample that is to be </w:t>
      </w:r>
      <w:r w:rsidR="002B7F7D">
        <w:rPr>
          <w:lang w:val="en-US"/>
        </w:rPr>
        <w:t>post-</w:t>
      </w:r>
      <w:r w:rsidR="002B7F7D" w:rsidRPr="002B7F7D">
        <w:rPr>
          <w:lang w:val="en-US"/>
        </w:rPr>
        <w:t xml:space="preserve">stratified with respect to the variable </w:t>
      </w:r>
      <w:r w:rsidR="002B7F7D" w:rsidRPr="00DD20EF">
        <w:rPr>
          <w:i/>
          <w:iCs/>
          <w:lang w:val="en-US"/>
        </w:rPr>
        <w:t>sex</w:t>
      </w:r>
      <w:r w:rsidR="002B7F7D" w:rsidRPr="002B7F7D">
        <w:rPr>
          <w:lang w:val="en-US"/>
        </w:rPr>
        <w:t xml:space="preserve">, </w:t>
      </w:r>
      <w:r w:rsidR="00453C9F">
        <w:rPr>
          <w:lang w:val="en-US"/>
        </w:rPr>
        <w:t>for</w:t>
      </w:r>
      <w:r w:rsidR="002B7F7D" w:rsidRPr="002B7F7D">
        <w:rPr>
          <w:lang w:val="en-US"/>
        </w:rPr>
        <w:t xml:space="preserve"> a reference population that contains 49% females and 51% males.</w:t>
      </w:r>
      <w:r w:rsidR="0002361A" w:rsidRPr="00972E86">
        <w:rPr>
          <w:lang w:val="en-US"/>
        </w:rPr>
        <w:t xml:space="preserve"> </w:t>
      </w:r>
      <w:r w:rsidR="00453C9F">
        <w:rPr>
          <w:lang w:val="en-US"/>
        </w:rPr>
        <w:t>If the norm sample contain</w:t>
      </w:r>
      <w:r w:rsidR="003152BA">
        <w:rPr>
          <w:lang w:val="en-US"/>
        </w:rPr>
        <w:t>s</w:t>
      </w:r>
      <w:r w:rsidR="0002361A" w:rsidRPr="00972E86">
        <w:rPr>
          <w:lang w:val="en-US"/>
        </w:rPr>
        <w:t xml:space="preserve"> 45% female</w:t>
      </w:r>
      <w:r w:rsidR="001B37B9" w:rsidRPr="00972E86">
        <w:rPr>
          <w:lang w:val="en-US"/>
        </w:rPr>
        <w:t>s</w:t>
      </w:r>
      <w:r w:rsidR="0002361A" w:rsidRPr="00972E86">
        <w:rPr>
          <w:lang w:val="en-US"/>
        </w:rPr>
        <w:t xml:space="preserve"> and 55% male</w:t>
      </w:r>
      <w:r w:rsidR="001B37B9" w:rsidRPr="00972E86">
        <w:rPr>
          <w:lang w:val="en-US"/>
        </w:rPr>
        <w:t>s</w:t>
      </w:r>
      <w:r w:rsidR="00453C9F">
        <w:rPr>
          <w:lang w:val="en-US"/>
        </w:rPr>
        <w:t>,</w:t>
      </w:r>
      <w:r w:rsidR="007058C2" w:rsidRPr="00972E86">
        <w:rPr>
          <w:lang w:val="en-US"/>
        </w:rPr>
        <w:t xml:space="preserve"> </w:t>
      </w:r>
      <w:r w:rsidR="006E2BB0" w:rsidRPr="00972E86">
        <w:rPr>
          <w:lang w:val="en-US"/>
        </w:rPr>
        <w:t xml:space="preserve">every female </w:t>
      </w:r>
      <w:r w:rsidR="00453C9F">
        <w:rPr>
          <w:lang w:val="en-US"/>
        </w:rPr>
        <w:t>case w</w:t>
      </w:r>
      <w:r w:rsidR="003152BA">
        <w:rPr>
          <w:lang w:val="en-US"/>
        </w:rPr>
        <w:t>ill</w:t>
      </w:r>
      <w:r w:rsidR="00453C9F">
        <w:rPr>
          <w:lang w:val="en-US"/>
        </w:rPr>
        <w:t xml:space="preserve"> </w:t>
      </w:r>
      <w:r w:rsidR="006E2BB0" w:rsidRPr="00972E86">
        <w:rPr>
          <w:lang w:val="en-US"/>
        </w:rPr>
        <w:t xml:space="preserve">be weighted with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female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49%</m:t>
            </m:r>
          </m:num>
          <m:den>
            <m:r>
              <w:rPr>
                <w:rFonts w:ascii="Cambria Math" w:hAnsi="Cambria Math"/>
                <w:lang w:val="en-US"/>
              </w:rPr>
              <m:t>45%</m:t>
            </m:r>
          </m:den>
        </m:f>
        <m:r>
          <w:rPr>
            <w:rFonts w:ascii="Cambria Math" w:hAnsi="Cambria Math"/>
            <w:lang w:val="en-US"/>
          </w:rPr>
          <m:t>=1.09</m:t>
        </m:r>
      </m:oMath>
      <w:r w:rsidR="006E2BB0" w:rsidRPr="00972E86">
        <w:rPr>
          <w:rFonts w:eastAsiaTheme="minorEastAsia"/>
          <w:lang w:val="en-US"/>
        </w:rPr>
        <w:t>, while every male case w</w:t>
      </w:r>
      <w:r w:rsidR="003152BA">
        <w:rPr>
          <w:rFonts w:eastAsiaTheme="minorEastAsia"/>
          <w:lang w:val="en-US"/>
        </w:rPr>
        <w:t>ill</w:t>
      </w:r>
      <w:r w:rsidR="006E2BB0" w:rsidRPr="00972E86">
        <w:rPr>
          <w:rFonts w:eastAsiaTheme="minorEastAsia"/>
          <w:lang w:val="en-US"/>
        </w:rPr>
        <w:t xml:space="preserve"> be weighted with </w:t>
      </w:r>
      <m:oMath>
        <m:f>
          <m:fPr>
            <m:ctrlPr>
              <w:rPr>
                <w:rFonts w:ascii="Cambria Math" w:eastAsiaTheme="minorEastAsia" w:hAnsi="Cambria Math"/>
                <w:i/>
                <w:lang w:val="en-US"/>
              </w:rPr>
            </m:ctrlPr>
          </m:fPr>
          <m:num>
            <m:r>
              <w:rPr>
                <w:rFonts w:ascii="Cambria Math" w:eastAsiaTheme="minorEastAsia" w:hAnsi="Cambria Math"/>
                <w:lang w:val="en-US"/>
              </w:rPr>
              <m:t>51%</m:t>
            </m:r>
          </m:num>
          <m:den>
            <m:r>
              <w:rPr>
                <w:rFonts w:ascii="Cambria Math" w:eastAsiaTheme="minorEastAsia" w:hAnsi="Cambria Math"/>
                <w:lang w:val="en-US"/>
              </w:rPr>
              <m:t>55%</m:t>
            </m:r>
          </m:den>
        </m:f>
        <m:r>
          <w:rPr>
            <w:rFonts w:ascii="Cambria Math" w:eastAsiaTheme="minorEastAsia" w:hAnsi="Cambria Math"/>
            <w:lang w:val="en-US"/>
          </w:rPr>
          <m:t>=0.93</m:t>
        </m:r>
      </m:oMath>
      <w:r w:rsidR="006E2BB0" w:rsidRPr="00972E86">
        <w:rPr>
          <w:rFonts w:eastAsiaTheme="minorEastAsia"/>
          <w:lang w:val="en-US"/>
        </w:rPr>
        <w:t>.</w:t>
      </w:r>
      <w:r w:rsidR="00C97E38" w:rsidRPr="00972E86">
        <w:rPr>
          <w:rFonts w:eastAsiaTheme="minorEastAsia"/>
          <w:lang w:val="en-US"/>
        </w:rPr>
        <w:t xml:space="preserve"> </w:t>
      </w:r>
    </w:p>
    <w:p w14:paraId="2EA492F8" w14:textId="0C335514" w:rsidR="00FC50C5" w:rsidRPr="00972E86" w:rsidRDefault="00161E88" w:rsidP="00E06213">
      <w:pPr>
        <w:ind w:firstLine="708"/>
        <w:rPr>
          <w:rFonts w:eastAsiaTheme="minorEastAsia"/>
          <w:lang w:val="en-US"/>
        </w:rPr>
      </w:pPr>
      <w:r w:rsidRPr="00972E86">
        <w:rPr>
          <w:rFonts w:eastAsiaTheme="minorEastAsia"/>
          <w:lang w:val="en-US"/>
        </w:rPr>
        <w:t xml:space="preserve">While this procedure </w:t>
      </w:r>
      <w:r w:rsidR="001B37B9" w:rsidRPr="00972E86">
        <w:rPr>
          <w:rFonts w:eastAsiaTheme="minorEastAsia"/>
          <w:lang w:val="en-US"/>
        </w:rPr>
        <w:t xml:space="preserve">can be easily applied with </w:t>
      </w:r>
      <w:r w:rsidR="004B1D1A">
        <w:rPr>
          <w:rFonts w:eastAsiaTheme="minorEastAsia"/>
          <w:lang w:val="en-US"/>
        </w:rPr>
        <w:t xml:space="preserve">only </w:t>
      </w:r>
      <w:r w:rsidR="001B37B9" w:rsidRPr="00972E86">
        <w:rPr>
          <w:rFonts w:eastAsiaTheme="minorEastAsia"/>
          <w:lang w:val="en-US"/>
        </w:rPr>
        <w:t xml:space="preserve">one </w:t>
      </w:r>
      <w:r w:rsidR="002D0AB8">
        <w:rPr>
          <w:rFonts w:eastAsiaTheme="minorEastAsia"/>
          <w:lang w:val="en-US"/>
        </w:rPr>
        <w:t>SV</w:t>
      </w:r>
      <w:r w:rsidR="001B37B9" w:rsidRPr="00972E86">
        <w:rPr>
          <w:rFonts w:eastAsiaTheme="minorEastAsia"/>
          <w:lang w:val="en-US"/>
        </w:rPr>
        <w:t xml:space="preserve">, </w:t>
      </w:r>
      <w:r w:rsidRPr="00972E86">
        <w:rPr>
          <w:rFonts w:eastAsiaTheme="minorEastAsia"/>
          <w:lang w:val="en-US"/>
        </w:rPr>
        <w:t>more than one SV would require know</w:t>
      </w:r>
      <w:r w:rsidR="00C56B89">
        <w:rPr>
          <w:rFonts w:eastAsiaTheme="minorEastAsia"/>
          <w:lang w:val="en-US"/>
        </w:rPr>
        <w:t xml:space="preserve">ledge of </w:t>
      </w:r>
      <w:r w:rsidRPr="00972E86">
        <w:rPr>
          <w:rFonts w:eastAsiaTheme="minorEastAsia"/>
          <w:lang w:val="en-US"/>
        </w:rPr>
        <w:t>the joint distributions</w:t>
      </w:r>
      <w:r w:rsidR="002D0AB8">
        <w:rPr>
          <w:rFonts w:eastAsiaTheme="minorEastAsia"/>
          <w:lang w:val="en-US"/>
        </w:rPr>
        <w:t xml:space="preserve">, that is, the </w:t>
      </w:r>
      <w:r w:rsidR="00803F6D">
        <w:rPr>
          <w:rFonts w:eastAsiaTheme="minorEastAsia"/>
          <w:lang w:val="en-US"/>
        </w:rPr>
        <w:t>probabilities</w:t>
      </w:r>
      <w:r w:rsidR="002D0AB8">
        <w:rPr>
          <w:rFonts w:eastAsiaTheme="minorEastAsia"/>
          <w:lang w:val="en-US"/>
        </w:rPr>
        <w:t xml:space="preserve"> of all cross-classifications of the SVs. M</w:t>
      </w:r>
      <w:r w:rsidR="002C28E2" w:rsidRPr="00972E86">
        <w:rPr>
          <w:rFonts w:eastAsiaTheme="minorEastAsia"/>
          <w:lang w:val="en-US"/>
        </w:rPr>
        <w:t xml:space="preserve">oreover, each combination would have to be </w:t>
      </w:r>
      <w:r w:rsidR="002D0AB8">
        <w:rPr>
          <w:rFonts w:eastAsiaTheme="minorEastAsia"/>
          <w:lang w:val="en-US"/>
        </w:rPr>
        <w:t>re</w:t>
      </w:r>
      <w:r w:rsidR="002C28E2" w:rsidRPr="00972E86">
        <w:rPr>
          <w:rFonts w:eastAsiaTheme="minorEastAsia"/>
          <w:lang w:val="en-US"/>
        </w:rPr>
        <w:t>present</w:t>
      </w:r>
      <w:r w:rsidR="002D0AB8">
        <w:rPr>
          <w:rFonts w:eastAsiaTheme="minorEastAsia"/>
          <w:lang w:val="en-US"/>
        </w:rPr>
        <w:t>ed</w:t>
      </w:r>
      <w:r w:rsidR="002C28E2" w:rsidRPr="00972E86">
        <w:rPr>
          <w:rFonts w:eastAsiaTheme="minorEastAsia"/>
          <w:lang w:val="en-US"/>
        </w:rPr>
        <w:t xml:space="preserve"> in the data. </w:t>
      </w:r>
      <w:r w:rsidR="004B1D1A">
        <w:rPr>
          <w:rFonts w:eastAsiaTheme="minorEastAsia"/>
          <w:lang w:val="en-US"/>
        </w:rPr>
        <w:t xml:space="preserve">Unfortunately, these requirements often are not fulfilled. </w:t>
      </w:r>
      <w:r w:rsidR="002C28E2" w:rsidRPr="00972E86">
        <w:rPr>
          <w:rFonts w:eastAsiaTheme="minorEastAsia"/>
          <w:lang w:val="en-US"/>
        </w:rPr>
        <w:t xml:space="preserve">A method to solve this problem is </w:t>
      </w:r>
      <w:r w:rsidR="009861F0">
        <w:rPr>
          <w:rFonts w:eastAsiaTheme="minorEastAsia"/>
          <w:lang w:val="en-US"/>
        </w:rPr>
        <w:t xml:space="preserve">an </w:t>
      </w:r>
      <w:r w:rsidR="009861F0" w:rsidRPr="00972E86">
        <w:rPr>
          <w:rFonts w:eastAsiaTheme="minorEastAsia"/>
          <w:lang w:val="en-US"/>
        </w:rPr>
        <w:t xml:space="preserve">iterative proportional fitting </w:t>
      </w:r>
      <w:r w:rsidR="00842CD8" w:rsidRPr="00972E86">
        <w:rPr>
          <w:rFonts w:eastAsiaTheme="minorEastAsia"/>
          <w:lang w:val="en-US"/>
        </w:rPr>
        <w:t>approach</w:t>
      </w:r>
      <w:r w:rsidR="009861F0">
        <w:rPr>
          <w:rFonts w:eastAsiaTheme="minorEastAsia"/>
          <w:lang w:val="en-US"/>
        </w:rPr>
        <w:t xml:space="preserve"> for the weights, which is called raking </w:t>
      </w:r>
      <w:r w:rsidR="009861F0" w:rsidRPr="00972E86">
        <w:rPr>
          <w:rFonts w:eastAsiaTheme="minorEastAsia"/>
          <w:lang w:val="en-US"/>
        </w:rPr>
        <w:fldChar w:fldCharType="begin"/>
      </w:r>
      <w:r w:rsidR="009861F0" w:rsidRPr="00972E86">
        <w:rPr>
          <w:rFonts w:eastAsiaTheme="minorEastAsia"/>
          <w:lang w:val="en-US"/>
        </w:rPr>
        <w:instrText>ADDIN CITAVI.PLACEHOLDER 82cfd2b6-b2ec-4545-94d4-4f92549d21c7 PFBsYWNlaG9sZGVyPg0KICA8QWRkSW5WZXJzaW9uPjUuNy4xLjA8L0FkZEluVmVyc2lvbj4NCiAgPElkPjgyY2ZkMmI2LWIyZWMtNDU0NS05NGQ0LTRmOTI1NDlkMjFjNzwvSWQ+DQogIDxFbnRyaWVzPg0KICAgIDxFbnRyeT4NCiAgICAgIDxJZD5lZTVhZDNlYS0wZTk4LTQ2NzUtYWVmZS00YjBmOGZhMTJhNmM8L0lkPg0KICAgICAgPFJlZmVyZW5jZUlkPjc0MmZhZTQ1LTEwM2YtNDQ3NS1iYmY3LTQ3OGM3MGVlODE2OT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HVtbGV5LCAyMDExKTwvVGV4dD4NCiAgICA8L1RleHRVbml0Pg0KICA8L1RleHRVbml0cz4NCjwvUGxhY2Vob2xkZXI+</w:instrText>
      </w:r>
      <w:r w:rsidR="009861F0" w:rsidRPr="00972E86">
        <w:rPr>
          <w:rFonts w:eastAsiaTheme="minorEastAsia"/>
          <w:lang w:val="en-US"/>
        </w:rPr>
        <w:fldChar w:fldCharType="separate"/>
      </w:r>
      <w:r w:rsidR="009861F0" w:rsidRPr="00972E86">
        <w:rPr>
          <w:rFonts w:eastAsiaTheme="minorEastAsia"/>
          <w:lang w:val="en-US"/>
        </w:rPr>
        <w:t>(Lumley, 2011)</w:t>
      </w:r>
      <w:r w:rsidR="009861F0" w:rsidRPr="00972E86">
        <w:rPr>
          <w:rFonts w:eastAsiaTheme="minorEastAsia"/>
          <w:lang w:val="en-US"/>
        </w:rPr>
        <w:fldChar w:fldCharType="end"/>
      </w:r>
      <w:r w:rsidR="009861F0">
        <w:rPr>
          <w:rFonts w:eastAsiaTheme="minorEastAsia"/>
          <w:lang w:val="en-US"/>
        </w:rPr>
        <w:t>.</w:t>
      </w:r>
      <w:r w:rsidR="002C28E2" w:rsidRPr="00972E86">
        <w:rPr>
          <w:rFonts w:eastAsiaTheme="minorEastAsia"/>
          <w:lang w:val="en-US"/>
        </w:rPr>
        <w:t xml:space="preserve"> </w:t>
      </w:r>
      <w:r w:rsidR="009861F0">
        <w:rPr>
          <w:rFonts w:eastAsiaTheme="minorEastAsia"/>
          <w:lang w:val="en-US"/>
        </w:rPr>
        <w:t>Raking</w:t>
      </w:r>
      <w:r w:rsidR="009861F0" w:rsidRPr="00972E86">
        <w:rPr>
          <w:rFonts w:eastAsiaTheme="minorEastAsia"/>
          <w:lang w:val="en-US"/>
        </w:rPr>
        <w:t xml:space="preserve"> </w:t>
      </w:r>
      <w:r w:rsidR="002C28E2" w:rsidRPr="00972E86">
        <w:rPr>
          <w:rFonts w:eastAsiaTheme="minorEastAsia"/>
          <w:lang w:val="en-US"/>
        </w:rPr>
        <w:t xml:space="preserve">comes into play </w:t>
      </w:r>
      <w:r w:rsidR="004B1D1A">
        <w:rPr>
          <w:rFonts w:eastAsiaTheme="minorEastAsia"/>
          <w:lang w:val="en-US"/>
        </w:rPr>
        <w:t>when</w:t>
      </w:r>
      <w:r w:rsidR="00842CD8" w:rsidRPr="00972E86">
        <w:rPr>
          <w:rFonts w:eastAsiaTheme="minorEastAsia"/>
          <w:lang w:val="en-US"/>
        </w:rPr>
        <w:t xml:space="preserve"> more than one </w:t>
      </w:r>
      <w:r w:rsidR="004B1D1A">
        <w:rPr>
          <w:rFonts w:eastAsiaTheme="minorEastAsia"/>
          <w:lang w:val="en-US"/>
        </w:rPr>
        <w:t>SV is used</w:t>
      </w:r>
      <w:r w:rsidR="00842CD8" w:rsidRPr="00972E86">
        <w:rPr>
          <w:rFonts w:eastAsiaTheme="minorEastAsia"/>
          <w:lang w:val="en-US"/>
        </w:rPr>
        <w:t xml:space="preserve">. </w:t>
      </w:r>
      <w:r w:rsidR="00FE1A03" w:rsidRPr="00FE1A03">
        <w:rPr>
          <w:rFonts w:eastAsiaTheme="minorEastAsia"/>
          <w:lang w:val="en-US"/>
        </w:rPr>
        <w:t xml:space="preserve">The procedure calculates the required weights for each case in the norm sample considering the different SVs consecutively </w:t>
      </w:r>
      <w:r w:rsidR="009861F0">
        <w:rPr>
          <w:rFonts w:eastAsiaTheme="minorEastAsia"/>
          <w:lang w:val="en-US"/>
        </w:rPr>
        <w:t>instead of</w:t>
      </w:r>
      <w:r w:rsidR="00FE1A03" w:rsidRPr="00FE1A03">
        <w:rPr>
          <w:rFonts w:eastAsiaTheme="minorEastAsia"/>
          <w:lang w:val="en-US"/>
        </w:rPr>
        <w:t xml:space="preserve"> simultaneously.</w:t>
      </w:r>
      <w:r w:rsidR="00FE1A03">
        <w:rPr>
          <w:rFonts w:eastAsiaTheme="minorEastAsia"/>
          <w:lang w:val="en-US"/>
        </w:rPr>
        <w:t xml:space="preserve"> </w:t>
      </w:r>
      <w:r w:rsidR="009861F0" w:rsidRPr="009861F0">
        <w:rPr>
          <w:rFonts w:eastAsiaTheme="minorEastAsia"/>
          <w:lang w:val="en-US"/>
        </w:rPr>
        <w:t xml:space="preserve">The process </w:t>
      </w:r>
      <w:r w:rsidR="009861F0">
        <w:rPr>
          <w:rFonts w:eastAsiaTheme="minorEastAsia"/>
          <w:lang w:val="en-US"/>
        </w:rPr>
        <w:t xml:space="preserve">is </w:t>
      </w:r>
      <w:r w:rsidR="009861F0" w:rsidRPr="009861F0">
        <w:rPr>
          <w:rFonts w:eastAsiaTheme="minorEastAsia"/>
          <w:lang w:val="en-US"/>
        </w:rPr>
        <w:t>continue</w:t>
      </w:r>
      <w:r w:rsidR="009861F0">
        <w:rPr>
          <w:rFonts w:eastAsiaTheme="minorEastAsia"/>
          <w:lang w:val="en-US"/>
        </w:rPr>
        <w:t>d</w:t>
      </w:r>
      <w:r w:rsidR="009861F0" w:rsidRPr="009861F0">
        <w:rPr>
          <w:rFonts w:eastAsiaTheme="minorEastAsia"/>
          <w:lang w:val="en-US"/>
        </w:rPr>
        <w:t xml:space="preserve"> until the weights converge.</w:t>
      </w:r>
      <w:r w:rsidR="009861F0">
        <w:rPr>
          <w:rFonts w:eastAsiaTheme="minorEastAsia"/>
          <w:lang w:val="en-US"/>
        </w:rPr>
        <w:t xml:space="preserve"> </w:t>
      </w:r>
      <w:r w:rsidR="00803F6D">
        <w:rPr>
          <w:rFonts w:eastAsiaTheme="minorEastAsia"/>
          <w:lang w:val="en-US"/>
        </w:rPr>
        <w:t>In the following, we will illustrate this</w:t>
      </w:r>
      <w:r w:rsidR="008F5E5B" w:rsidRPr="00972E86">
        <w:rPr>
          <w:rFonts w:eastAsiaTheme="minorEastAsia"/>
          <w:lang w:val="en-US"/>
        </w:rPr>
        <w:t xml:space="preserve"> process </w:t>
      </w:r>
      <w:r w:rsidR="00803F6D">
        <w:rPr>
          <w:rFonts w:eastAsiaTheme="minorEastAsia"/>
          <w:lang w:val="en-US"/>
        </w:rPr>
        <w:t>with</w:t>
      </w:r>
      <w:r w:rsidR="008F5E5B" w:rsidRPr="00972E86">
        <w:rPr>
          <w:rFonts w:eastAsiaTheme="minorEastAsia"/>
          <w:lang w:val="en-US"/>
        </w:rPr>
        <w:t xml:space="preserve"> an example based on </w:t>
      </w:r>
      <w:r w:rsidR="00EC411D" w:rsidRPr="00972E86">
        <w:rPr>
          <w:rFonts w:eastAsiaTheme="minorEastAsia"/>
          <w:lang w:val="en-US"/>
        </w:rPr>
        <w:t xml:space="preserve">Mercer, Lau &amp; Kennedy </w:t>
      </w:r>
      <w:r w:rsidR="00EC411D" w:rsidRPr="00972E86">
        <w:rPr>
          <w:rFonts w:eastAsiaTheme="minorEastAsia"/>
          <w:lang w:val="en-US"/>
        </w:rPr>
        <w:fldChar w:fldCharType="begin"/>
      </w:r>
      <w:r w:rsidR="00EC411D" w:rsidRPr="00972E86">
        <w:rPr>
          <w:rFonts w:eastAsiaTheme="minorEastAsia"/>
          <w:lang w:val="en-US"/>
        </w:rPr>
        <w:instrText>ADDIN CITAVI.PLACEHOLDER 3742356b-ec21-4847-8fa4-5214f44897db 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jAxOCk8L1RleHQ+DQogICAgPC9UZXh0VW5pdD4NCiAgPC9UZXh0VW5pdHM+DQo8L1BsYWNlaG9sZGVyPg==</w:instrText>
      </w:r>
      <w:r w:rsidR="00EC411D" w:rsidRPr="00972E86">
        <w:rPr>
          <w:rFonts w:eastAsiaTheme="minorEastAsia"/>
          <w:lang w:val="en-US"/>
        </w:rPr>
        <w:fldChar w:fldCharType="separate"/>
      </w:r>
      <w:bookmarkStart w:id="3" w:name="_CTVP0013742356bec2148478fa45214f44897db"/>
      <w:r w:rsidR="00EC411D" w:rsidRPr="00972E86">
        <w:rPr>
          <w:rFonts w:eastAsiaTheme="minorEastAsia"/>
          <w:lang w:val="en-US"/>
        </w:rPr>
        <w:t>(2018)</w:t>
      </w:r>
      <w:bookmarkEnd w:id="3"/>
      <w:r w:rsidR="00EC411D" w:rsidRPr="00972E86">
        <w:rPr>
          <w:rFonts w:eastAsiaTheme="minorEastAsia"/>
          <w:lang w:val="en-US"/>
        </w:rPr>
        <w:fldChar w:fldCharType="end"/>
      </w:r>
      <w:r w:rsidR="008F5E5B" w:rsidRPr="00972E86">
        <w:rPr>
          <w:rFonts w:eastAsiaTheme="minorEastAsia"/>
          <w:lang w:val="en-US"/>
        </w:rPr>
        <w:t>:</w:t>
      </w:r>
      <w:r w:rsidR="008C2446">
        <w:rPr>
          <w:rFonts w:eastAsiaTheme="minorEastAsia"/>
          <w:lang w:val="en-US"/>
        </w:rPr>
        <w:t xml:space="preserve"> S</w:t>
      </w:r>
      <w:r w:rsidR="008C2446" w:rsidRPr="008C2446">
        <w:rPr>
          <w:rFonts w:eastAsiaTheme="minorEastAsia"/>
          <w:lang w:val="en-US"/>
        </w:rPr>
        <w:t xml:space="preserve">uppose the marginal probabilities of </w:t>
      </w:r>
      <w:r w:rsidR="00FA0E3E">
        <w:rPr>
          <w:rFonts w:eastAsiaTheme="minorEastAsia"/>
          <w:lang w:val="en-US"/>
        </w:rPr>
        <w:t xml:space="preserve">the SVs </w:t>
      </w:r>
      <w:r w:rsidR="00FA0E3E" w:rsidRPr="00DD20EF">
        <w:rPr>
          <w:rFonts w:eastAsiaTheme="minorEastAsia"/>
          <w:i/>
          <w:iCs/>
          <w:lang w:val="en-US"/>
        </w:rPr>
        <w:t xml:space="preserve">sex </w:t>
      </w:r>
      <w:r w:rsidR="00FA0E3E">
        <w:rPr>
          <w:rFonts w:eastAsiaTheme="minorEastAsia"/>
          <w:lang w:val="en-US"/>
        </w:rPr>
        <w:t xml:space="preserve">and </w:t>
      </w:r>
      <w:r w:rsidR="00FA0E3E" w:rsidRPr="00DD20EF">
        <w:rPr>
          <w:rFonts w:eastAsiaTheme="minorEastAsia"/>
          <w:i/>
          <w:iCs/>
          <w:lang w:val="en-US"/>
        </w:rPr>
        <w:t>parental education</w:t>
      </w:r>
      <w:r w:rsidR="008C2446">
        <w:rPr>
          <w:rFonts w:eastAsiaTheme="minorEastAsia"/>
          <w:lang w:val="en-US"/>
        </w:rPr>
        <w:t xml:space="preserve"> in a reference population are </w:t>
      </w:r>
      <w:r w:rsidR="00EC411D" w:rsidRPr="00972E86">
        <w:rPr>
          <w:rFonts w:eastAsiaTheme="minorEastAsia"/>
          <w:lang w:val="en-US"/>
        </w:rPr>
        <w:t xml:space="preserve">48% male and 52% female as well as 40% with </w:t>
      </w:r>
      <w:r w:rsidR="008C2446">
        <w:rPr>
          <w:rFonts w:eastAsiaTheme="minorEastAsia"/>
          <w:lang w:val="en-US"/>
        </w:rPr>
        <w:t>low parental education</w:t>
      </w:r>
      <w:r w:rsidR="00EC411D" w:rsidRPr="00972E86">
        <w:rPr>
          <w:rFonts w:eastAsiaTheme="minorEastAsia"/>
          <w:lang w:val="en-US"/>
        </w:rPr>
        <w:t xml:space="preserve">, 31% </w:t>
      </w:r>
      <w:r w:rsidR="00FA0E3E">
        <w:rPr>
          <w:rFonts w:eastAsiaTheme="minorEastAsia"/>
          <w:lang w:val="en-US"/>
        </w:rPr>
        <w:t>with medium parental education</w:t>
      </w:r>
      <w:r w:rsidR="00EC411D" w:rsidRPr="00972E86">
        <w:rPr>
          <w:rFonts w:eastAsiaTheme="minorEastAsia"/>
          <w:lang w:val="en-US"/>
        </w:rPr>
        <w:t xml:space="preserve">, and 29% </w:t>
      </w:r>
      <w:r w:rsidR="00803F6D">
        <w:rPr>
          <w:rFonts w:eastAsiaTheme="minorEastAsia"/>
          <w:lang w:val="en-US"/>
        </w:rPr>
        <w:t xml:space="preserve">with </w:t>
      </w:r>
      <w:r w:rsidR="00FA0E3E">
        <w:rPr>
          <w:rFonts w:eastAsiaTheme="minorEastAsia"/>
          <w:lang w:val="en-US"/>
        </w:rPr>
        <w:t>high parental education</w:t>
      </w:r>
      <w:r w:rsidR="007A7DCD">
        <w:rPr>
          <w:rFonts w:eastAsiaTheme="minorEastAsia"/>
          <w:lang w:val="en-US"/>
        </w:rPr>
        <w:t xml:space="preserve">. The joint probabilities in the actual norm sample are indicated </w:t>
      </w:r>
      <w:r w:rsidR="00A46A83" w:rsidRPr="00972E86">
        <w:rPr>
          <w:rFonts w:eastAsiaTheme="minorEastAsia"/>
          <w:lang w:val="en-US"/>
        </w:rPr>
        <w:t xml:space="preserve">in </w:t>
      </w:r>
      <w:r w:rsidR="00A46A83" w:rsidRPr="005313F8">
        <w:rPr>
          <w:rFonts w:eastAsiaTheme="minorEastAsia"/>
          <w:lang w:val="en-US"/>
        </w:rPr>
        <w:fldChar w:fldCharType="begin"/>
      </w:r>
      <w:r w:rsidR="00A46A83" w:rsidRPr="005313F8">
        <w:rPr>
          <w:rFonts w:eastAsiaTheme="minorEastAsia"/>
          <w:lang w:val="en-US"/>
        </w:rPr>
        <w:instrText xml:space="preserve"> REF _Ref96599940 \h </w:instrText>
      </w:r>
      <w:r w:rsidR="005313F8" w:rsidRPr="005313F8">
        <w:rPr>
          <w:rFonts w:eastAsiaTheme="minorEastAsia"/>
          <w:lang w:val="en-US"/>
        </w:rPr>
        <w:instrText xml:space="preserve"> \* MERGEFORMAT </w:instrText>
      </w:r>
      <w:r w:rsidR="00A46A83" w:rsidRPr="005313F8">
        <w:rPr>
          <w:rFonts w:eastAsiaTheme="minorEastAsia"/>
          <w:lang w:val="en-US"/>
        </w:rPr>
      </w:r>
      <w:r w:rsidR="00A46A83" w:rsidRPr="005313F8">
        <w:rPr>
          <w:rFonts w:eastAsiaTheme="minorEastAsia"/>
          <w:lang w:val="en-US"/>
        </w:rPr>
        <w:fldChar w:fldCharType="separate"/>
      </w:r>
      <w:r w:rsidR="0013373F" w:rsidRPr="005313F8">
        <w:rPr>
          <w:szCs w:val="24"/>
          <w:lang w:val="en-US"/>
        </w:rPr>
        <w:t xml:space="preserve">Table </w:t>
      </w:r>
      <w:r w:rsidR="0013373F" w:rsidRPr="005313F8">
        <w:rPr>
          <w:noProof/>
          <w:szCs w:val="24"/>
          <w:lang w:val="en-US"/>
        </w:rPr>
        <w:t>1</w:t>
      </w:r>
      <w:r w:rsidR="00A46A83" w:rsidRPr="005313F8">
        <w:rPr>
          <w:rFonts w:eastAsiaTheme="minorEastAsia"/>
          <w:lang w:val="en-US"/>
        </w:rPr>
        <w:fldChar w:fldCharType="end"/>
      </w:r>
      <w:r w:rsidR="00A46A83" w:rsidRPr="00972E86">
        <w:rPr>
          <w:rFonts w:eastAsiaTheme="minorEastAsia"/>
          <w:lang w:val="en-US"/>
        </w:rPr>
        <w:t>.</w:t>
      </w:r>
    </w:p>
    <w:p w14:paraId="773A7DBF" w14:textId="13BF0D22" w:rsidR="00750DCD" w:rsidRPr="00E06213" w:rsidRDefault="00750DCD" w:rsidP="00E06213">
      <w:pPr>
        <w:pStyle w:val="Caption"/>
        <w:keepNext/>
        <w:spacing w:line="480" w:lineRule="auto"/>
        <w:jc w:val="left"/>
        <w:rPr>
          <w:sz w:val="24"/>
          <w:szCs w:val="24"/>
          <w:lang w:val="en-US"/>
        </w:rPr>
      </w:pPr>
      <w:bookmarkStart w:id="4" w:name="_Ref96599940"/>
      <w:r w:rsidRPr="00E06213">
        <w:rPr>
          <w:b/>
          <w:i w:val="0"/>
          <w:sz w:val="24"/>
          <w:szCs w:val="24"/>
          <w:lang w:val="en-US"/>
        </w:rPr>
        <w:t xml:space="preserve">Table </w:t>
      </w:r>
      <w:r w:rsidRPr="00E06213">
        <w:rPr>
          <w:b/>
          <w:i w:val="0"/>
          <w:sz w:val="24"/>
          <w:szCs w:val="24"/>
          <w:lang w:val="en-US"/>
        </w:rPr>
        <w:fldChar w:fldCharType="begin"/>
      </w:r>
      <w:r w:rsidRPr="00E06213">
        <w:rPr>
          <w:b/>
          <w:i w:val="0"/>
          <w:sz w:val="24"/>
          <w:szCs w:val="24"/>
          <w:lang w:val="en-US"/>
        </w:rPr>
        <w:instrText xml:space="preserve"> SEQ Table \* ARABIC </w:instrText>
      </w:r>
      <w:r w:rsidRPr="00E06213">
        <w:rPr>
          <w:b/>
          <w:i w:val="0"/>
          <w:sz w:val="24"/>
          <w:szCs w:val="24"/>
          <w:lang w:val="en-US"/>
        </w:rPr>
        <w:fldChar w:fldCharType="separate"/>
      </w:r>
      <w:r w:rsidR="0013373F">
        <w:rPr>
          <w:b/>
          <w:i w:val="0"/>
          <w:noProof/>
          <w:sz w:val="24"/>
          <w:szCs w:val="24"/>
          <w:lang w:val="en-US"/>
        </w:rPr>
        <w:t>1</w:t>
      </w:r>
      <w:r w:rsidRPr="00E06213">
        <w:rPr>
          <w:b/>
          <w:i w:val="0"/>
          <w:sz w:val="24"/>
          <w:szCs w:val="24"/>
          <w:lang w:val="en-US"/>
        </w:rPr>
        <w:fldChar w:fldCharType="end"/>
      </w:r>
      <w:bookmarkEnd w:id="4"/>
      <w:r w:rsidR="00FC50C5" w:rsidRPr="00972E86">
        <w:rPr>
          <w:i w:val="0"/>
          <w:sz w:val="24"/>
          <w:szCs w:val="24"/>
          <w:lang w:val="en-US"/>
        </w:rPr>
        <w:br/>
      </w:r>
      <w:r w:rsidRPr="00E06213">
        <w:rPr>
          <w:sz w:val="24"/>
          <w:szCs w:val="24"/>
          <w:lang w:val="en-US"/>
        </w:rPr>
        <w:t xml:space="preserve">Joint distributions of </w:t>
      </w:r>
      <w:r w:rsidR="00DA561E">
        <w:rPr>
          <w:sz w:val="24"/>
          <w:szCs w:val="24"/>
          <w:lang w:val="en-US"/>
        </w:rPr>
        <w:t xml:space="preserve">a fictitious </w:t>
      </w:r>
      <w:r w:rsidRPr="00E06213">
        <w:rPr>
          <w:sz w:val="24"/>
          <w:szCs w:val="24"/>
          <w:lang w:val="en-US"/>
        </w:rPr>
        <w:t>norm sample</w:t>
      </w:r>
    </w:p>
    <w:tbl>
      <w:tblPr>
        <w:tblW w:w="9034"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478"/>
        <w:gridCol w:w="2185"/>
        <w:gridCol w:w="2186"/>
        <w:gridCol w:w="2185"/>
      </w:tblGrid>
      <w:tr w:rsidR="00750DCD" w:rsidRPr="00972E86" w14:paraId="111D6D7C" w14:textId="77777777" w:rsidTr="00276535">
        <w:trPr>
          <w:trHeight w:val="338"/>
        </w:trPr>
        <w:tc>
          <w:tcPr>
            <w:tcW w:w="2478" w:type="dxa"/>
            <w:tcBorders>
              <w:top w:val="single" w:sz="4" w:space="0" w:color="auto"/>
              <w:bottom w:val="nil"/>
            </w:tcBorders>
            <w:shd w:val="clear" w:color="auto" w:fill="auto"/>
            <w:noWrap/>
            <w:vAlign w:val="bottom"/>
            <w:hideMark/>
          </w:tcPr>
          <w:p w14:paraId="19F70CB6" w14:textId="6A21500D" w:rsidR="00750DCD" w:rsidRPr="00972E86" w:rsidRDefault="007A7DCD">
            <w:pPr>
              <w:spacing w:after="0" w:line="240" w:lineRule="auto"/>
              <w:contextualSpacing w:val="0"/>
              <w:jc w:val="center"/>
              <w:rPr>
                <w:rFonts w:eastAsia="Times New Roman" w:cs="Times New Roman"/>
                <w:b/>
                <w:bCs/>
                <w:color w:val="000000"/>
                <w:lang w:val="en-US" w:eastAsia="de-DE"/>
              </w:rPr>
            </w:pPr>
            <w:r>
              <w:rPr>
                <w:rFonts w:eastAsia="Times New Roman" w:cs="Times New Roman"/>
                <w:b/>
                <w:bCs/>
                <w:color w:val="000000"/>
                <w:lang w:val="en-US" w:eastAsia="de-DE"/>
              </w:rPr>
              <w:t xml:space="preserve">Parental </w:t>
            </w:r>
            <w:r w:rsidR="00750DCD" w:rsidRPr="00972E86">
              <w:rPr>
                <w:rFonts w:eastAsia="Times New Roman" w:cs="Times New Roman"/>
                <w:b/>
                <w:bCs/>
                <w:color w:val="000000"/>
                <w:lang w:val="en-US" w:eastAsia="de-DE"/>
              </w:rPr>
              <w:t>Education</w:t>
            </w:r>
          </w:p>
        </w:tc>
        <w:tc>
          <w:tcPr>
            <w:tcW w:w="4371" w:type="dxa"/>
            <w:gridSpan w:val="2"/>
            <w:tcBorders>
              <w:top w:val="single" w:sz="4" w:space="0" w:color="auto"/>
              <w:bottom w:val="nil"/>
            </w:tcBorders>
            <w:shd w:val="clear" w:color="auto" w:fill="auto"/>
            <w:noWrap/>
            <w:vAlign w:val="bottom"/>
            <w:hideMark/>
          </w:tcPr>
          <w:p w14:paraId="35AF7391" w14:textId="77777777" w:rsidR="00750DCD" w:rsidRPr="00972E86" w:rsidRDefault="00750DCD" w:rsidP="000C2353">
            <w:pPr>
              <w:spacing w:after="0" w:line="240" w:lineRule="auto"/>
              <w:contextualSpacing w:val="0"/>
              <w:jc w:val="center"/>
              <w:rPr>
                <w:rFonts w:eastAsia="Times New Roman" w:cs="Times New Roman"/>
                <w:b/>
                <w:bCs/>
                <w:color w:val="000000"/>
                <w:lang w:val="en-US" w:eastAsia="de-DE"/>
              </w:rPr>
            </w:pPr>
            <w:r w:rsidRPr="00972E86">
              <w:rPr>
                <w:rFonts w:eastAsia="Times New Roman" w:cs="Times New Roman"/>
                <w:b/>
                <w:bCs/>
                <w:color w:val="000000"/>
                <w:lang w:val="en-US" w:eastAsia="de-DE"/>
              </w:rPr>
              <w:t>Sex</w:t>
            </w:r>
          </w:p>
        </w:tc>
        <w:tc>
          <w:tcPr>
            <w:tcW w:w="2185" w:type="dxa"/>
            <w:tcBorders>
              <w:top w:val="single" w:sz="4" w:space="0" w:color="auto"/>
              <w:bottom w:val="nil"/>
            </w:tcBorders>
            <w:shd w:val="clear" w:color="auto" w:fill="auto"/>
            <w:noWrap/>
            <w:vAlign w:val="bottom"/>
            <w:hideMark/>
          </w:tcPr>
          <w:p w14:paraId="26F14629" w14:textId="77777777" w:rsidR="00750DCD" w:rsidRPr="00972E86" w:rsidRDefault="00750DCD" w:rsidP="000C2353">
            <w:pPr>
              <w:spacing w:after="0" w:line="240" w:lineRule="auto"/>
              <w:contextualSpacing w:val="0"/>
              <w:jc w:val="center"/>
              <w:rPr>
                <w:rFonts w:eastAsia="Times New Roman" w:cs="Times New Roman"/>
                <w:b/>
                <w:bCs/>
                <w:color w:val="000000"/>
                <w:lang w:val="en-US" w:eastAsia="de-DE"/>
              </w:rPr>
            </w:pPr>
          </w:p>
        </w:tc>
      </w:tr>
      <w:tr w:rsidR="00750DCD" w:rsidRPr="00972E86" w14:paraId="493A4C1E" w14:textId="77777777" w:rsidTr="00276535">
        <w:trPr>
          <w:trHeight w:val="338"/>
        </w:trPr>
        <w:tc>
          <w:tcPr>
            <w:tcW w:w="2478" w:type="dxa"/>
            <w:tcBorders>
              <w:top w:val="nil"/>
              <w:bottom w:val="single" w:sz="4" w:space="0" w:color="auto"/>
            </w:tcBorders>
            <w:shd w:val="clear" w:color="auto" w:fill="auto"/>
            <w:noWrap/>
            <w:vAlign w:val="bottom"/>
            <w:hideMark/>
          </w:tcPr>
          <w:p w14:paraId="30FDF8AD" w14:textId="77777777" w:rsidR="00750DCD" w:rsidRPr="00972E86" w:rsidRDefault="00750DCD" w:rsidP="00DD20EF">
            <w:pPr>
              <w:spacing w:after="0" w:line="240" w:lineRule="auto"/>
              <w:contextualSpacing w:val="0"/>
              <w:jc w:val="center"/>
              <w:rPr>
                <w:rFonts w:eastAsia="Times New Roman" w:cs="Times New Roman"/>
                <w:b/>
                <w:bCs/>
                <w:sz w:val="20"/>
                <w:szCs w:val="20"/>
                <w:lang w:val="en-US" w:eastAsia="de-DE"/>
              </w:rPr>
            </w:pPr>
          </w:p>
        </w:tc>
        <w:tc>
          <w:tcPr>
            <w:tcW w:w="2185" w:type="dxa"/>
            <w:tcBorders>
              <w:top w:val="nil"/>
              <w:bottom w:val="single" w:sz="4" w:space="0" w:color="auto"/>
            </w:tcBorders>
            <w:shd w:val="clear" w:color="auto" w:fill="auto"/>
            <w:noWrap/>
            <w:vAlign w:val="bottom"/>
            <w:hideMark/>
          </w:tcPr>
          <w:p w14:paraId="1A39DB64" w14:textId="33C59A38" w:rsidR="00750DCD" w:rsidRPr="00972E86" w:rsidRDefault="00C2624C" w:rsidP="000C2353">
            <w:pPr>
              <w:spacing w:after="0" w:line="240" w:lineRule="auto"/>
              <w:contextualSpacing w:val="0"/>
              <w:jc w:val="center"/>
              <w:rPr>
                <w:rFonts w:eastAsia="Times New Roman" w:cs="Times New Roman"/>
                <w:b/>
                <w:bCs/>
                <w:color w:val="000000"/>
                <w:lang w:val="en-US" w:eastAsia="de-DE"/>
              </w:rPr>
            </w:pPr>
            <w:r w:rsidRPr="00972E86">
              <w:rPr>
                <w:rFonts w:eastAsia="Times New Roman" w:cs="Times New Roman"/>
                <w:b/>
                <w:bCs/>
                <w:color w:val="000000"/>
                <w:lang w:val="en-US" w:eastAsia="de-DE"/>
              </w:rPr>
              <w:t>Female</w:t>
            </w:r>
          </w:p>
        </w:tc>
        <w:tc>
          <w:tcPr>
            <w:tcW w:w="2185" w:type="dxa"/>
            <w:tcBorders>
              <w:top w:val="nil"/>
              <w:bottom w:val="single" w:sz="4" w:space="0" w:color="auto"/>
            </w:tcBorders>
            <w:shd w:val="clear" w:color="auto" w:fill="auto"/>
            <w:noWrap/>
            <w:vAlign w:val="bottom"/>
            <w:hideMark/>
          </w:tcPr>
          <w:p w14:paraId="38A25D4D" w14:textId="092674C5" w:rsidR="00750DCD" w:rsidRPr="00972E86" w:rsidRDefault="00C2624C" w:rsidP="000C2353">
            <w:pPr>
              <w:spacing w:after="0" w:line="240" w:lineRule="auto"/>
              <w:contextualSpacing w:val="0"/>
              <w:jc w:val="center"/>
              <w:rPr>
                <w:rFonts w:eastAsia="Times New Roman" w:cs="Times New Roman"/>
                <w:b/>
                <w:bCs/>
                <w:color w:val="000000"/>
                <w:lang w:val="en-US" w:eastAsia="de-DE"/>
              </w:rPr>
            </w:pPr>
            <w:r w:rsidRPr="00972E86">
              <w:rPr>
                <w:rFonts w:eastAsia="Times New Roman" w:cs="Times New Roman"/>
                <w:b/>
                <w:bCs/>
                <w:color w:val="000000"/>
                <w:lang w:val="en-US" w:eastAsia="de-DE"/>
              </w:rPr>
              <w:t>Male</w:t>
            </w:r>
          </w:p>
        </w:tc>
        <w:tc>
          <w:tcPr>
            <w:tcW w:w="2185" w:type="dxa"/>
            <w:tcBorders>
              <w:top w:val="nil"/>
              <w:bottom w:val="single" w:sz="4" w:space="0" w:color="auto"/>
            </w:tcBorders>
            <w:shd w:val="clear" w:color="auto" w:fill="auto"/>
            <w:noWrap/>
            <w:vAlign w:val="bottom"/>
            <w:hideMark/>
          </w:tcPr>
          <w:p w14:paraId="47E221DF" w14:textId="77777777" w:rsidR="00750DCD" w:rsidRPr="00972E86" w:rsidRDefault="00750DCD" w:rsidP="000C2353">
            <w:pPr>
              <w:spacing w:after="0" w:line="240" w:lineRule="auto"/>
              <w:contextualSpacing w:val="0"/>
              <w:jc w:val="center"/>
              <w:rPr>
                <w:rFonts w:eastAsia="Times New Roman" w:cs="Times New Roman"/>
                <w:b/>
                <w:bCs/>
                <w:color w:val="000000"/>
                <w:lang w:val="en-US" w:eastAsia="de-DE"/>
              </w:rPr>
            </w:pPr>
            <m:oMathPara>
              <m:oMath>
                <m:r>
                  <m:rPr>
                    <m:sty m:val="b"/>
                  </m:rPr>
                  <w:rPr>
                    <w:rFonts w:ascii="Cambria Math" w:eastAsia="Times New Roman" w:hAnsi="Cambria Math" w:cs="Times New Roman"/>
                    <w:color w:val="000000"/>
                    <w:lang w:val="en-US" w:eastAsia="de-DE"/>
                  </w:rPr>
                  <m:t>Σ</m:t>
                </m:r>
              </m:oMath>
            </m:oMathPara>
          </w:p>
        </w:tc>
      </w:tr>
      <w:tr w:rsidR="00750DCD" w:rsidRPr="00972E86" w14:paraId="4B8CD202" w14:textId="77777777" w:rsidTr="00276535">
        <w:trPr>
          <w:trHeight w:val="338"/>
        </w:trPr>
        <w:tc>
          <w:tcPr>
            <w:tcW w:w="2478" w:type="dxa"/>
            <w:tcBorders>
              <w:top w:val="single" w:sz="4" w:space="0" w:color="auto"/>
            </w:tcBorders>
            <w:shd w:val="clear" w:color="auto" w:fill="auto"/>
            <w:noWrap/>
            <w:vAlign w:val="bottom"/>
            <w:hideMark/>
          </w:tcPr>
          <w:p w14:paraId="5C86E826" w14:textId="6867BECB" w:rsidR="00750DCD" w:rsidRPr="00972E86" w:rsidRDefault="007A7DCD" w:rsidP="00DD20EF">
            <w:pPr>
              <w:spacing w:after="0" w:line="240" w:lineRule="auto"/>
              <w:contextualSpacing w:val="0"/>
              <w:jc w:val="center"/>
              <w:rPr>
                <w:rFonts w:eastAsia="Times New Roman" w:cs="Times New Roman"/>
                <w:color w:val="000000"/>
                <w:lang w:val="en-US" w:eastAsia="de-DE"/>
              </w:rPr>
            </w:pPr>
            <w:r>
              <w:rPr>
                <w:rFonts w:eastAsia="Times New Roman" w:cs="Times New Roman"/>
                <w:color w:val="000000"/>
                <w:lang w:val="en-US" w:eastAsia="de-DE"/>
              </w:rPr>
              <w:t>Low</w:t>
            </w:r>
          </w:p>
        </w:tc>
        <w:tc>
          <w:tcPr>
            <w:tcW w:w="2185" w:type="dxa"/>
            <w:tcBorders>
              <w:top w:val="single" w:sz="4" w:space="0" w:color="auto"/>
            </w:tcBorders>
            <w:shd w:val="clear" w:color="auto" w:fill="auto"/>
            <w:noWrap/>
            <w:vAlign w:val="bottom"/>
            <w:hideMark/>
          </w:tcPr>
          <w:p w14:paraId="3E84DE0F" w14:textId="1D5401E8"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15.33%</w:t>
            </w:r>
          </w:p>
        </w:tc>
        <w:tc>
          <w:tcPr>
            <w:tcW w:w="2185" w:type="dxa"/>
            <w:tcBorders>
              <w:top w:val="single" w:sz="4" w:space="0" w:color="auto"/>
            </w:tcBorders>
            <w:shd w:val="clear" w:color="auto" w:fill="auto"/>
            <w:noWrap/>
            <w:vAlign w:val="bottom"/>
            <w:hideMark/>
          </w:tcPr>
          <w:p w14:paraId="0A47C0A4" w14:textId="583508D4"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20.00%</w:t>
            </w:r>
          </w:p>
        </w:tc>
        <w:tc>
          <w:tcPr>
            <w:tcW w:w="2185" w:type="dxa"/>
            <w:tcBorders>
              <w:top w:val="single" w:sz="4" w:space="0" w:color="auto"/>
            </w:tcBorders>
            <w:shd w:val="clear" w:color="auto" w:fill="auto"/>
            <w:noWrap/>
            <w:vAlign w:val="bottom"/>
            <w:hideMark/>
          </w:tcPr>
          <w:p w14:paraId="7DB60939" w14:textId="22A6989D"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35.33%</w:t>
            </w:r>
          </w:p>
        </w:tc>
      </w:tr>
      <w:tr w:rsidR="00750DCD" w:rsidRPr="00972E86" w14:paraId="7F22883D" w14:textId="77777777" w:rsidTr="00276535">
        <w:trPr>
          <w:trHeight w:val="338"/>
        </w:trPr>
        <w:tc>
          <w:tcPr>
            <w:tcW w:w="2478" w:type="dxa"/>
            <w:shd w:val="clear" w:color="auto" w:fill="auto"/>
            <w:noWrap/>
            <w:vAlign w:val="bottom"/>
            <w:hideMark/>
          </w:tcPr>
          <w:p w14:paraId="74616BC4" w14:textId="6F0F56D2" w:rsidR="00750DCD" w:rsidRPr="00972E86" w:rsidRDefault="007A7DCD" w:rsidP="00DD20EF">
            <w:pPr>
              <w:spacing w:after="0" w:line="240" w:lineRule="auto"/>
              <w:contextualSpacing w:val="0"/>
              <w:jc w:val="center"/>
              <w:rPr>
                <w:rFonts w:eastAsia="Times New Roman" w:cs="Times New Roman"/>
                <w:color w:val="000000"/>
                <w:lang w:val="en-US" w:eastAsia="de-DE"/>
              </w:rPr>
            </w:pPr>
            <w:r>
              <w:rPr>
                <w:rFonts w:eastAsia="Times New Roman" w:cs="Times New Roman"/>
                <w:color w:val="000000"/>
                <w:lang w:val="en-US" w:eastAsia="de-DE"/>
              </w:rPr>
              <w:t>Medium</w:t>
            </w:r>
          </w:p>
        </w:tc>
        <w:tc>
          <w:tcPr>
            <w:tcW w:w="2185" w:type="dxa"/>
            <w:shd w:val="clear" w:color="auto" w:fill="auto"/>
            <w:noWrap/>
            <w:vAlign w:val="bottom"/>
            <w:hideMark/>
          </w:tcPr>
          <w:p w14:paraId="587044A0" w14:textId="31A5F3C1"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19.17%</w:t>
            </w:r>
          </w:p>
        </w:tc>
        <w:tc>
          <w:tcPr>
            <w:tcW w:w="2185" w:type="dxa"/>
            <w:shd w:val="clear" w:color="auto" w:fill="auto"/>
            <w:noWrap/>
            <w:vAlign w:val="bottom"/>
            <w:hideMark/>
          </w:tcPr>
          <w:p w14:paraId="660582DE" w14:textId="61B762F1"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18.82%</w:t>
            </w:r>
          </w:p>
        </w:tc>
        <w:tc>
          <w:tcPr>
            <w:tcW w:w="2185" w:type="dxa"/>
            <w:shd w:val="clear" w:color="auto" w:fill="auto"/>
            <w:noWrap/>
            <w:vAlign w:val="bottom"/>
            <w:hideMark/>
          </w:tcPr>
          <w:p w14:paraId="7C7A6931" w14:textId="5DCDBD81"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35.00%</w:t>
            </w:r>
          </w:p>
        </w:tc>
      </w:tr>
      <w:tr w:rsidR="00750DCD" w:rsidRPr="00972E86" w14:paraId="7FE3305B" w14:textId="77777777" w:rsidTr="00276535">
        <w:trPr>
          <w:trHeight w:val="338"/>
        </w:trPr>
        <w:tc>
          <w:tcPr>
            <w:tcW w:w="2478" w:type="dxa"/>
            <w:shd w:val="clear" w:color="auto" w:fill="auto"/>
            <w:noWrap/>
            <w:vAlign w:val="bottom"/>
            <w:hideMark/>
          </w:tcPr>
          <w:p w14:paraId="6AD18DB5" w14:textId="3A82B7C4" w:rsidR="00750DCD" w:rsidRPr="00972E86" w:rsidRDefault="007A7DCD" w:rsidP="00DD20EF">
            <w:pPr>
              <w:spacing w:after="0" w:line="240" w:lineRule="auto"/>
              <w:contextualSpacing w:val="0"/>
              <w:jc w:val="center"/>
              <w:rPr>
                <w:rFonts w:eastAsia="Times New Roman" w:cs="Times New Roman"/>
                <w:color w:val="000000"/>
                <w:lang w:val="en-US" w:eastAsia="de-DE"/>
              </w:rPr>
            </w:pPr>
            <w:r>
              <w:rPr>
                <w:rFonts w:eastAsia="Times New Roman" w:cs="Times New Roman"/>
                <w:color w:val="000000"/>
                <w:lang w:val="en-US" w:eastAsia="de-DE"/>
              </w:rPr>
              <w:t>High</w:t>
            </w:r>
          </w:p>
        </w:tc>
        <w:tc>
          <w:tcPr>
            <w:tcW w:w="2185" w:type="dxa"/>
            <w:shd w:val="clear" w:color="auto" w:fill="auto"/>
            <w:noWrap/>
            <w:vAlign w:val="bottom"/>
            <w:hideMark/>
          </w:tcPr>
          <w:p w14:paraId="04365B35" w14:textId="0A2848FC"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17.17%</w:t>
            </w:r>
          </w:p>
        </w:tc>
        <w:tc>
          <w:tcPr>
            <w:tcW w:w="2185" w:type="dxa"/>
            <w:shd w:val="clear" w:color="auto" w:fill="auto"/>
            <w:noWrap/>
            <w:vAlign w:val="bottom"/>
            <w:hideMark/>
          </w:tcPr>
          <w:p w14:paraId="3455BCDF" w14:textId="7A480DFB"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12.50%</w:t>
            </w:r>
          </w:p>
        </w:tc>
        <w:tc>
          <w:tcPr>
            <w:tcW w:w="2185" w:type="dxa"/>
            <w:shd w:val="clear" w:color="auto" w:fill="auto"/>
            <w:noWrap/>
            <w:vAlign w:val="bottom"/>
            <w:hideMark/>
          </w:tcPr>
          <w:p w14:paraId="583B8ED4" w14:textId="10702248"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29.67%</w:t>
            </w:r>
          </w:p>
        </w:tc>
      </w:tr>
      <w:tr w:rsidR="00750DCD" w:rsidRPr="00972E86" w14:paraId="33FFA9C5" w14:textId="77777777" w:rsidTr="00276535">
        <w:trPr>
          <w:trHeight w:val="338"/>
        </w:trPr>
        <w:tc>
          <w:tcPr>
            <w:tcW w:w="2478" w:type="dxa"/>
            <w:shd w:val="clear" w:color="auto" w:fill="auto"/>
            <w:noWrap/>
            <w:vAlign w:val="bottom"/>
            <w:hideMark/>
          </w:tcPr>
          <w:p w14:paraId="49C30EFD" w14:textId="2C08059D" w:rsidR="00750DCD" w:rsidRPr="00972E86" w:rsidRDefault="00750DCD" w:rsidP="00DD20EF">
            <w:pPr>
              <w:spacing w:after="0" w:line="240" w:lineRule="auto"/>
              <w:contextualSpacing w:val="0"/>
              <w:jc w:val="center"/>
              <w:rPr>
                <w:rFonts w:eastAsia="Times New Roman" w:cs="Times New Roman"/>
                <w:color w:val="000000"/>
                <w:lang w:val="en-US" w:eastAsia="de-DE"/>
              </w:rPr>
            </w:pPr>
            <m:oMathPara>
              <m:oMath>
                <m:r>
                  <m:rPr>
                    <m:sty m:val="p"/>
                  </m:rPr>
                  <w:rPr>
                    <w:rFonts w:ascii="Cambria Math" w:eastAsia="Times New Roman" w:hAnsi="Cambria Math" w:cs="Times New Roman"/>
                    <w:color w:val="000000"/>
                    <w:lang w:val="en-US" w:eastAsia="de-DE"/>
                  </w:rPr>
                  <w:lastRenderedPageBreak/>
                  <m:t>Σ</m:t>
                </m:r>
              </m:oMath>
            </m:oMathPara>
          </w:p>
        </w:tc>
        <w:tc>
          <w:tcPr>
            <w:tcW w:w="2185" w:type="dxa"/>
            <w:shd w:val="clear" w:color="auto" w:fill="auto"/>
            <w:noWrap/>
            <w:vAlign w:val="bottom"/>
            <w:hideMark/>
          </w:tcPr>
          <w:p w14:paraId="5B22EA88" w14:textId="516AEE96"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51.67%</w:t>
            </w:r>
          </w:p>
        </w:tc>
        <w:tc>
          <w:tcPr>
            <w:tcW w:w="2185" w:type="dxa"/>
            <w:shd w:val="clear" w:color="auto" w:fill="auto"/>
            <w:noWrap/>
            <w:vAlign w:val="bottom"/>
            <w:hideMark/>
          </w:tcPr>
          <w:p w14:paraId="658C4F73" w14:textId="2D0EB6EB"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48.33%</w:t>
            </w:r>
          </w:p>
        </w:tc>
        <w:tc>
          <w:tcPr>
            <w:tcW w:w="2185" w:type="dxa"/>
            <w:shd w:val="clear" w:color="auto" w:fill="auto"/>
            <w:noWrap/>
            <w:vAlign w:val="bottom"/>
            <w:hideMark/>
          </w:tcPr>
          <w:p w14:paraId="52D0EC22" w14:textId="6CC42703" w:rsidR="00750DCD" w:rsidRPr="00972E86" w:rsidRDefault="00AD613A" w:rsidP="000C2353">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w:t>
            </w:r>
          </w:p>
        </w:tc>
      </w:tr>
    </w:tbl>
    <w:p w14:paraId="79FB4557" w14:textId="77777777" w:rsidR="00750DCD" w:rsidRPr="00972E86" w:rsidRDefault="00750DCD" w:rsidP="00D64C88">
      <w:pPr>
        <w:rPr>
          <w:rFonts w:eastAsiaTheme="minorEastAsia"/>
          <w:lang w:val="en-US"/>
        </w:rPr>
      </w:pPr>
    </w:p>
    <w:p w14:paraId="1D4FDE76" w14:textId="4BEC9981" w:rsidR="0015389D" w:rsidRPr="00972E86" w:rsidRDefault="001B1708" w:rsidP="00E06213">
      <w:pPr>
        <w:ind w:firstLine="708"/>
        <w:rPr>
          <w:rFonts w:eastAsiaTheme="minorEastAsia"/>
          <w:lang w:val="en-US"/>
        </w:rPr>
      </w:pPr>
      <w:r w:rsidRPr="00972E86">
        <w:rPr>
          <w:rFonts w:eastAsiaTheme="minorEastAsia"/>
          <w:lang w:val="en-US"/>
        </w:rPr>
        <w:t>First, weight</w:t>
      </w:r>
      <w:r w:rsidR="00130BD8" w:rsidRPr="00972E86">
        <w:rPr>
          <w:rFonts w:eastAsiaTheme="minorEastAsia"/>
          <w:lang w:val="en-US"/>
        </w:rPr>
        <w:t>s</w:t>
      </w:r>
      <w:r w:rsidR="009A4B93" w:rsidRPr="00972E86">
        <w:rPr>
          <w:rFonts w:eastAsiaTheme="minorEastAsia"/>
          <w:lang w:val="en-US"/>
        </w:rPr>
        <w:t xml:space="preserve"> are computed</w:t>
      </w:r>
      <w:r w:rsidRPr="00972E86">
        <w:rPr>
          <w:rFonts w:eastAsiaTheme="minorEastAsia"/>
          <w:lang w:val="en-US"/>
        </w:rPr>
        <w:t xml:space="preserve"> with respect to</w:t>
      </w:r>
      <w:r w:rsidR="009A4B93" w:rsidRPr="00972E86">
        <w:rPr>
          <w:rFonts w:eastAsiaTheme="minorEastAsia"/>
          <w:lang w:val="en-US"/>
        </w:rPr>
        <w:t xml:space="preserve"> the variable </w:t>
      </w:r>
      <w:r w:rsidR="009A4B93" w:rsidRPr="00DD20EF">
        <w:rPr>
          <w:rFonts w:eastAsiaTheme="minorEastAsia"/>
          <w:i/>
          <w:iCs/>
          <w:lang w:val="en-US"/>
        </w:rPr>
        <w:t>sex</w:t>
      </w:r>
      <w:r w:rsidR="00F77A10" w:rsidRPr="00972E86">
        <w:rPr>
          <w:rFonts w:eastAsiaTheme="minorEastAsia"/>
          <w:lang w:val="en-US"/>
        </w:rPr>
        <w:t xml:space="preserve">, i.e., the resulting weights are calculated </w:t>
      </w:r>
      <w:r w:rsidR="00E50863">
        <w:rPr>
          <w:rFonts w:eastAsiaTheme="minorEastAsia"/>
          <w:lang w:val="en-US"/>
        </w:rPr>
        <w:t>such</w:t>
      </w:r>
      <w:r w:rsidR="00F77A10" w:rsidRPr="00972E86">
        <w:rPr>
          <w:rFonts w:eastAsiaTheme="minorEastAsia"/>
          <w:lang w:val="en-US"/>
        </w:rPr>
        <w:t xml:space="preserve"> that the norm sample represents the population with respect to the proportions of </w:t>
      </w:r>
      <w:r w:rsidR="0027303E">
        <w:rPr>
          <w:rFonts w:eastAsiaTheme="minorEastAsia"/>
          <w:lang w:val="en-US"/>
        </w:rPr>
        <w:t>males and females</w:t>
      </w:r>
      <w:r w:rsidR="00703932" w:rsidRPr="00972E86">
        <w:rPr>
          <w:rFonts w:eastAsiaTheme="minorEastAsia"/>
          <w:lang w:val="en-US"/>
        </w:rPr>
        <w:t xml:space="preserve"> (see </w:t>
      </w:r>
      <w:r w:rsidR="00703932" w:rsidRPr="005313F8">
        <w:rPr>
          <w:rFonts w:eastAsiaTheme="minorEastAsia"/>
          <w:lang w:val="en-US"/>
        </w:rPr>
        <w:fldChar w:fldCharType="begin"/>
      </w:r>
      <w:r w:rsidR="00703932" w:rsidRPr="005313F8">
        <w:rPr>
          <w:rFonts w:eastAsiaTheme="minorEastAsia"/>
          <w:lang w:val="en-US"/>
        </w:rPr>
        <w:instrText xml:space="preserve"> REF _Ref96600356 \h </w:instrText>
      </w:r>
      <w:r w:rsidR="005313F8" w:rsidRPr="005313F8">
        <w:rPr>
          <w:rFonts w:eastAsiaTheme="minorEastAsia"/>
          <w:lang w:val="en-US"/>
        </w:rPr>
        <w:instrText xml:space="preserve"> \* MERGEFORMAT </w:instrText>
      </w:r>
      <w:r w:rsidR="00703932" w:rsidRPr="005313F8">
        <w:rPr>
          <w:rFonts w:eastAsiaTheme="minorEastAsia"/>
          <w:lang w:val="en-US"/>
        </w:rPr>
      </w:r>
      <w:r w:rsidR="00703932" w:rsidRPr="005313F8">
        <w:rPr>
          <w:rFonts w:eastAsiaTheme="minorEastAsia"/>
          <w:lang w:val="en-US"/>
        </w:rPr>
        <w:fldChar w:fldCharType="separate"/>
      </w:r>
      <w:r w:rsidR="0013373F" w:rsidRPr="005313F8">
        <w:rPr>
          <w:szCs w:val="24"/>
          <w:lang w:val="en-US"/>
        </w:rPr>
        <w:t xml:space="preserve">Table </w:t>
      </w:r>
      <w:r w:rsidR="0013373F" w:rsidRPr="005313F8">
        <w:rPr>
          <w:noProof/>
          <w:szCs w:val="24"/>
          <w:lang w:val="en-US"/>
        </w:rPr>
        <w:t>2</w:t>
      </w:r>
      <w:r w:rsidR="00703932" w:rsidRPr="005313F8">
        <w:rPr>
          <w:rFonts w:eastAsiaTheme="minorEastAsia"/>
          <w:lang w:val="en-US"/>
        </w:rPr>
        <w:fldChar w:fldCharType="end"/>
      </w:r>
      <w:r w:rsidR="00703932" w:rsidRPr="00972E86">
        <w:rPr>
          <w:rFonts w:eastAsiaTheme="minorEastAsia"/>
          <w:lang w:val="en-US"/>
        </w:rPr>
        <w:t>, step 1)</w:t>
      </w:r>
      <w:r w:rsidR="00F77A10" w:rsidRPr="00972E86">
        <w:rPr>
          <w:rFonts w:eastAsiaTheme="minorEastAsia"/>
          <w:lang w:val="en-US"/>
        </w:rPr>
        <w:t>.</w:t>
      </w:r>
      <w:r w:rsidR="004D4251" w:rsidRPr="00972E86">
        <w:rPr>
          <w:rFonts w:eastAsiaTheme="minorEastAsia"/>
          <w:lang w:val="en-US"/>
        </w:rPr>
        <w:t xml:space="preserve"> </w:t>
      </w:r>
      <w:r w:rsidR="00F57ACA" w:rsidRPr="00972E86">
        <w:rPr>
          <w:rFonts w:eastAsiaTheme="minorEastAsia"/>
          <w:lang w:val="en-US"/>
        </w:rPr>
        <w:t xml:space="preserve">Second, the weights are adjusted to match the </w:t>
      </w:r>
      <w:r w:rsidR="00EF05E9">
        <w:rPr>
          <w:rFonts w:eastAsiaTheme="minorEastAsia"/>
          <w:lang w:val="en-US"/>
        </w:rPr>
        <w:t>target</w:t>
      </w:r>
      <w:r w:rsidR="00EF05E9" w:rsidRPr="00972E86">
        <w:rPr>
          <w:rFonts w:eastAsiaTheme="minorEastAsia"/>
          <w:lang w:val="en-US"/>
        </w:rPr>
        <w:t xml:space="preserve"> </w:t>
      </w:r>
      <w:r w:rsidR="00F57ACA" w:rsidRPr="00972E86">
        <w:rPr>
          <w:rFonts w:eastAsiaTheme="minorEastAsia"/>
          <w:lang w:val="en-US"/>
        </w:rPr>
        <w:t xml:space="preserve">proportions regarding </w:t>
      </w:r>
      <w:r w:rsidR="00660CFE" w:rsidRPr="00DD20EF">
        <w:rPr>
          <w:rFonts w:eastAsiaTheme="minorEastAsia"/>
          <w:i/>
          <w:iCs/>
          <w:lang w:val="en-US"/>
        </w:rPr>
        <w:t xml:space="preserve">parental </w:t>
      </w:r>
      <w:r w:rsidR="00F57ACA" w:rsidRPr="00DD20EF">
        <w:rPr>
          <w:rFonts w:eastAsiaTheme="minorEastAsia"/>
          <w:i/>
          <w:iCs/>
          <w:lang w:val="en-US"/>
        </w:rPr>
        <w:t>education</w:t>
      </w:r>
      <w:r w:rsidR="00E34747">
        <w:rPr>
          <w:rFonts w:eastAsiaTheme="minorEastAsia"/>
          <w:lang w:val="en-US"/>
        </w:rPr>
        <w:t xml:space="preserve"> without </w:t>
      </w:r>
      <w:r w:rsidR="00E34747" w:rsidRPr="00E34747">
        <w:rPr>
          <w:rFonts w:eastAsiaTheme="minorEastAsia"/>
          <w:lang w:val="en-US"/>
        </w:rPr>
        <w:t>considering</w:t>
      </w:r>
      <w:r w:rsidR="00E34747">
        <w:rPr>
          <w:rFonts w:eastAsiaTheme="minorEastAsia"/>
          <w:lang w:val="en-US"/>
        </w:rPr>
        <w:t xml:space="preserve"> the SV </w:t>
      </w:r>
      <w:r w:rsidR="00E34747" w:rsidRPr="00DD20EF">
        <w:rPr>
          <w:rFonts w:eastAsiaTheme="minorEastAsia"/>
          <w:i/>
          <w:iCs/>
          <w:lang w:val="en-US"/>
        </w:rPr>
        <w:t>sex</w:t>
      </w:r>
      <w:r w:rsidR="00E34747">
        <w:rPr>
          <w:rFonts w:eastAsiaTheme="minorEastAsia"/>
          <w:lang w:val="en-US"/>
        </w:rPr>
        <w:t>.</w:t>
      </w:r>
      <w:r w:rsidR="00F57ACA" w:rsidRPr="00972E86">
        <w:rPr>
          <w:rFonts w:eastAsiaTheme="minorEastAsia"/>
          <w:lang w:val="en-US"/>
        </w:rPr>
        <w:t xml:space="preserve"> </w:t>
      </w:r>
      <w:r w:rsidR="004D4251" w:rsidRPr="00972E86">
        <w:rPr>
          <w:rFonts w:eastAsiaTheme="minorEastAsia"/>
          <w:lang w:val="en-US"/>
        </w:rPr>
        <w:t>(</w:t>
      </w:r>
      <w:proofErr w:type="gramStart"/>
      <w:r w:rsidR="004D4251" w:rsidRPr="00972E86">
        <w:rPr>
          <w:rFonts w:eastAsiaTheme="minorEastAsia"/>
          <w:lang w:val="en-US"/>
        </w:rPr>
        <w:t>see</w:t>
      </w:r>
      <w:proofErr w:type="gramEnd"/>
      <w:r w:rsidR="004D4251" w:rsidRPr="00972E86">
        <w:rPr>
          <w:rFonts w:eastAsiaTheme="minorEastAsia"/>
          <w:lang w:val="en-US"/>
        </w:rPr>
        <w:t xml:space="preserve"> </w:t>
      </w:r>
      <w:r w:rsidR="004D4251" w:rsidRPr="005313F8">
        <w:rPr>
          <w:rFonts w:eastAsiaTheme="minorEastAsia"/>
          <w:lang w:val="en-US"/>
        </w:rPr>
        <w:fldChar w:fldCharType="begin"/>
      </w:r>
      <w:r w:rsidR="004D4251" w:rsidRPr="005313F8">
        <w:rPr>
          <w:rFonts w:eastAsiaTheme="minorEastAsia"/>
          <w:lang w:val="en-US"/>
        </w:rPr>
        <w:instrText xml:space="preserve"> REF _Ref96600356 \h </w:instrText>
      </w:r>
      <w:r w:rsidR="005313F8" w:rsidRPr="005313F8">
        <w:rPr>
          <w:rFonts w:eastAsiaTheme="minorEastAsia"/>
          <w:lang w:val="en-US"/>
        </w:rPr>
        <w:instrText xml:space="preserve"> \* MERGEFORMAT </w:instrText>
      </w:r>
      <w:r w:rsidR="004D4251" w:rsidRPr="005313F8">
        <w:rPr>
          <w:rFonts w:eastAsiaTheme="minorEastAsia"/>
          <w:lang w:val="en-US"/>
        </w:rPr>
      </w:r>
      <w:r w:rsidR="004D4251" w:rsidRPr="005313F8">
        <w:rPr>
          <w:rFonts w:eastAsiaTheme="minorEastAsia"/>
          <w:lang w:val="en-US"/>
        </w:rPr>
        <w:fldChar w:fldCharType="separate"/>
      </w:r>
      <w:r w:rsidR="0013373F" w:rsidRPr="005313F8">
        <w:rPr>
          <w:szCs w:val="24"/>
          <w:lang w:val="en-US"/>
        </w:rPr>
        <w:t xml:space="preserve">Table </w:t>
      </w:r>
      <w:r w:rsidR="0013373F" w:rsidRPr="005313F8">
        <w:rPr>
          <w:noProof/>
          <w:szCs w:val="24"/>
          <w:lang w:val="en-US"/>
        </w:rPr>
        <w:t>2</w:t>
      </w:r>
      <w:r w:rsidR="004D4251" w:rsidRPr="005313F8">
        <w:rPr>
          <w:rFonts w:eastAsiaTheme="minorEastAsia"/>
          <w:lang w:val="en-US"/>
        </w:rPr>
        <w:fldChar w:fldCharType="end"/>
      </w:r>
      <w:r w:rsidR="004D4251" w:rsidRPr="00972E86">
        <w:rPr>
          <w:rFonts w:eastAsiaTheme="minorEastAsia"/>
          <w:lang w:val="en-US"/>
        </w:rPr>
        <w:t>, Step 2)</w:t>
      </w:r>
      <w:r w:rsidR="00F57ACA" w:rsidRPr="00972E86">
        <w:rPr>
          <w:rFonts w:eastAsiaTheme="minorEastAsia"/>
          <w:lang w:val="en-US"/>
        </w:rPr>
        <w:t xml:space="preserve">. </w:t>
      </w:r>
      <w:r w:rsidR="002A5E6D" w:rsidRPr="002A5E6D">
        <w:rPr>
          <w:rFonts w:eastAsiaTheme="minorEastAsia"/>
          <w:lang w:val="en-US"/>
        </w:rPr>
        <w:t xml:space="preserve">But adjusting the weights </w:t>
      </w:r>
      <w:r w:rsidR="002A5E6D">
        <w:rPr>
          <w:rFonts w:eastAsiaTheme="minorEastAsia"/>
          <w:lang w:val="en-US"/>
        </w:rPr>
        <w:t xml:space="preserve">according to </w:t>
      </w:r>
      <w:r w:rsidR="002A5E6D" w:rsidRPr="00DD20EF">
        <w:rPr>
          <w:rFonts w:eastAsiaTheme="minorEastAsia"/>
          <w:i/>
          <w:iCs/>
          <w:lang w:val="en-US"/>
        </w:rPr>
        <w:t>parental education</w:t>
      </w:r>
      <w:r w:rsidR="002A5E6D" w:rsidRPr="002A5E6D">
        <w:rPr>
          <w:rFonts w:eastAsiaTheme="minorEastAsia"/>
          <w:lang w:val="en-US"/>
        </w:rPr>
        <w:t xml:space="preserve"> again changes the </w:t>
      </w:r>
      <w:r w:rsidR="002A5E6D">
        <w:rPr>
          <w:rFonts w:eastAsiaTheme="minorEastAsia"/>
          <w:lang w:val="en-US"/>
        </w:rPr>
        <w:t>sex</w:t>
      </w:r>
      <w:r w:rsidR="002A5E6D" w:rsidRPr="002A5E6D">
        <w:rPr>
          <w:rFonts w:eastAsiaTheme="minorEastAsia"/>
          <w:lang w:val="en-US"/>
        </w:rPr>
        <w:t xml:space="preserve"> ratio slightly</w:t>
      </w:r>
      <w:r w:rsidR="002A5E6D" w:rsidRPr="00972E86">
        <w:rPr>
          <w:rFonts w:eastAsiaTheme="minorEastAsia"/>
          <w:lang w:val="en-US"/>
        </w:rPr>
        <w:t xml:space="preserve">. Therefore, the process </w:t>
      </w:r>
      <w:r w:rsidR="002A5E6D">
        <w:rPr>
          <w:rFonts w:eastAsiaTheme="minorEastAsia"/>
          <w:lang w:val="en-US"/>
        </w:rPr>
        <w:t>is repeated</w:t>
      </w:r>
      <w:r w:rsidR="002A5E6D" w:rsidRPr="00972E86">
        <w:rPr>
          <w:rFonts w:eastAsiaTheme="minorEastAsia"/>
          <w:lang w:val="en-US"/>
        </w:rPr>
        <w:t xml:space="preserve"> until the raking weights have converged (see </w:t>
      </w:r>
      <w:r w:rsidR="002A5E6D" w:rsidRPr="00972E86">
        <w:rPr>
          <w:rFonts w:eastAsiaTheme="minorEastAsia"/>
          <w:lang w:val="en-US"/>
        </w:rPr>
        <w:fldChar w:fldCharType="begin"/>
      </w:r>
      <w:r w:rsidR="002A5E6D" w:rsidRPr="00972E86">
        <w:rPr>
          <w:rFonts w:eastAsiaTheme="minorEastAsia"/>
          <w:lang w:val="en-US"/>
        </w:rPr>
        <w:instrText xml:space="preserve"> REF _Ref96600356 \h  \* MERGEFORMAT </w:instrText>
      </w:r>
      <w:r w:rsidR="002A5E6D" w:rsidRPr="00972E86">
        <w:rPr>
          <w:rFonts w:eastAsiaTheme="minorEastAsia"/>
          <w:lang w:val="en-US"/>
        </w:rPr>
      </w:r>
      <w:r w:rsidR="002A5E6D" w:rsidRPr="00972E86">
        <w:rPr>
          <w:rFonts w:eastAsiaTheme="minorEastAsia"/>
          <w:lang w:val="en-US"/>
        </w:rPr>
        <w:fldChar w:fldCharType="separate"/>
      </w:r>
      <w:r w:rsidR="0013373F" w:rsidRPr="00DD20EF">
        <w:rPr>
          <w:iCs/>
          <w:lang w:val="en-US"/>
        </w:rPr>
        <w:t xml:space="preserve">Table </w:t>
      </w:r>
      <w:r w:rsidR="0013373F" w:rsidRPr="00DD20EF">
        <w:rPr>
          <w:iCs/>
          <w:noProof/>
          <w:lang w:val="en-US"/>
        </w:rPr>
        <w:t>2</w:t>
      </w:r>
      <w:r w:rsidR="002A5E6D" w:rsidRPr="00972E86">
        <w:rPr>
          <w:rFonts w:eastAsiaTheme="minorEastAsia"/>
          <w:lang w:val="en-US"/>
        </w:rPr>
        <w:fldChar w:fldCharType="end"/>
      </w:r>
      <w:r w:rsidR="002A5E6D" w:rsidRPr="00972E86">
        <w:rPr>
          <w:rFonts w:eastAsiaTheme="minorEastAsia"/>
          <w:lang w:val="en-US"/>
        </w:rPr>
        <w:t>, step 5 and step 6).</w:t>
      </w:r>
    </w:p>
    <w:p w14:paraId="56E18DA0" w14:textId="59CA7A6B" w:rsidR="00FC50C5" w:rsidRPr="00972E86" w:rsidRDefault="00750DCD" w:rsidP="00FC50C5">
      <w:pPr>
        <w:pStyle w:val="Caption"/>
        <w:keepNext/>
        <w:spacing w:line="480" w:lineRule="auto"/>
        <w:jc w:val="left"/>
        <w:rPr>
          <w:b/>
          <w:i w:val="0"/>
          <w:sz w:val="24"/>
          <w:szCs w:val="24"/>
          <w:lang w:val="en-US"/>
        </w:rPr>
      </w:pPr>
      <w:bookmarkStart w:id="5" w:name="_Ref96600356"/>
      <w:r w:rsidRPr="00E06213">
        <w:rPr>
          <w:b/>
          <w:i w:val="0"/>
          <w:sz w:val="24"/>
          <w:szCs w:val="24"/>
          <w:lang w:val="en-US"/>
        </w:rPr>
        <w:t xml:space="preserve">Table </w:t>
      </w:r>
      <w:r w:rsidRPr="00E06213">
        <w:rPr>
          <w:b/>
          <w:i w:val="0"/>
          <w:sz w:val="24"/>
          <w:szCs w:val="24"/>
          <w:lang w:val="en-US"/>
        </w:rPr>
        <w:fldChar w:fldCharType="begin"/>
      </w:r>
      <w:r w:rsidRPr="00E06213">
        <w:rPr>
          <w:b/>
          <w:i w:val="0"/>
          <w:sz w:val="24"/>
          <w:szCs w:val="24"/>
          <w:lang w:val="en-US"/>
        </w:rPr>
        <w:instrText xml:space="preserve"> SEQ Table \* ARABIC </w:instrText>
      </w:r>
      <w:r w:rsidRPr="00E06213">
        <w:rPr>
          <w:b/>
          <w:i w:val="0"/>
          <w:sz w:val="24"/>
          <w:szCs w:val="24"/>
          <w:lang w:val="en-US"/>
        </w:rPr>
        <w:fldChar w:fldCharType="separate"/>
      </w:r>
      <w:r w:rsidR="0013373F">
        <w:rPr>
          <w:b/>
          <w:i w:val="0"/>
          <w:noProof/>
          <w:sz w:val="24"/>
          <w:szCs w:val="24"/>
          <w:lang w:val="en-US"/>
        </w:rPr>
        <w:t>2</w:t>
      </w:r>
      <w:r w:rsidRPr="00E06213">
        <w:rPr>
          <w:b/>
          <w:i w:val="0"/>
          <w:sz w:val="24"/>
          <w:szCs w:val="24"/>
          <w:lang w:val="en-US"/>
        </w:rPr>
        <w:fldChar w:fldCharType="end"/>
      </w:r>
      <w:bookmarkEnd w:id="5"/>
    </w:p>
    <w:p w14:paraId="36B8923D" w14:textId="2C5BC000" w:rsidR="00750DCD" w:rsidRPr="00E06213" w:rsidRDefault="001B6FB1" w:rsidP="00DD20EF">
      <w:pPr>
        <w:pStyle w:val="Caption"/>
        <w:keepNext/>
        <w:spacing w:line="480" w:lineRule="auto"/>
        <w:jc w:val="left"/>
        <w:rPr>
          <w:sz w:val="24"/>
          <w:szCs w:val="24"/>
          <w:lang w:val="en-US"/>
        </w:rPr>
      </w:pPr>
      <w:r w:rsidRPr="00E06213">
        <w:rPr>
          <w:sz w:val="24"/>
          <w:szCs w:val="24"/>
          <w:lang w:val="en-US"/>
        </w:rPr>
        <w:t>Iterative</w:t>
      </w:r>
      <w:r w:rsidR="00750DCD" w:rsidRPr="00E06213">
        <w:rPr>
          <w:sz w:val="24"/>
          <w:szCs w:val="24"/>
          <w:lang w:val="en-US"/>
        </w:rPr>
        <w:t xml:space="preserve"> adaption of raking weights</w:t>
      </w:r>
    </w:p>
    <w:tbl>
      <w:tblPr>
        <w:tblW w:w="9078"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18"/>
        <w:gridCol w:w="2551"/>
        <w:gridCol w:w="2919"/>
        <w:gridCol w:w="2190"/>
      </w:tblGrid>
      <w:tr w:rsidR="00750DCD" w:rsidRPr="00972E86" w14:paraId="66EB8167" w14:textId="77777777" w:rsidTr="00255501">
        <w:trPr>
          <w:trHeight w:val="298"/>
        </w:trPr>
        <w:tc>
          <w:tcPr>
            <w:tcW w:w="1418" w:type="dxa"/>
            <w:tcBorders>
              <w:top w:val="single" w:sz="4" w:space="0" w:color="auto"/>
              <w:bottom w:val="nil"/>
            </w:tcBorders>
            <w:shd w:val="clear" w:color="auto" w:fill="auto"/>
            <w:noWrap/>
            <w:vAlign w:val="bottom"/>
            <w:hideMark/>
          </w:tcPr>
          <w:p w14:paraId="28D2B6FA" w14:textId="77777777" w:rsidR="00565271" w:rsidRPr="00972E86" w:rsidRDefault="00565271" w:rsidP="00255501">
            <w:pPr>
              <w:spacing w:after="0" w:line="240" w:lineRule="auto"/>
              <w:contextualSpacing w:val="0"/>
              <w:jc w:val="left"/>
              <w:rPr>
                <w:rFonts w:eastAsia="Times New Roman" w:cs="Times New Roman"/>
                <w:b/>
                <w:bCs/>
                <w:color w:val="000000"/>
                <w:lang w:val="en-US" w:eastAsia="de-DE"/>
              </w:rPr>
            </w:pPr>
            <w:r w:rsidRPr="00972E86">
              <w:rPr>
                <w:rFonts w:eastAsia="Times New Roman" w:cs="Times New Roman"/>
                <w:b/>
                <w:bCs/>
                <w:color w:val="000000"/>
                <w:lang w:val="en-US" w:eastAsia="de-DE"/>
              </w:rPr>
              <w:t>Step</w:t>
            </w:r>
          </w:p>
        </w:tc>
        <w:tc>
          <w:tcPr>
            <w:tcW w:w="2551" w:type="dxa"/>
            <w:tcBorders>
              <w:top w:val="single" w:sz="4" w:space="0" w:color="auto"/>
              <w:bottom w:val="nil"/>
            </w:tcBorders>
            <w:shd w:val="clear" w:color="auto" w:fill="auto"/>
            <w:noWrap/>
            <w:vAlign w:val="bottom"/>
            <w:hideMark/>
          </w:tcPr>
          <w:p w14:paraId="36C2631F" w14:textId="365C161A" w:rsidR="00565271" w:rsidRPr="00972E86" w:rsidRDefault="00660CFE" w:rsidP="00255501">
            <w:pPr>
              <w:spacing w:after="0" w:line="240" w:lineRule="auto"/>
              <w:contextualSpacing w:val="0"/>
              <w:jc w:val="left"/>
              <w:rPr>
                <w:rFonts w:eastAsia="Times New Roman" w:cs="Times New Roman"/>
                <w:b/>
                <w:bCs/>
                <w:color w:val="000000"/>
                <w:lang w:val="en-US" w:eastAsia="de-DE"/>
              </w:rPr>
            </w:pPr>
            <w:r>
              <w:rPr>
                <w:rFonts w:eastAsia="Times New Roman" w:cs="Times New Roman"/>
                <w:b/>
                <w:bCs/>
                <w:color w:val="000000"/>
                <w:lang w:val="en-US" w:eastAsia="de-DE"/>
              </w:rPr>
              <w:t xml:space="preserve">Parental </w:t>
            </w:r>
            <w:r w:rsidR="00565271" w:rsidRPr="00972E86">
              <w:rPr>
                <w:rFonts w:eastAsia="Times New Roman" w:cs="Times New Roman"/>
                <w:b/>
                <w:bCs/>
                <w:color w:val="000000"/>
                <w:lang w:val="en-US" w:eastAsia="de-DE"/>
              </w:rPr>
              <w:t>Education</w:t>
            </w:r>
          </w:p>
        </w:tc>
        <w:tc>
          <w:tcPr>
            <w:tcW w:w="5109" w:type="dxa"/>
            <w:gridSpan w:val="2"/>
            <w:tcBorders>
              <w:top w:val="single" w:sz="4" w:space="0" w:color="auto"/>
              <w:bottom w:val="nil"/>
            </w:tcBorders>
            <w:shd w:val="clear" w:color="auto" w:fill="auto"/>
            <w:noWrap/>
            <w:vAlign w:val="bottom"/>
            <w:hideMark/>
          </w:tcPr>
          <w:p w14:paraId="5A616EFB" w14:textId="77777777" w:rsidR="00565271" w:rsidRPr="00972E86" w:rsidRDefault="00565271" w:rsidP="00565271">
            <w:pPr>
              <w:spacing w:after="0" w:line="240" w:lineRule="auto"/>
              <w:contextualSpacing w:val="0"/>
              <w:jc w:val="center"/>
              <w:rPr>
                <w:rFonts w:eastAsia="Times New Roman" w:cs="Times New Roman"/>
                <w:b/>
                <w:bCs/>
                <w:color w:val="000000"/>
                <w:lang w:val="en-US" w:eastAsia="de-DE"/>
              </w:rPr>
            </w:pPr>
            <w:r w:rsidRPr="00972E86">
              <w:rPr>
                <w:rFonts w:eastAsia="Times New Roman" w:cs="Times New Roman"/>
                <w:b/>
                <w:bCs/>
                <w:color w:val="000000"/>
                <w:lang w:val="en-US" w:eastAsia="de-DE"/>
              </w:rPr>
              <w:t>Sex</w:t>
            </w:r>
          </w:p>
        </w:tc>
      </w:tr>
      <w:tr w:rsidR="0015389D" w:rsidRPr="00972E86" w14:paraId="0461CC01" w14:textId="77777777" w:rsidTr="00255501">
        <w:trPr>
          <w:trHeight w:val="298"/>
        </w:trPr>
        <w:tc>
          <w:tcPr>
            <w:tcW w:w="1418" w:type="dxa"/>
            <w:tcBorders>
              <w:top w:val="nil"/>
              <w:bottom w:val="single" w:sz="4" w:space="0" w:color="auto"/>
            </w:tcBorders>
            <w:shd w:val="clear" w:color="auto" w:fill="auto"/>
            <w:noWrap/>
            <w:vAlign w:val="bottom"/>
            <w:hideMark/>
          </w:tcPr>
          <w:p w14:paraId="73D02DAC" w14:textId="77777777" w:rsidR="00565271" w:rsidRPr="00972E86" w:rsidRDefault="00565271" w:rsidP="00565271">
            <w:pPr>
              <w:spacing w:after="0" w:line="240" w:lineRule="auto"/>
              <w:contextualSpacing w:val="0"/>
              <w:jc w:val="center"/>
              <w:rPr>
                <w:rFonts w:eastAsia="Times New Roman" w:cs="Times New Roman"/>
                <w:b/>
                <w:bCs/>
                <w:color w:val="000000"/>
                <w:lang w:val="en-US" w:eastAsia="de-DE"/>
              </w:rPr>
            </w:pPr>
          </w:p>
        </w:tc>
        <w:tc>
          <w:tcPr>
            <w:tcW w:w="2551" w:type="dxa"/>
            <w:tcBorders>
              <w:top w:val="nil"/>
              <w:bottom w:val="single" w:sz="4" w:space="0" w:color="auto"/>
            </w:tcBorders>
            <w:shd w:val="clear" w:color="auto" w:fill="auto"/>
            <w:noWrap/>
            <w:vAlign w:val="bottom"/>
            <w:hideMark/>
          </w:tcPr>
          <w:p w14:paraId="147516D9" w14:textId="77777777" w:rsidR="00565271" w:rsidRPr="00972E86" w:rsidRDefault="00565271" w:rsidP="00565271">
            <w:pPr>
              <w:spacing w:after="0" w:line="240" w:lineRule="auto"/>
              <w:contextualSpacing w:val="0"/>
              <w:jc w:val="center"/>
              <w:rPr>
                <w:rFonts w:eastAsia="Times New Roman" w:cs="Times New Roman"/>
                <w:b/>
                <w:bCs/>
                <w:sz w:val="20"/>
                <w:szCs w:val="20"/>
                <w:lang w:val="en-US" w:eastAsia="de-DE"/>
              </w:rPr>
            </w:pPr>
          </w:p>
        </w:tc>
        <w:tc>
          <w:tcPr>
            <w:tcW w:w="2919" w:type="dxa"/>
            <w:tcBorders>
              <w:top w:val="nil"/>
              <w:bottom w:val="single" w:sz="4" w:space="0" w:color="auto"/>
            </w:tcBorders>
            <w:shd w:val="clear" w:color="auto" w:fill="auto"/>
            <w:noWrap/>
            <w:vAlign w:val="bottom"/>
            <w:hideMark/>
          </w:tcPr>
          <w:p w14:paraId="6AFA43F1" w14:textId="3158F961" w:rsidR="00565271" w:rsidRPr="00972E86" w:rsidRDefault="00CB7F62" w:rsidP="00565271">
            <w:pPr>
              <w:spacing w:after="0" w:line="240" w:lineRule="auto"/>
              <w:contextualSpacing w:val="0"/>
              <w:jc w:val="center"/>
              <w:rPr>
                <w:rFonts w:eastAsia="Times New Roman" w:cs="Times New Roman"/>
                <w:b/>
                <w:bCs/>
                <w:color w:val="000000"/>
                <w:lang w:val="en-US" w:eastAsia="de-DE"/>
              </w:rPr>
            </w:pPr>
            <w:r w:rsidRPr="00972E86">
              <w:rPr>
                <w:rFonts w:eastAsia="Times New Roman" w:cs="Times New Roman"/>
                <w:b/>
                <w:bCs/>
                <w:color w:val="000000"/>
                <w:lang w:val="en-US" w:eastAsia="de-DE"/>
              </w:rPr>
              <w:t>Female</w:t>
            </w:r>
          </w:p>
        </w:tc>
        <w:tc>
          <w:tcPr>
            <w:tcW w:w="2190" w:type="dxa"/>
            <w:tcBorders>
              <w:top w:val="nil"/>
              <w:bottom w:val="single" w:sz="4" w:space="0" w:color="auto"/>
            </w:tcBorders>
            <w:shd w:val="clear" w:color="auto" w:fill="auto"/>
            <w:noWrap/>
            <w:vAlign w:val="bottom"/>
            <w:hideMark/>
          </w:tcPr>
          <w:p w14:paraId="1E0D6ED6" w14:textId="12EF555A" w:rsidR="00565271" w:rsidRPr="00972E86" w:rsidRDefault="00CB7F62" w:rsidP="00565271">
            <w:pPr>
              <w:spacing w:after="0" w:line="240" w:lineRule="auto"/>
              <w:contextualSpacing w:val="0"/>
              <w:jc w:val="center"/>
              <w:rPr>
                <w:rFonts w:eastAsia="Times New Roman" w:cs="Times New Roman"/>
                <w:b/>
                <w:bCs/>
                <w:color w:val="000000"/>
                <w:lang w:val="en-US" w:eastAsia="de-DE"/>
              </w:rPr>
            </w:pPr>
            <w:r w:rsidRPr="00972E86">
              <w:rPr>
                <w:rFonts w:eastAsia="Times New Roman" w:cs="Times New Roman"/>
                <w:b/>
                <w:bCs/>
                <w:color w:val="000000"/>
                <w:lang w:val="en-US" w:eastAsia="de-DE"/>
              </w:rPr>
              <w:t>Male</w:t>
            </w:r>
          </w:p>
        </w:tc>
      </w:tr>
      <w:tr w:rsidR="00660CFE" w:rsidRPr="00972E86" w14:paraId="02DDF2E5" w14:textId="77777777" w:rsidTr="00255501">
        <w:trPr>
          <w:trHeight w:val="298"/>
        </w:trPr>
        <w:tc>
          <w:tcPr>
            <w:tcW w:w="1418" w:type="dxa"/>
            <w:tcBorders>
              <w:top w:val="single" w:sz="4" w:space="0" w:color="auto"/>
              <w:bottom w:val="nil"/>
            </w:tcBorders>
            <w:shd w:val="clear" w:color="auto" w:fill="auto"/>
            <w:noWrap/>
            <w:vAlign w:val="bottom"/>
            <w:hideMark/>
          </w:tcPr>
          <w:p w14:paraId="36DC080C" w14:textId="40AA341F"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w:t>
            </w:r>
          </w:p>
        </w:tc>
        <w:tc>
          <w:tcPr>
            <w:tcW w:w="2551" w:type="dxa"/>
            <w:tcBorders>
              <w:top w:val="single" w:sz="4" w:space="0" w:color="auto"/>
              <w:bottom w:val="nil"/>
            </w:tcBorders>
            <w:shd w:val="clear" w:color="auto" w:fill="auto"/>
            <w:noWrap/>
            <w:vAlign w:val="bottom"/>
            <w:hideMark/>
          </w:tcPr>
          <w:p w14:paraId="322D8B5A" w14:textId="0B170B75"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1847D11E" w14:textId="46FD0FF3"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1.0000</w:t>
            </w:r>
          </w:p>
        </w:tc>
        <w:tc>
          <w:tcPr>
            <w:tcW w:w="2190" w:type="dxa"/>
            <w:tcBorders>
              <w:top w:val="single" w:sz="4" w:space="0" w:color="auto"/>
              <w:bottom w:val="nil"/>
            </w:tcBorders>
            <w:shd w:val="clear" w:color="auto" w:fill="auto"/>
            <w:noWrap/>
            <w:vAlign w:val="bottom"/>
            <w:hideMark/>
          </w:tcPr>
          <w:p w14:paraId="162E2213" w14:textId="61D998AC"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1.0000</w:t>
            </w:r>
          </w:p>
        </w:tc>
      </w:tr>
      <w:tr w:rsidR="00660CFE" w:rsidRPr="00972E86" w14:paraId="2A0E1A9E" w14:textId="77777777" w:rsidTr="00255501">
        <w:trPr>
          <w:trHeight w:val="298"/>
        </w:trPr>
        <w:tc>
          <w:tcPr>
            <w:tcW w:w="1418" w:type="dxa"/>
            <w:tcBorders>
              <w:top w:val="nil"/>
              <w:bottom w:val="nil"/>
            </w:tcBorders>
            <w:shd w:val="clear" w:color="auto" w:fill="auto"/>
            <w:noWrap/>
            <w:vAlign w:val="bottom"/>
            <w:hideMark/>
          </w:tcPr>
          <w:p w14:paraId="17BBF351"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20721FC8" w14:textId="0E1F4E77"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5539EC5C" w14:textId="32585D29"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1.0000</w:t>
            </w:r>
          </w:p>
        </w:tc>
        <w:tc>
          <w:tcPr>
            <w:tcW w:w="2190" w:type="dxa"/>
            <w:tcBorders>
              <w:top w:val="nil"/>
              <w:bottom w:val="nil"/>
            </w:tcBorders>
            <w:shd w:val="clear" w:color="auto" w:fill="auto"/>
            <w:noWrap/>
            <w:vAlign w:val="bottom"/>
            <w:hideMark/>
          </w:tcPr>
          <w:p w14:paraId="2A2D61CF" w14:textId="19FF3FA1"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1.0000</w:t>
            </w:r>
          </w:p>
        </w:tc>
      </w:tr>
      <w:tr w:rsidR="00660CFE" w:rsidRPr="00972E86" w14:paraId="3EC51ED2" w14:textId="77777777" w:rsidTr="00255501">
        <w:trPr>
          <w:trHeight w:val="298"/>
        </w:trPr>
        <w:tc>
          <w:tcPr>
            <w:tcW w:w="1418" w:type="dxa"/>
            <w:tcBorders>
              <w:top w:val="nil"/>
              <w:bottom w:val="single" w:sz="4" w:space="0" w:color="auto"/>
            </w:tcBorders>
            <w:shd w:val="clear" w:color="auto" w:fill="auto"/>
            <w:noWrap/>
            <w:vAlign w:val="bottom"/>
            <w:hideMark/>
          </w:tcPr>
          <w:p w14:paraId="7A1FDFC2"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33D816CE" w14:textId="6211DF3B"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03EFA419" w14:textId="0EA29A0A"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1.0000</w:t>
            </w:r>
          </w:p>
        </w:tc>
        <w:tc>
          <w:tcPr>
            <w:tcW w:w="2190" w:type="dxa"/>
            <w:tcBorders>
              <w:top w:val="nil"/>
              <w:bottom w:val="single" w:sz="4" w:space="0" w:color="auto"/>
            </w:tcBorders>
            <w:shd w:val="clear" w:color="auto" w:fill="auto"/>
            <w:noWrap/>
            <w:vAlign w:val="bottom"/>
            <w:hideMark/>
          </w:tcPr>
          <w:p w14:paraId="1B76FC98" w14:textId="4E8A48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1.0000</w:t>
            </w:r>
          </w:p>
        </w:tc>
      </w:tr>
      <w:tr w:rsidR="00660CFE" w:rsidRPr="00972E86" w14:paraId="7A4A07BD" w14:textId="77777777" w:rsidTr="00255501">
        <w:trPr>
          <w:trHeight w:val="298"/>
        </w:trPr>
        <w:tc>
          <w:tcPr>
            <w:tcW w:w="1418" w:type="dxa"/>
            <w:tcBorders>
              <w:top w:val="single" w:sz="4" w:space="0" w:color="auto"/>
              <w:bottom w:val="nil"/>
            </w:tcBorders>
            <w:shd w:val="clear" w:color="auto" w:fill="auto"/>
            <w:noWrap/>
            <w:vAlign w:val="bottom"/>
            <w:hideMark/>
          </w:tcPr>
          <w:p w14:paraId="2B3C42B2"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w:t>
            </w:r>
          </w:p>
        </w:tc>
        <w:tc>
          <w:tcPr>
            <w:tcW w:w="2551" w:type="dxa"/>
            <w:tcBorders>
              <w:top w:val="single" w:sz="4" w:space="0" w:color="auto"/>
              <w:bottom w:val="nil"/>
            </w:tcBorders>
            <w:shd w:val="clear" w:color="auto" w:fill="auto"/>
            <w:noWrap/>
            <w:vAlign w:val="bottom"/>
            <w:hideMark/>
          </w:tcPr>
          <w:p w14:paraId="41D7696D" w14:textId="62ADB685"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7FF44E5D" w14:textId="4F6758E2"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0.9290</w:t>
            </w:r>
          </w:p>
        </w:tc>
        <w:tc>
          <w:tcPr>
            <w:tcW w:w="2190" w:type="dxa"/>
            <w:tcBorders>
              <w:top w:val="single" w:sz="4" w:space="0" w:color="auto"/>
              <w:bottom w:val="nil"/>
            </w:tcBorders>
            <w:shd w:val="clear" w:color="auto" w:fill="auto"/>
            <w:noWrap/>
            <w:vAlign w:val="bottom"/>
            <w:hideMark/>
          </w:tcPr>
          <w:p w14:paraId="5A6F48D5"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1.0759</w:t>
            </w:r>
          </w:p>
        </w:tc>
      </w:tr>
      <w:tr w:rsidR="00660CFE" w:rsidRPr="00972E86" w14:paraId="6F7A451D" w14:textId="77777777" w:rsidTr="00255501">
        <w:trPr>
          <w:trHeight w:val="298"/>
        </w:trPr>
        <w:tc>
          <w:tcPr>
            <w:tcW w:w="1418" w:type="dxa"/>
            <w:tcBorders>
              <w:top w:val="nil"/>
              <w:bottom w:val="nil"/>
            </w:tcBorders>
            <w:shd w:val="clear" w:color="auto" w:fill="auto"/>
            <w:noWrap/>
            <w:vAlign w:val="bottom"/>
            <w:hideMark/>
          </w:tcPr>
          <w:p w14:paraId="0517E13D"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00289324" w14:textId="3D3FEF39"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2FA18579" w14:textId="4AC9C0CD"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0.9290</w:t>
            </w:r>
          </w:p>
        </w:tc>
        <w:tc>
          <w:tcPr>
            <w:tcW w:w="2190" w:type="dxa"/>
            <w:tcBorders>
              <w:top w:val="nil"/>
              <w:bottom w:val="nil"/>
            </w:tcBorders>
            <w:shd w:val="clear" w:color="auto" w:fill="auto"/>
            <w:noWrap/>
            <w:vAlign w:val="bottom"/>
            <w:hideMark/>
          </w:tcPr>
          <w:p w14:paraId="628A520A"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1.0759</w:t>
            </w:r>
          </w:p>
        </w:tc>
      </w:tr>
      <w:tr w:rsidR="00660CFE" w:rsidRPr="00972E86" w14:paraId="17615139" w14:textId="77777777" w:rsidTr="00255501">
        <w:trPr>
          <w:trHeight w:val="298"/>
        </w:trPr>
        <w:tc>
          <w:tcPr>
            <w:tcW w:w="1418" w:type="dxa"/>
            <w:tcBorders>
              <w:top w:val="nil"/>
              <w:bottom w:val="single" w:sz="4" w:space="0" w:color="auto"/>
            </w:tcBorders>
            <w:shd w:val="clear" w:color="auto" w:fill="auto"/>
            <w:noWrap/>
            <w:vAlign w:val="bottom"/>
            <w:hideMark/>
          </w:tcPr>
          <w:p w14:paraId="40BA5090"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46B174DC" w14:textId="58C92E8E"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20DCFFE1" w14:textId="5682B56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0.9290</w:t>
            </w:r>
          </w:p>
        </w:tc>
        <w:tc>
          <w:tcPr>
            <w:tcW w:w="2190" w:type="dxa"/>
            <w:tcBorders>
              <w:top w:val="nil"/>
              <w:bottom w:val="single" w:sz="4" w:space="0" w:color="auto"/>
            </w:tcBorders>
            <w:shd w:val="clear" w:color="auto" w:fill="auto"/>
            <w:noWrap/>
            <w:vAlign w:val="bottom"/>
            <w:hideMark/>
          </w:tcPr>
          <w:p w14:paraId="59511A0D"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1.0759</w:t>
            </w:r>
          </w:p>
        </w:tc>
      </w:tr>
      <w:tr w:rsidR="00660CFE" w:rsidRPr="00972E86" w14:paraId="6DABB405" w14:textId="77777777" w:rsidTr="00255501">
        <w:trPr>
          <w:trHeight w:val="298"/>
        </w:trPr>
        <w:tc>
          <w:tcPr>
            <w:tcW w:w="1418" w:type="dxa"/>
            <w:tcBorders>
              <w:top w:val="single" w:sz="4" w:space="0" w:color="auto"/>
              <w:bottom w:val="nil"/>
            </w:tcBorders>
            <w:shd w:val="clear" w:color="auto" w:fill="auto"/>
            <w:noWrap/>
            <w:vAlign w:val="bottom"/>
            <w:hideMark/>
          </w:tcPr>
          <w:p w14:paraId="0B75ABC9"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2</w:t>
            </w:r>
          </w:p>
        </w:tc>
        <w:tc>
          <w:tcPr>
            <w:tcW w:w="2551" w:type="dxa"/>
            <w:tcBorders>
              <w:top w:val="single" w:sz="4" w:space="0" w:color="auto"/>
              <w:bottom w:val="nil"/>
            </w:tcBorders>
            <w:shd w:val="clear" w:color="auto" w:fill="auto"/>
            <w:noWrap/>
            <w:vAlign w:val="bottom"/>
            <w:hideMark/>
          </w:tcPr>
          <w:p w14:paraId="3C4BFAB6" w14:textId="390BD70D"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49DDF6E7"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1.0391</w:t>
            </w:r>
          </w:p>
        </w:tc>
        <w:tc>
          <w:tcPr>
            <w:tcW w:w="2190" w:type="dxa"/>
            <w:tcBorders>
              <w:top w:val="single" w:sz="4" w:space="0" w:color="auto"/>
              <w:bottom w:val="nil"/>
            </w:tcBorders>
            <w:shd w:val="clear" w:color="auto" w:fill="auto"/>
            <w:noWrap/>
            <w:vAlign w:val="bottom"/>
            <w:hideMark/>
          </w:tcPr>
          <w:p w14:paraId="6355CD23"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1.2033</w:t>
            </w:r>
          </w:p>
        </w:tc>
      </w:tr>
      <w:tr w:rsidR="00660CFE" w:rsidRPr="00972E86" w14:paraId="6D3940B9" w14:textId="77777777" w:rsidTr="00255501">
        <w:trPr>
          <w:trHeight w:val="298"/>
        </w:trPr>
        <w:tc>
          <w:tcPr>
            <w:tcW w:w="1418" w:type="dxa"/>
            <w:tcBorders>
              <w:top w:val="nil"/>
              <w:bottom w:val="nil"/>
            </w:tcBorders>
            <w:shd w:val="clear" w:color="auto" w:fill="auto"/>
            <w:noWrap/>
            <w:vAlign w:val="bottom"/>
            <w:hideMark/>
          </w:tcPr>
          <w:p w14:paraId="6F260AC4"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2177F139" w14:textId="1645E2EB"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116DE077"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0.8266</w:t>
            </w:r>
          </w:p>
        </w:tc>
        <w:tc>
          <w:tcPr>
            <w:tcW w:w="2190" w:type="dxa"/>
            <w:tcBorders>
              <w:top w:val="nil"/>
              <w:bottom w:val="nil"/>
            </w:tcBorders>
            <w:shd w:val="clear" w:color="auto" w:fill="auto"/>
            <w:noWrap/>
            <w:vAlign w:val="bottom"/>
            <w:hideMark/>
          </w:tcPr>
          <w:p w14:paraId="3F48F705"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0.9573</w:t>
            </w:r>
          </w:p>
        </w:tc>
      </w:tr>
      <w:tr w:rsidR="00660CFE" w:rsidRPr="00972E86" w14:paraId="0D892F80" w14:textId="77777777" w:rsidTr="00255501">
        <w:trPr>
          <w:trHeight w:val="298"/>
        </w:trPr>
        <w:tc>
          <w:tcPr>
            <w:tcW w:w="1418" w:type="dxa"/>
            <w:tcBorders>
              <w:top w:val="nil"/>
              <w:bottom w:val="single" w:sz="4" w:space="0" w:color="auto"/>
            </w:tcBorders>
            <w:shd w:val="clear" w:color="auto" w:fill="auto"/>
            <w:noWrap/>
            <w:vAlign w:val="bottom"/>
            <w:hideMark/>
          </w:tcPr>
          <w:p w14:paraId="4874E51B"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478605DD" w14:textId="121F1901"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7B9BCCF1"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0.9165</w:t>
            </w:r>
          </w:p>
        </w:tc>
        <w:tc>
          <w:tcPr>
            <w:tcW w:w="2190" w:type="dxa"/>
            <w:tcBorders>
              <w:top w:val="nil"/>
              <w:bottom w:val="single" w:sz="4" w:space="0" w:color="auto"/>
            </w:tcBorders>
            <w:shd w:val="clear" w:color="auto" w:fill="auto"/>
            <w:noWrap/>
            <w:vAlign w:val="bottom"/>
            <w:hideMark/>
          </w:tcPr>
          <w:p w14:paraId="23123BB4"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1.0613</w:t>
            </w:r>
          </w:p>
        </w:tc>
      </w:tr>
      <w:tr w:rsidR="00660CFE" w:rsidRPr="00972E86" w14:paraId="7D4E4316" w14:textId="77777777" w:rsidTr="00255501">
        <w:trPr>
          <w:trHeight w:val="298"/>
        </w:trPr>
        <w:tc>
          <w:tcPr>
            <w:tcW w:w="1418" w:type="dxa"/>
            <w:tcBorders>
              <w:top w:val="single" w:sz="4" w:space="0" w:color="auto"/>
              <w:bottom w:val="nil"/>
            </w:tcBorders>
            <w:shd w:val="clear" w:color="auto" w:fill="auto"/>
            <w:noWrap/>
            <w:vAlign w:val="bottom"/>
            <w:hideMark/>
          </w:tcPr>
          <w:p w14:paraId="62F0036F"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3</w:t>
            </w:r>
          </w:p>
        </w:tc>
        <w:tc>
          <w:tcPr>
            <w:tcW w:w="2551" w:type="dxa"/>
            <w:tcBorders>
              <w:top w:val="single" w:sz="4" w:space="0" w:color="auto"/>
              <w:bottom w:val="nil"/>
            </w:tcBorders>
            <w:shd w:val="clear" w:color="auto" w:fill="auto"/>
            <w:noWrap/>
            <w:vAlign w:val="bottom"/>
            <w:hideMark/>
          </w:tcPr>
          <w:p w14:paraId="2CC0B389" w14:textId="4E0F07B7"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77B44C0F"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1.0498</w:t>
            </w:r>
          </w:p>
        </w:tc>
        <w:tc>
          <w:tcPr>
            <w:tcW w:w="2190" w:type="dxa"/>
            <w:tcBorders>
              <w:top w:val="single" w:sz="4" w:space="0" w:color="auto"/>
              <w:bottom w:val="nil"/>
            </w:tcBorders>
            <w:shd w:val="clear" w:color="auto" w:fill="auto"/>
            <w:noWrap/>
            <w:vAlign w:val="bottom"/>
            <w:hideMark/>
          </w:tcPr>
          <w:p w14:paraId="5AD6CB9E"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1.1921</w:t>
            </w:r>
          </w:p>
        </w:tc>
      </w:tr>
      <w:tr w:rsidR="00660CFE" w:rsidRPr="00972E86" w14:paraId="3416E469" w14:textId="77777777" w:rsidTr="00255501">
        <w:trPr>
          <w:trHeight w:val="298"/>
        </w:trPr>
        <w:tc>
          <w:tcPr>
            <w:tcW w:w="1418" w:type="dxa"/>
            <w:tcBorders>
              <w:top w:val="nil"/>
              <w:bottom w:val="nil"/>
            </w:tcBorders>
            <w:shd w:val="clear" w:color="auto" w:fill="auto"/>
            <w:noWrap/>
            <w:vAlign w:val="bottom"/>
            <w:hideMark/>
          </w:tcPr>
          <w:p w14:paraId="3E70A944"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031A5C5D" w14:textId="31A7D4D8"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25561A47"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0.8351</w:t>
            </w:r>
          </w:p>
        </w:tc>
        <w:tc>
          <w:tcPr>
            <w:tcW w:w="2190" w:type="dxa"/>
            <w:tcBorders>
              <w:top w:val="nil"/>
              <w:bottom w:val="nil"/>
            </w:tcBorders>
            <w:shd w:val="clear" w:color="auto" w:fill="auto"/>
            <w:noWrap/>
            <w:vAlign w:val="bottom"/>
            <w:hideMark/>
          </w:tcPr>
          <w:p w14:paraId="733ADC00"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0.9483</w:t>
            </w:r>
          </w:p>
        </w:tc>
      </w:tr>
      <w:tr w:rsidR="00660CFE" w:rsidRPr="00972E86" w14:paraId="25054E2D" w14:textId="77777777" w:rsidTr="00255501">
        <w:trPr>
          <w:trHeight w:val="298"/>
        </w:trPr>
        <w:tc>
          <w:tcPr>
            <w:tcW w:w="1418" w:type="dxa"/>
            <w:tcBorders>
              <w:top w:val="nil"/>
              <w:bottom w:val="single" w:sz="4" w:space="0" w:color="auto"/>
            </w:tcBorders>
            <w:shd w:val="clear" w:color="auto" w:fill="auto"/>
            <w:noWrap/>
            <w:vAlign w:val="bottom"/>
            <w:hideMark/>
          </w:tcPr>
          <w:p w14:paraId="6D456616"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1A6A40F2" w14:textId="0E9D2263"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794A4D91" w14:textId="6F7618B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0.9260</w:t>
            </w:r>
          </w:p>
        </w:tc>
        <w:tc>
          <w:tcPr>
            <w:tcW w:w="2190" w:type="dxa"/>
            <w:tcBorders>
              <w:top w:val="nil"/>
              <w:bottom w:val="single" w:sz="4" w:space="0" w:color="auto"/>
            </w:tcBorders>
            <w:shd w:val="clear" w:color="auto" w:fill="auto"/>
            <w:noWrap/>
            <w:vAlign w:val="bottom"/>
            <w:hideMark/>
          </w:tcPr>
          <w:p w14:paraId="328EA2B8"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1.0514</w:t>
            </w:r>
          </w:p>
        </w:tc>
      </w:tr>
      <w:tr w:rsidR="00660CFE" w:rsidRPr="00972E86" w14:paraId="450B0BBC" w14:textId="77777777" w:rsidTr="00255501">
        <w:trPr>
          <w:trHeight w:val="298"/>
        </w:trPr>
        <w:tc>
          <w:tcPr>
            <w:tcW w:w="1418" w:type="dxa"/>
            <w:tcBorders>
              <w:top w:val="single" w:sz="4" w:space="0" w:color="auto"/>
              <w:bottom w:val="nil"/>
            </w:tcBorders>
            <w:shd w:val="clear" w:color="auto" w:fill="auto"/>
            <w:noWrap/>
            <w:vAlign w:val="bottom"/>
            <w:hideMark/>
          </w:tcPr>
          <w:p w14:paraId="5794EC50"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4</w:t>
            </w:r>
          </w:p>
        </w:tc>
        <w:tc>
          <w:tcPr>
            <w:tcW w:w="2551" w:type="dxa"/>
            <w:tcBorders>
              <w:top w:val="single" w:sz="4" w:space="0" w:color="auto"/>
              <w:bottom w:val="nil"/>
            </w:tcBorders>
            <w:shd w:val="clear" w:color="auto" w:fill="auto"/>
            <w:noWrap/>
            <w:vAlign w:val="bottom"/>
            <w:hideMark/>
          </w:tcPr>
          <w:p w14:paraId="073A9C59" w14:textId="63951BBB"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6E8CA94B"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1.0514</w:t>
            </w:r>
          </w:p>
        </w:tc>
        <w:tc>
          <w:tcPr>
            <w:tcW w:w="2190" w:type="dxa"/>
            <w:tcBorders>
              <w:top w:val="single" w:sz="4" w:space="0" w:color="auto"/>
              <w:bottom w:val="nil"/>
            </w:tcBorders>
            <w:shd w:val="clear" w:color="auto" w:fill="auto"/>
            <w:noWrap/>
            <w:vAlign w:val="bottom"/>
            <w:hideMark/>
          </w:tcPr>
          <w:p w14:paraId="25478D78"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1.1939</w:t>
            </w:r>
          </w:p>
        </w:tc>
      </w:tr>
      <w:tr w:rsidR="00660CFE" w:rsidRPr="00972E86" w14:paraId="37426D36" w14:textId="77777777" w:rsidTr="00255501">
        <w:trPr>
          <w:trHeight w:val="298"/>
        </w:trPr>
        <w:tc>
          <w:tcPr>
            <w:tcW w:w="1418" w:type="dxa"/>
            <w:tcBorders>
              <w:top w:val="nil"/>
              <w:bottom w:val="nil"/>
            </w:tcBorders>
            <w:shd w:val="clear" w:color="auto" w:fill="auto"/>
            <w:noWrap/>
            <w:vAlign w:val="bottom"/>
            <w:hideMark/>
          </w:tcPr>
          <w:p w14:paraId="53CE0EA7"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2314F0F7" w14:textId="6A55BAFC"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756CF477"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0.8346</w:t>
            </w:r>
          </w:p>
        </w:tc>
        <w:tc>
          <w:tcPr>
            <w:tcW w:w="2190" w:type="dxa"/>
            <w:tcBorders>
              <w:top w:val="nil"/>
              <w:bottom w:val="nil"/>
            </w:tcBorders>
            <w:shd w:val="clear" w:color="auto" w:fill="auto"/>
            <w:noWrap/>
            <w:vAlign w:val="bottom"/>
            <w:hideMark/>
          </w:tcPr>
          <w:p w14:paraId="6FEB7708"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0.9476</w:t>
            </w:r>
          </w:p>
        </w:tc>
      </w:tr>
      <w:tr w:rsidR="00660CFE" w:rsidRPr="00972E86" w14:paraId="6396296B" w14:textId="77777777" w:rsidTr="00255501">
        <w:trPr>
          <w:trHeight w:val="298"/>
        </w:trPr>
        <w:tc>
          <w:tcPr>
            <w:tcW w:w="1418" w:type="dxa"/>
            <w:tcBorders>
              <w:top w:val="nil"/>
              <w:bottom w:val="single" w:sz="4" w:space="0" w:color="auto"/>
            </w:tcBorders>
            <w:shd w:val="clear" w:color="auto" w:fill="auto"/>
            <w:noWrap/>
            <w:vAlign w:val="bottom"/>
            <w:hideMark/>
          </w:tcPr>
          <w:p w14:paraId="0A647B79"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4BE1960A" w14:textId="75F33E85"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2845E99B"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0.9247</w:t>
            </w:r>
          </w:p>
        </w:tc>
        <w:tc>
          <w:tcPr>
            <w:tcW w:w="2190" w:type="dxa"/>
            <w:tcBorders>
              <w:top w:val="nil"/>
              <w:bottom w:val="single" w:sz="4" w:space="0" w:color="auto"/>
            </w:tcBorders>
            <w:shd w:val="clear" w:color="auto" w:fill="auto"/>
            <w:noWrap/>
            <w:vAlign w:val="bottom"/>
            <w:hideMark/>
          </w:tcPr>
          <w:p w14:paraId="1D1FAF56" w14:textId="66C4BB93"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1.0500</w:t>
            </w:r>
          </w:p>
        </w:tc>
      </w:tr>
      <w:tr w:rsidR="00660CFE" w:rsidRPr="00972E86" w14:paraId="477AA8B9" w14:textId="77777777" w:rsidTr="00255501">
        <w:trPr>
          <w:trHeight w:val="298"/>
        </w:trPr>
        <w:tc>
          <w:tcPr>
            <w:tcW w:w="1418" w:type="dxa"/>
            <w:tcBorders>
              <w:top w:val="single" w:sz="4" w:space="0" w:color="auto"/>
              <w:bottom w:val="nil"/>
            </w:tcBorders>
            <w:shd w:val="clear" w:color="auto" w:fill="auto"/>
            <w:noWrap/>
            <w:vAlign w:val="bottom"/>
            <w:hideMark/>
          </w:tcPr>
          <w:p w14:paraId="12BFCA09"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5</w:t>
            </w:r>
          </w:p>
        </w:tc>
        <w:tc>
          <w:tcPr>
            <w:tcW w:w="2551" w:type="dxa"/>
            <w:tcBorders>
              <w:top w:val="single" w:sz="4" w:space="0" w:color="auto"/>
              <w:bottom w:val="nil"/>
            </w:tcBorders>
            <w:shd w:val="clear" w:color="auto" w:fill="auto"/>
            <w:noWrap/>
            <w:vAlign w:val="bottom"/>
            <w:hideMark/>
          </w:tcPr>
          <w:p w14:paraId="62B67EC7" w14:textId="0FB26084"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0E2A8B63"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1.0516</w:t>
            </w:r>
          </w:p>
        </w:tc>
        <w:tc>
          <w:tcPr>
            <w:tcW w:w="2190" w:type="dxa"/>
            <w:tcBorders>
              <w:top w:val="single" w:sz="4" w:space="0" w:color="auto"/>
              <w:bottom w:val="nil"/>
            </w:tcBorders>
            <w:shd w:val="clear" w:color="auto" w:fill="auto"/>
            <w:noWrap/>
            <w:vAlign w:val="bottom"/>
            <w:hideMark/>
          </w:tcPr>
          <w:p w14:paraId="11320872"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1.1937</w:t>
            </w:r>
          </w:p>
        </w:tc>
      </w:tr>
      <w:tr w:rsidR="00660CFE" w:rsidRPr="00972E86" w14:paraId="6F46AB47" w14:textId="77777777" w:rsidTr="00255501">
        <w:trPr>
          <w:trHeight w:val="298"/>
        </w:trPr>
        <w:tc>
          <w:tcPr>
            <w:tcW w:w="1418" w:type="dxa"/>
            <w:tcBorders>
              <w:top w:val="nil"/>
              <w:bottom w:val="nil"/>
            </w:tcBorders>
            <w:shd w:val="clear" w:color="auto" w:fill="auto"/>
            <w:noWrap/>
            <w:vAlign w:val="bottom"/>
            <w:hideMark/>
          </w:tcPr>
          <w:p w14:paraId="47A79A99"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03E2ADD0" w14:textId="492D6685"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2A32A9F4"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0.8347</w:t>
            </w:r>
          </w:p>
        </w:tc>
        <w:tc>
          <w:tcPr>
            <w:tcW w:w="2190" w:type="dxa"/>
            <w:tcBorders>
              <w:top w:val="nil"/>
              <w:bottom w:val="nil"/>
            </w:tcBorders>
            <w:shd w:val="clear" w:color="auto" w:fill="auto"/>
            <w:noWrap/>
            <w:vAlign w:val="bottom"/>
            <w:hideMark/>
          </w:tcPr>
          <w:p w14:paraId="74AEC19D"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0.9475</w:t>
            </w:r>
          </w:p>
        </w:tc>
      </w:tr>
      <w:tr w:rsidR="00660CFE" w:rsidRPr="00972E86" w14:paraId="004E8642" w14:textId="77777777" w:rsidTr="00255501">
        <w:trPr>
          <w:trHeight w:val="298"/>
        </w:trPr>
        <w:tc>
          <w:tcPr>
            <w:tcW w:w="1418" w:type="dxa"/>
            <w:tcBorders>
              <w:top w:val="nil"/>
              <w:bottom w:val="single" w:sz="4" w:space="0" w:color="auto"/>
            </w:tcBorders>
            <w:shd w:val="clear" w:color="auto" w:fill="auto"/>
            <w:noWrap/>
            <w:vAlign w:val="bottom"/>
            <w:hideMark/>
          </w:tcPr>
          <w:p w14:paraId="0525BDC1"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13ED4B70" w14:textId="6DC2C97D"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1173D59E"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0.9249</w:t>
            </w:r>
          </w:p>
        </w:tc>
        <w:tc>
          <w:tcPr>
            <w:tcW w:w="2190" w:type="dxa"/>
            <w:tcBorders>
              <w:top w:val="nil"/>
              <w:bottom w:val="single" w:sz="4" w:space="0" w:color="auto"/>
            </w:tcBorders>
            <w:shd w:val="clear" w:color="auto" w:fill="auto"/>
            <w:noWrap/>
            <w:vAlign w:val="bottom"/>
            <w:hideMark/>
          </w:tcPr>
          <w:p w14:paraId="23D6BE48"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1.0499</w:t>
            </w:r>
          </w:p>
        </w:tc>
      </w:tr>
      <w:tr w:rsidR="00660CFE" w:rsidRPr="00972E86" w14:paraId="03A03A97" w14:textId="77777777" w:rsidTr="00255501">
        <w:trPr>
          <w:trHeight w:val="298"/>
        </w:trPr>
        <w:tc>
          <w:tcPr>
            <w:tcW w:w="1418" w:type="dxa"/>
            <w:tcBorders>
              <w:top w:val="single" w:sz="4" w:space="0" w:color="auto"/>
              <w:bottom w:val="nil"/>
            </w:tcBorders>
            <w:shd w:val="clear" w:color="auto" w:fill="auto"/>
            <w:noWrap/>
            <w:vAlign w:val="bottom"/>
            <w:hideMark/>
          </w:tcPr>
          <w:p w14:paraId="5F814AFF"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6</w:t>
            </w:r>
          </w:p>
        </w:tc>
        <w:tc>
          <w:tcPr>
            <w:tcW w:w="2551" w:type="dxa"/>
            <w:tcBorders>
              <w:top w:val="single" w:sz="4" w:space="0" w:color="auto"/>
              <w:bottom w:val="nil"/>
            </w:tcBorders>
            <w:shd w:val="clear" w:color="auto" w:fill="auto"/>
            <w:noWrap/>
            <w:vAlign w:val="bottom"/>
            <w:hideMark/>
          </w:tcPr>
          <w:p w14:paraId="7E26FB3E" w14:textId="64B8C40F"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 xml:space="preserve">Low </w:t>
            </w:r>
          </w:p>
        </w:tc>
        <w:tc>
          <w:tcPr>
            <w:tcW w:w="2919" w:type="dxa"/>
            <w:tcBorders>
              <w:top w:val="single" w:sz="4" w:space="0" w:color="auto"/>
              <w:bottom w:val="nil"/>
            </w:tcBorders>
            <w:shd w:val="clear" w:color="auto" w:fill="auto"/>
            <w:noWrap/>
            <w:vAlign w:val="bottom"/>
            <w:hideMark/>
          </w:tcPr>
          <w:p w14:paraId="3881633F"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1.0516</w:t>
            </w:r>
          </w:p>
        </w:tc>
        <w:tc>
          <w:tcPr>
            <w:tcW w:w="2190" w:type="dxa"/>
            <w:tcBorders>
              <w:top w:val="single" w:sz="4" w:space="0" w:color="auto"/>
              <w:bottom w:val="nil"/>
            </w:tcBorders>
            <w:shd w:val="clear" w:color="auto" w:fill="auto"/>
            <w:noWrap/>
            <w:vAlign w:val="bottom"/>
            <w:hideMark/>
          </w:tcPr>
          <w:p w14:paraId="56C94D1D"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1.1938</w:t>
            </w:r>
          </w:p>
        </w:tc>
      </w:tr>
      <w:tr w:rsidR="00660CFE" w:rsidRPr="00972E86" w14:paraId="1CD5AAE4" w14:textId="77777777" w:rsidTr="00255501">
        <w:trPr>
          <w:trHeight w:val="298"/>
        </w:trPr>
        <w:tc>
          <w:tcPr>
            <w:tcW w:w="1418" w:type="dxa"/>
            <w:tcBorders>
              <w:top w:val="nil"/>
              <w:bottom w:val="nil"/>
            </w:tcBorders>
            <w:shd w:val="clear" w:color="auto" w:fill="auto"/>
            <w:noWrap/>
            <w:vAlign w:val="bottom"/>
            <w:hideMark/>
          </w:tcPr>
          <w:p w14:paraId="34F4594B"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nil"/>
            </w:tcBorders>
            <w:shd w:val="clear" w:color="auto" w:fill="auto"/>
            <w:noWrap/>
            <w:vAlign w:val="bottom"/>
            <w:hideMark/>
          </w:tcPr>
          <w:p w14:paraId="1D12730E" w14:textId="1F4652D6"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Medium</w:t>
            </w:r>
          </w:p>
        </w:tc>
        <w:tc>
          <w:tcPr>
            <w:tcW w:w="2919" w:type="dxa"/>
            <w:tcBorders>
              <w:top w:val="nil"/>
              <w:bottom w:val="nil"/>
            </w:tcBorders>
            <w:shd w:val="clear" w:color="auto" w:fill="auto"/>
            <w:noWrap/>
            <w:vAlign w:val="bottom"/>
            <w:hideMark/>
          </w:tcPr>
          <w:p w14:paraId="67D4ADA2"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0.8347</w:t>
            </w:r>
          </w:p>
        </w:tc>
        <w:tc>
          <w:tcPr>
            <w:tcW w:w="2190" w:type="dxa"/>
            <w:tcBorders>
              <w:top w:val="nil"/>
              <w:bottom w:val="nil"/>
            </w:tcBorders>
            <w:shd w:val="clear" w:color="auto" w:fill="auto"/>
            <w:noWrap/>
            <w:vAlign w:val="bottom"/>
            <w:hideMark/>
          </w:tcPr>
          <w:p w14:paraId="65161FFA"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0.9475</w:t>
            </w:r>
          </w:p>
        </w:tc>
      </w:tr>
      <w:tr w:rsidR="00660CFE" w:rsidRPr="00972E86" w14:paraId="5938C975" w14:textId="77777777" w:rsidTr="00255501">
        <w:trPr>
          <w:trHeight w:val="298"/>
        </w:trPr>
        <w:tc>
          <w:tcPr>
            <w:tcW w:w="1418" w:type="dxa"/>
            <w:tcBorders>
              <w:top w:val="nil"/>
              <w:bottom w:val="single" w:sz="4" w:space="0" w:color="auto"/>
            </w:tcBorders>
            <w:shd w:val="clear" w:color="auto" w:fill="auto"/>
            <w:noWrap/>
            <w:vAlign w:val="bottom"/>
            <w:hideMark/>
          </w:tcPr>
          <w:p w14:paraId="4C09A3FA"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p>
        </w:tc>
        <w:tc>
          <w:tcPr>
            <w:tcW w:w="2551" w:type="dxa"/>
            <w:tcBorders>
              <w:top w:val="nil"/>
              <w:bottom w:val="single" w:sz="4" w:space="0" w:color="auto"/>
            </w:tcBorders>
            <w:shd w:val="clear" w:color="auto" w:fill="auto"/>
            <w:noWrap/>
            <w:vAlign w:val="bottom"/>
            <w:hideMark/>
          </w:tcPr>
          <w:p w14:paraId="28E47BAC" w14:textId="67E497FC" w:rsidR="00660CFE" w:rsidRPr="00972E86" w:rsidRDefault="00660CFE" w:rsidP="00660CFE">
            <w:pPr>
              <w:spacing w:after="0" w:line="240" w:lineRule="auto"/>
              <w:contextualSpacing w:val="0"/>
              <w:jc w:val="left"/>
              <w:rPr>
                <w:rFonts w:eastAsia="Times New Roman" w:cs="Times New Roman"/>
                <w:color w:val="000000"/>
                <w:lang w:val="en-US" w:eastAsia="de-DE"/>
              </w:rPr>
            </w:pPr>
            <w:r>
              <w:rPr>
                <w:rFonts w:eastAsia="Times New Roman" w:cs="Times New Roman"/>
                <w:color w:val="000000"/>
                <w:lang w:val="en-US" w:eastAsia="de-DE"/>
              </w:rPr>
              <w:t>High</w:t>
            </w:r>
          </w:p>
        </w:tc>
        <w:tc>
          <w:tcPr>
            <w:tcW w:w="2919" w:type="dxa"/>
            <w:tcBorders>
              <w:top w:val="nil"/>
              <w:bottom w:val="single" w:sz="4" w:space="0" w:color="auto"/>
            </w:tcBorders>
            <w:shd w:val="clear" w:color="auto" w:fill="auto"/>
            <w:noWrap/>
            <w:vAlign w:val="bottom"/>
            <w:hideMark/>
          </w:tcPr>
          <w:p w14:paraId="606944C2"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0.9249</w:t>
            </w:r>
          </w:p>
        </w:tc>
        <w:tc>
          <w:tcPr>
            <w:tcW w:w="2190" w:type="dxa"/>
            <w:tcBorders>
              <w:top w:val="nil"/>
              <w:bottom w:val="single" w:sz="4" w:space="0" w:color="auto"/>
            </w:tcBorders>
            <w:shd w:val="clear" w:color="auto" w:fill="auto"/>
            <w:noWrap/>
            <w:vAlign w:val="bottom"/>
            <w:hideMark/>
          </w:tcPr>
          <w:p w14:paraId="417FA70F" w14:textId="77777777" w:rsidR="00660CFE" w:rsidRPr="00972E86" w:rsidRDefault="00660CFE" w:rsidP="00660CFE">
            <w:pPr>
              <w:spacing w:after="0" w:line="240" w:lineRule="auto"/>
              <w:contextualSpacing w:val="0"/>
              <w:jc w:val="center"/>
              <w:rPr>
                <w:rFonts w:eastAsia="Times New Roman" w:cs="Times New Roman"/>
                <w:color w:val="000000"/>
                <w:lang w:val="en-US" w:eastAsia="de-DE"/>
              </w:rPr>
            </w:pPr>
            <w:r w:rsidRPr="00972E86">
              <w:rPr>
                <w:rFonts w:eastAsia="Times New Roman" w:cs="Times New Roman"/>
                <w:color w:val="000000"/>
                <w:lang w:val="en-US" w:eastAsia="de-DE"/>
              </w:rPr>
              <w:t>1.0499</w:t>
            </w:r>
          </w:p>
        </w:tc>
      </w:tr>
    </w:tbl>
    <w:p w14:paraId="42E15D81" w14:textId="1A906F6C" w:rsidR="00367D2B" w:rsidRPr="00972E86" w:rsidRDefault="00367D2B" w:rsidP="00D64C88">
      <w:pPr>
        <w:rPr>
          <w:rFonts w:eastAsiaTheme="minorEastAsia"/>
          <w:lang w:val="en-US"/>
        </w:rPr>
      </w:pPr>
      <w:r w:rsidRPr="00E06213">
        <w:rPr>
          <w:rFonts w:eastAsiaTheme="minorEastAsia"/>
          <w:i/>
          <w:lang w:val="en-US"/>
        </w:rPr>
        <w:t>Note</w:t>
      </w:r>
      <w:r w:rsidR="00F97E36" w:rsidRPr="00972E86">
        <w:rPr>
          <w:rFonts w:eastAsiaTheme="minorEastAsia"/>
          <w:lang w:val="en-US"/>
        </w:rPr>
        <w:t>.</w:t>
      </w:r>
      <w:r w:rsidRPr="00972E86">
        <w:rPr>
          <w:rFonts w:eastAsiaTheme="minorEastAsia"/>
          <w:lang w:val="en-US"/>
        </w:rPr>
        <w:t xml:space="preserve"> Step 0 represents the non-weighted approach corresponding to weights all equal to one. </w:t>
      </w:r>
    </w:p>
    <w:p w14:paraId="788353FF" w14:textId="7C98C40E" w:rsidR="00565271" w:rsidRPr="00972E86" w:rsidRDefault="007922BD" w:rsidP="00E06213">
      <w:pPr>
        <w:ind w:firstLine="708"/>
        <w:rPr>
          <w:rFonts w:eastAsiaTheme="minorEastAsia"/>
          <w:lang w:val="en-US"/>
        </w:rPr>
      </w:pPr>
      <w:r w:rsidRPr="00972E86">
        <w:rPr>
          <w:rFonts w:eastAsiaTheme="minorEastAsia"/>
          <w:lang w:val="en-US"/>
        </w:rPr>
        <w:lastRenderedPageBreak/>
        <w:t xml:space="preserve">As simulations show, </w:t>
      </w:r>
      <w:r w:rsidR="00DA561E">
        <w:rPr>
          <w:rFonts w:eastAsiaTheme="minorEastAsia"/>
          <w:lang w:val="en-US"/>
        </w:rPr>
        <w:t xml:space="preserve">usually </w:t>
      </w:r>
      <w:r w:rsidRPr="00972E86">
        <w:rPr>
          <w:rFonts w:eastAsiaTheme="minorEastAsia"/>
          <w:lang w:val="en-US"/>
        </w:rPr>
        <w:t>the raking weights converge within the first five to 20 steps</w:t>
      </w:r>
      <w:r w:rsidR="00626EF7" w:rsidRPr="00972E86">
        <w:rPr>
          <w:rFonts w:eastAsiaTheme="minorEastAsia"/>
          <w:lang w:val="en-US"/>
        </w:rPr>
        <w:t xml:space="preserve">, while </w:t>
      </w:r>
      <w:r w:rsidR="00DA561E">
        <w:rPr>
          <w:rFonts w:eastAsiaTheme="minorEastAsia"/>
          <w:lang w:val="en-US"/>
        </w:rPr>
        <w:t xml:space="preserve">generally </w:t>
      </w:r>
      <w:r w:rsidR="00626EF7" w:rsidRPr="00972E86">
        <w:rPr>
          <w:rFonts w:eastAsiaTheme="minorEastAsia"/>
          <w:lang w:val="en-US"/>
        </w:rPr>
        <w:t xml:space="preserve">the number of necessary iterations increases with the number and levels of variables </w:t>
      </w:r>
      <w:r w:rsidR="004174C2" w:rsidRPr="00972E86">
        <w:rPr>
          <w:rFonts w:eastAsiaTheme="minorEastAsia"/>
          <w:lang w:val="en-US"/>
        </w:rPr>
        <w:fldChar w:fldCharType="begin"/>
      </w:r>
      <w:r w:rsidR="004174C2" w:rsidRPr="00972E86">
        <w:rPr>
          <w:rFonts w:eastAsiaTheme="minorEastAsia"/>
          <w:lang w:val="en-US"/>
        </w:rPr>
        <w:instrText>ADDIN CITAVI.PLACEHOLDER 53a822c5-54f9-416b-ad01-4ce93a8b5b92 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hdHRhZ2xpYSwgSG9hZ2xpbiwgJmFtcDsgRnJhbmtlbCwgMjAwOSk8L1RleHQ+DQogICAgPC9UZXh0VW5pdD4NCiAgPC9UZXh0VW5pdHM+DQo8L1BsYWNlaG9sZGVyPg==</w:instrText>
      </w:r>
      <w:r w:rsidR="004174C2" w:rsidRPr="00972E86">
        <w:rPr>
          <w:rFonts w:eastAsiaTheme="minorEastAsia"/>
          <w:lang w:val="en-US"/>
        </w:rPr>
        <w:fldChar w:fldCharType="separate"/>
      </w:r>
      <w:bookmarkStart w:id="6" w:name="_CTVP00153a822c554f9416bad014ce93a8b5b92"/>
      <w:r w:rsidR="004174C2" w:rsidRPr="00972E86">
        <w:rPr>
          <w:rFonts w:eastAsiaTheme="minorEastAsia"/>
          <w:lang w:val="en-US"/>
        </w:rPr>
        <w:t>(Battaglia</w:t>
      </w:r>
      <w:r w:rsidR="00686DBF">
        <w:rPr>
          <w:rFonts w:eastAsiaTheme="minorEastAsia"/>
          <w:lang w:val="en-US"/>
        </w:rPr>
        <w:t xml:space="preserve"> et al.</w:t>
      </w:r>
      <w:r w:rsidR="004174C2" w:rsidRPr="00972E86">
        <w:rPr>
          <w:rFonts w:eastAsiaTheme="minorEastAsia"/>
          <w:lang w:val="en-US"/>
        </w:rPr>
        <w:t>, 2009)</w:t>
      </w:r>
      <w:bookmarkEnd w:id="6"/>
      <w:r w:rsidR="004174C2" w:rsidRPr="00972E86">
        <w:rPr>
          <w:rFonts w:eastAsiaTheme="minorEastAsia"/>
          <w:lang w:val="en-US"/>
        </w:rPr>
        <w:fldChar w:fldCharType="end"/>
      </w:r>
      <w:r w:rsidRPr="00972E86">
        <w:rPr>
          <w:rFonts w:eastAsiaTheme="minorEastAsia"/>
          <w:lang w:val="en-US"/>
        </w:rPr>
        <w:t xml:space="preserve">. </w:t>
      </w:r>
      <w:r w:rsidR="008B1E80" w:rsidRPr="00972E86">
        <w:rPr>
          <w:rFonts w:eastAsiaTheme="minorEastAsia"/>
          <w:lang w:val="en-US"/>
        </w:rPr>
        <w:t xml:space="preserve">Since the raking approach only </w:t>
      </w:r>
      <w:r w:rsidR="00EF05E9">
        <w:rPr>
          <w:rFonts w:eastAsiaTheme="minorEastAsia"/>
          <w:lang w:val="en-US"/>
        </w:rPr>
        <w:t>draws on</w:t>
      </w:r>
      <w:r w:rsidR="00EF05E9" w:rsidRPr="00972E86">
        <w:rPr>
          <w:rFonts w:eastAsiaTheme="minorEastAsia"/>
          <w:lang w:val="en-US"/>
        </w:rPr>
        <w:t xml:space="preserve"> </w:t>
      </w:r>
      <w:r w:rsidR="008B1E80" w:rsidRPr="00972E86">
        <w:rPr>
          <w:rFonts w:eastAsiaTheme="minorEastAsia"/>
          <w:lang w:val="en-US"/>
        </w:rPr>
        <w:t>the marginal</w:t>
      </w:r>
      <w:r w:rsidR="00EF05E9">
        <w:rPr>
          <w:rFonts w:eastAsiaTheme="minorEastAsia"/>
          <w:lang w:val="en-US"/>
        </w:rPr>
        <w:t xml:space="preserve"> probabilitie</w:t>
      </w:r>
      <w:r w:rsidR="008B1E80" w:rsidRPr="00972E86">
        <w:rPr>
          <w:rFonts w:eastAsiaTheme="minorEastAsia"/>
          <w:lang w:val="en-US"/>
        </w:rPr>
        <w:t xml:space="preserve">s, </w:t>
      </w:r>
      <w:r w:rsidR="00EF05E9">
        <w:rPr>
          <w:rFonts w:eastAsiaTheme="minorEastAsia"/>
          <w:lang w:val="en-US"/>
        </w:rPr>
        <w:t>that is</w:t>
      </w:r>
      <w:r w:rsidR="008B1E80" w:rsidRPr="00972E86">
        <w:rPr>
          <w:rFonts w:eastAsiaTheme="minorEastAsia"/>
          <w:lang w:val="en-US"/>
        </w:rPr>
        <w:t xml:space="preserve">, the proportions of the </w:t>
      </w:r>
      <w:r w:rsidR="008B1E80" w:rsidRPr="00E06213">
        <w:rPr>
          <w:lang w:val="en-US"/>
        </w:rPr>
        <w:t>single</w:t>
      </w:r>
      <w:r w:rsidR="008B1E80" w:rsidRPr="00972E86">
        <w:rPr>
          <w:rFonts w:eastAsiaTheme="minorEastAsia"/>
          <w:lang w:val="en-US"/>
        </w:rPr>
        <w:t xml:space="preserve"> levels of </w:t>
      </w:r>
      <w:r w:rsidR="00EF05E9">
        <w:rPr>
          <w:rFonts w:eastAsiaTheme="minorEastAsia"/>
          <w:lang w:val="en-US"/>
        </w:rPr>
        <w:t xml:space="preserve">each </w:t>
      </w:r>
      <w:r w:rsidR="00586460">
        <w:rPr>
          <w:rFonts w:eastAsiaTheme="minorEastAsia"/>
          <w:lang w:val="en-US"/>
        </w:rPr>
        <w:t>SV</w:t>
      </w:r>
      <w:r w:rsidR="00EF05E9">
        <w:rPr>
          <w:rFonts w:eastAsiaTheme="minorEastAsia"/>
          <w:lang w:val="en-US"/>
        </w:rPr>
        <w:t xml:space="preserve"> </w:t>
      </w:r>
      <w:r w:rsidR="008B1E80" w:rsidRPr="00972E86">
        <w:rPr>
          <w:rFonts w:eastAsiaTheme="minorEastAsia"/>
          <w:lang w:val="en-US"/>
        </w:rPr>
        <w:t>s</w:t>
      </w:r>
      <w:r w:rsidR="00EF05E9">
        <w:rPr>
          <w:rFonts w:eastAsiaTheme="minorEastAsia"/>
          <w:lang w:val="en-US"/>
        </w:rPr>
        <w:t>eparately</w:t>
      </w:r>
      <w:r w:rsidR="008B1E80" w:rsidRPr="00972E86">
        <w:rPr>
          <w:rFonts w:eastAsiaTheme="minorEastAsia"/>
          <w:lang w:val="en-US"/>
        </w:rPr>
        <w:t>, it</w:t>
      </w:r>
      <w:r w:rsidR="0016316E">
        <w:rPr>
          <w:rFonts w:eastAsiaTheme="minorEastAsia"/>
          <w:lang w:val="en-US"/>
        </w:rPr>
        <w:t xml:space="preserve"> i</w:t>
      </w:r>
      <w:r w:rsidR="008B1E80" w:rsidRPr="00972E86">
        <w:rPr>
          <w:rFonts w:eastAsiaTheme="minorEastAsia"/>
          <w:lang w:val="en-US"/>
        </w:rPr>
        <w:t xml:space="preserve">s not necessary to know the exact joint distributions of the </w:t>
      </w:r>
      <w:r w:rsidR="00586460">
        <w:rPr>
          <w:rFonts w:eastAsiaTheme="minorEastAsia"/>
          <w:lang w:val="en-US"/>
        </w:rPr>
        <w:t>SV</w:t>
      </w:r>
      <w:r w:rsidR="008B1E80" w:rsidRPr="00972E86">
        <w:rPr>
          <w:rFonts w:eastAsiaTheme="minorEastAsia"/>
          <w:lang w:val="en-US"/>
        </w:rPr>
        <w:t>s</w:t>
      </w:r>
      <w:r w:rsidR="009C57AD" w:rsidRPr="00972E86">
        <w:rPr>
          <w:rFonts w:eastAsiaTheme="minorEastAsia"/>
          <w:lang w:val="en-US"/>
        </w:rPr>
        <w:t xml:space="preserve"> in the </w:t>
      </w:r>
      <w:r w:rsidR="007621F4">
        <w:rPr>
          <w:rFonts w:eastAsiaTheme="minorEastAsia"/>
          <w:lang w:val="en-US"/>
        </w:rPr>
        <w:t>reference population</w:t>
      </w:r>
      <w:r w:rsidR="009C57AD" w:rsidRPr="00972E86">
        <w:rPr>
          <w:rFonts w:eastAsiaTheme="minorEastAsia"/>
          <w:lang w:val="en-US"/>
        </w:rPr>
        <w:t>.</w:t>
      </w:r>
    </w:p>
    <w:p w14:paraId="069F8737" w14:textId="73A6020C" w:rsidR="003D22AB" w:rsidRPr="00972E86" w:rsidRDefault="003D22AB" w:rsidP="006B181B">
      <w:pPr>
        <w:pStyle w:val="Heading3"/>
        <w:rPr>
          <w:rFonts w:eastAsiaTheme="minorEastAsia"/>
        </w:rPr>
      </w:pPr>
      <w:r w:rsidRPr="00972E86">
        <w:rPr>
          <w:rFonts w:eastAsiaTheme="minorEastAsia"/>
        </w:rPr>
        <w:t>Combining raking and regression-based norming</w:t>
      </w:r>
    </w:p>
    <w:p w14:paraId="428A4B1D" w14:textId="7B2E083B" w:rsidR="00EA27AF" w:rsidRDefault="00F3795A" w:rsidP="00954D32">
      <w:pPr>
        <w:ind w:firstLine="708"/>
        <w:rPr>
          <w:lang w:val="en-US"/>
        </w:rPr>
      </w:pPr>
      <w:r>
        <w:rPr>
          <w:lang w:val="en-US"/>
        </w:rPr>
        <w:t xml:space="preserve">In this tutorial, we will demonstrate the use of weights </w:t>
      </w:r>
      <w:r w:rsidR="00F3565D">
        <w:rPr>
          <w:lang w:val="en-US"/>
        </w:rPr>
        <w:t>in</w:t>
      </w:r>
      <w:r>
        <w:rPr>
          <w:lang w:val="en-US"/>
        </w:rPr>
        <w:t xml:space="preserve"> the </w:t>
      </w:r>
      <w:proofErr w:type="spellStart"/>
      <w:r>
        <w:rPr>
          <w:lang w:val="en-US"/>
        </w:rPr>
        <w:t>cNORM</w:t>
      </w:r>
      <w:proofErr w:type="spellEnd"/>
      <w:r>
        <w:rPr>
          <w:lang w:val="en-US"/>
        </w:rPr>
        <w:t xml:space="preserve"> package on R. </w:t>
      </w:r>
      <w:r w:rsidR="00EA533B">
        <w:rPr>
          <w:lang w:val="en-US"/>
        </w:rPr>
        <w:t>In t</w:t>
      </w:r>
      <w:r>
        <w:rPr>
          <w:lang w:val="en-US"/>
        </w:rPr>
        <w:t>his package</w:t>
      </w:r>
      <w:r w:rsidR="00EA533B">
        <w:rPr>
          <w:lang w:val="en-US"/>
        </w:rPr>
        <w:t>,</w:t>
      </w:r>
      <w:r w:rsidR="00EA533B" w:rsidRPr="00972E86">
        <w:rPr>
          <w:lang w:val="en-US"/>
        </w:rPr>
        <w:t xml:space="preserve"> the norming process</w:t>
      </w:r>
      <w:r w:rsidR="00EA533B">
        <w:rPr>
          <w:lang w:val="en-US"/>
        </w:rPr>
        <w:t xml:space="preserve"> </w:t>
      </w:r>
      <w:r w:rsidR="00F3565D">
        <w:rPr>
          <w:lang w:val="en-US"/>
        </w:rPr>
        <w:t>has so far</w:t>
      </w:r>
      <w:r w:rsidR="00EA533B" w:rsidRPr="00972E86">
        <w:rPr>
          <w:lang w:val="en-US"/>
        </w:rPr>
        <w:t xml:space="preserve"> </w:t>
      </w:r>
      <w:r w:rsidR="00EA533B">
        <w:rPr>
          <w:lang w:val="en-US"/>
        </w:rPr>
        <w:t>consist</w:t>
      </w:r>
      <w:r w:rsidR="00F3565D">
        <w:rPr>
          <w:lang w:val="en-US"/>
        </w:rPr>
        <w:t>ed</w:t>
      </w:r>
      <w:r w:rsidR="00EA533B">
        <w:rPr>
          <w:lang w:val="en-US"/>
        </w:rPr>
        <w:t xml:space="preserve"> of (a) </w:t>
      </w:r>
      <w:r w:rsidR="00EA533B" w:rsidRPr="00972E86">
        <w:rPr>
          <w:lang w:val="en-US"/>
        </w:rPr>
        <w:t xml:space="preserve">determining percentiles of the </w:t>
      </w:r>
      <w:r w:rsidR="00F5069C">
        <w:rPr>
          <w:lang w:val="en-US"/>
        </w:rPr>
        <w:t xml:space="preserve">raw score </w:t>
      </w:r>
      <w:r w:rsidR="00EA533B" w:rsidRPr="00972E86">
        <w:rPr>
          <w:lang w:val="en-US"/>
        </w:rPr>
        <w:t>distribution</w:t>
      </w:r>
      <w:r w:rsidR="00F5069C">
        <w:rPr>
          <w:lang w:val="en-US"/>
        </w:rPr>
        <w:t>,</w:t>
      </w:r>
      <w:r w:rsidR="00EA533B">
        <w:rPr>
          <w:lang w:val="en-US"/>
        </w:rPr>
        <w:t xml:space="preserve"> (b) </w:t>
      </w:r>
      <w:r w:rsidR="00157BDD">
        <w:rPr>
          <w:lang w:val="en-US"/>
        </w:rPr>
        <w:t xml:space="preserve">transforming them into preliminary manifest </w:t>
      </w:r>
      <w:r w:rsidR="00EA533B">
        <w:rPr>
          <w:lang w:val="en-US"/>
        </w:rPr>
        <w:t>normed scores</w:t>
      </w:r>
      <w:r w:rsidR="00EA533B" w:rsidRPr="00972E86">
        <w:rPr>
          <w:lang w:val="en-US"/>
        </w:rPr>
        <w:t xml:space="preserve"> </w:t>
      </w:r>
      <w:r w:rsidR="00157BDD">
        <w:rPr>
          <w:lang w:val="en-US"/>
        </w:rPr>
        <w:t>by means of</w:t>
      </w:r>
      <w:r w:rsidR="00EA533B" w:rsidRPr="00972E86">
        <w:rPr>
          <w:lang w:val="en-US"/>
        </w:rPr>
        <w:t xml:space="preserve"> inverse normal transformation (INT)</w:t>
      </w:r>
      <w:r w:rsidR="00EA533B">
        <w:rPr>
          <w:lang w:val="en-US"/>
        </w:rPr>
        <w:t>, and</w:t>
      </w:r>
      <w:r w:rsidR="007C4EA2">
        <w:rPr>
          <w:lang w:val="en-US"/>
        </w:rPr>
        <w:t xml:space="preserve"> (c) multiple regression</w:t>
      </w:r>
      <w:r w:rsidR="007C4EA2" w:rsidRPr="00972E86">
        <w:rPr>
          <w:lang w:val="en-US"/>
        </w:rPr>
        <w:t xml:space="preserve"> to continuously model </w:t>
      </w:r>
      <w:r w:rsidR="00F5069C">
        <w:rPr>
          <w:lang w:val="en-US"/>
        </w:rPr>
        <w:t xml:space="preserve">raw scores as a function of </w:t>
      </w:r>
      <w:r w:rsidR="001E4511">
        <w:rPr>
          <w:lang w:val="en-US"/>
        </w:rPr>
        <w:t xml:space="preserve">the </w:t>
      </w:r>
      <w:r w:rsidR="007C4EA2">
        <w:rPr>
          <w:lang w:val="en-US"/>
        </w:rPr>
        <w:t>normed scores</w:t>
      </w:r>
      <w:r w:rsidR="007C4EA2" w:rsidRPr="00972E86">
        <w:rPr>
          <w:lang w:val="en-US"/>
        </w:rPr>
        <w:t xml:space="preserve"> </w:t>
      </w:r>
      <w:r w:rsidR="00F5069C">
        <w:rPr>
          <w:lang w:val="en-US"/>
        </w:rPr>
        <w:t>and</w:t>
      </w:r>
      <w:r w:rsidR="007C4EA2" w:rsidRPr="00972E86">
        <w:rPr>
          <w:lang w:val="en-US"/>
        </w:rPr>
        <w:t xml:space="preserve"> age</w:t>
      </w:r>
      <w:r w:rsidR="007C4EA2">
        <w:rPr>
          <w:lang w:val="en-US"/>
        </w:rPr>
        <w:t xml:space="preserve"> or other explanatory variables</w:t>
      </w:r>
      <w:r w:rsidR="00926EE1">
        <w:rPr>
          <w:lang w:val="en-US"/>
        </w:rPr>
        <w:t>. F</w:t>
      </w:r>
      <w:r w:rsidR="00926EE1" w:rsidRPr="00972E86">
        <w:rPr>
          <w:lang w:val="en-US"/>
        </w:rPr>
        <w:t xml:space="preserve">urther details </w:t>
      </w:r>
      <w:r w:rsidR="00926EE1">
        <w:rPr>
          <w:lang w:val="en-US"/>
        </w:rPr>
        <w:t xml:space="preserve">regarding </w:t>
      </w:r>
      <w:r w:rsidR="00926EE1" w:rsidRPr="00972E86">
        <w:rPr>
          <w:lang w:val="en-US"/>
        </w:rPr>
        <w:t>the norming approach</w:t>
      </w:r>
      <w:r w:rsidR="00926EE1">
        <w:rPr>
          <w:lang w:val="en-US"/>
        </w:rPr>
        <w:t xml:space="preserve"> </w:t>
      </w:r>
      <w:r w:rsidR="00D066AB">
        <w:rPr>
          <w:lang w:val="en-US"/>
        </w:rPr>
        <w:t xml:space="preserve">used in </w:t>
      </w:r>
      <w:r w:rsidR="00926EE1">
        <w:rPr>
          <w:lang w:val="en-US"/>
        </w:rPr>
        <w:t xml:space="preserve">the </w:t>
      </w:r>
      <w:proofErr w:type="spellStart"/>
      <w:r w:rsidR="00926EE1" w:rsidRPr="00972E86">
        <w:rPr>
          <w:lang w:val="en-US"/>
        </w:rPr>
        <w:t>cNORM</w:t>
      </w:r>
      <w:proofErr w:type="spellEnd"/>
      <w:r w:rsidR="00926EE1">
        <w:rPr>
          <w:lang w:val="en-US"/>
        </w:rPr>
        <w:t xml:space="preserve"> package can be found in A. Lenhard et </w:t>
      </w:r>
      <w:r w:rsidR="00926EE1" w:rsidRPr="00972E86">
        <w:rPr>
          <w:lang w:val="en-US"/>
        </w:rPr>
        <w:t xml:space="preserve">al. </w:t>
      </w:r>
      <w:r w:rsidR="00926EE1" w:rsidRPr="00972E86">
        <w:rPr>
          <w:lang w:val="en-US"/>
        </w:rPr>
        <w:fldChar w:fldCharType="begin"/>
      </w:r>
      <w:r w:rsidR="00926EE1" w:rsidRPr="00972E86">
        <w:rPr>
          <w:lang w:val="en-US"/>
        </w:rPr>
        <w:instrText>ADDIN CITAVI.PLACEHOLDER 942056ed-072f-476c-8379-02ee555a6c6c 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jEpPC9UZXh0Pg0KICAgIDwvVGV4dFVuaXQ+DQogIDwvVGV4dFVuaXRzPg0KPC9QbGFjZWhvbGRlcj4=</w:instrText>
      </w:r>
      <w:r w:rsidR="00926EE1" w:rsidRPr="00972E86">
        <w:rPr>
          <w:lang w:val="en-US"/>
        </w:rPr>
        <w:fldChar w:fldCharType="separate"/>
      </w:r>
      <w:r w:rsidR="00926EE1" w:rsidRPr="00972E86">
        <w:rPr>
          <w:lang w:val="en-US"/>
        </w:rPr>
        <w:t>(20</w:t>
      </w:r>
      <w:r w:rsidR="00926EE1">
        <w:rPr>
          <w:lang w:val="en-US"/>
        </w:rPr>
        <w:t>19</w:t>
      </w:r>
      <w:r w:rsidR="00926EE1" w:rsidRPr="00972E86">
        <w:rPr>
          <w:lang w:val="en-US"/>
        </w:rPr>
        <w:t>)</w:t>
      </w:r>
      <w:r w:rsidR="00926EE1" w:rsidRPr="00972E86">
        <w:rPr>
          <w:lang w:val="en-US"/>
        </w:rPr>
        <w:fldChar w:fldCharType="end"/>
      </w:r>
      <w:r w:rsidR="00926EE1" w:rsidRPr="00972E86">
        <w:rPr>
          <w:lang w:val="en-US"/>
        </w:rPr>
        <w:t>.</w:t>
      </w:r>
      <w:r w:rsidR="007C4EA2">
        <w:rPr>
          <w:lang w:val="en-US"/>
        </w:rPr>
        <w:t xml:space="preserve"> </w:t>
      </w:r>
      <w:r w:rsidR="00F3565D" w:rsidRPr="00F3565D">
        <w:rPr>
          <w:lang w:val="en-US"/>
        </w:rPr>
        <w:t xml:space="preserve">The </w:t>
      </w:r>
      <w:proofErr w:type="spellStart"/>
      <w:r w:rsidR="001E4511">
        <w:rPr>
          <w:lang w:val="en-US"/>
        </w:rPr>
        <w:t>cNORM</w:t>
      </w:r>
      <w:proofErr w:type="spellEnd"/>
      <w:r w:rsidR="001E4511" w:rsidRPr="00F3565D">
        <w:rPr>
          <w:lang w:val="en-US"/>
        </w:rPr>
        <w:t xml:space="preserve"> </w:t>
      </w:r>
      <w:r w:rsidR="00F3565D" w:rsidRPr="00F3565D">
        <w:rPr>
          <w:lang w:val="en-US"/>
        </w:rPr>
        <w:t xml:space="preserve">package has recently been extended </w:t>
      </w:r>
      <w:proofErr w:type="gramStart"/>
      <w:r w:rsidR="00E50863">
        <w:rPr>
          <w:lang w:val="en-US"/>
        </w:rPr>
        <w:t>in order to</w:t>
      </w:r>
      <w:proofErr w:type="gramEnd"/>
      <w:r w:rsidR="00E50863">
        <w:rPr>
          <w:lang w:val="en-US"/>
        </w:rPr>
        <w:t xml:space="preserve"> be able to weight </w:t>
      </w:r>
      <w:r w:rsidR="00F3565D" w:rsidRPr="00F3565D">
        <w:rPr>
          <w:lang w:val="en-US"/>
        </w:rPr>
        <w:t xml:space="preserve">the </w:t>
      </w:r>
      <w:r w:rsidR="00CD5721">
        <w:rPr>
          <w:lang w:val="en-US"/>
        </w:rPr>
        <w:t>cases</w:t>
      </w:r>
      <w:r w:rsidR="00F3565D" w:rsidRPr="00F3565D">
        <w:rPr>
          <w:lang w:val="en-US"/>
        </w:rPr>
        <w:t>.</w:t>
      </w:r>
      <w:r w:rsidR="001E4511">
        <w:rPr>
          <w:lang w:val="en-US"/>
        </w:rPr>
        <w:t xml:space="preserve"> T</w:t>
      </w:r>
      <w:r>
        <w:rPr>
          <w:lang w:val="en-US"/>
        </w:rPr>
        <w:t>he weights are used in step (a) and (c)</w:t>
      </w:r>
      <w:r w:rsidR="001E4511">
        <w:rPr>
          <w:lang w:val="en-US"/>
        </w:rPr>
        <w:t xml:space="preserve"> of the norming process</w:t>
      </w:r>
      <w:r>
        <w:rPr>
          <w:lang w:val="en-US"/>
        </w:rPr>
        <w:t xml:space="preserve">. </w:t>
      </w:r>
      <w:r w:rsidR="00F3565D">
        <w:rPr>
          <w:lang w:val="en-US"/>
        </w:rPr>
        <w:t xml:space="preserve">Furthermore, </w:t>
      </w:r>
      <w:r w:rsidR="001E4511">
        <w:rPr>
          <w:lang w:val="en-US"/>
        </w:rPr>
        <w:t>a new</w:t>
      </w:r>
      <w:r w:rsidR="001E4511" w:rsidRPr="001E4511">
        <w:rPr>
          <w:lang w:val="en-US"/>
        </w:rPr>
        <w:t xml:space="preserve"> function has been added that can be used to generate weights for a </w:t>
      </w:r>
      <w:r w:rsidR="001E4511">
        <w:rPr>
          <w:lang w:val="en-US"/>
        </w:rPr>
        <w:t xml:space="preserve">specific </w:t>
      </w:r>
      <w:r w:rsidR="001E4511" w:rsidRPr="001E4511">
        <w:rPr>
          <w:lang w:val="en-US"/>
        </w:rPr>
        <w:t>norm sample</w:t>
      </w:r>
      <w:r w:rsidR="00D17FAE">
        <w:rPr>
          <w:lang w:val="en-US"/>
        </w:rPr>
        <w:t xml:space="preserve"> by means of raking</w:t>
      </w:r>
      <w:r w:rsidR="001E4511" w:rsidRPr="001E4511">
        <w:rPr>
          <w:lang w:val="en-US"/>
        </w:rPr>
        <w:t>.</w:t>
      </w:r>
    </w:p>
    <w:p w14:paraId="4E7CE609" w14:textId="126E3328" w:rsidR="005B16C2" w:rsidRPr="00972E86" w:rsidRDefault="00E92A8A" w:rsidP="00954D32">
      <w:pPr>
        <w:ind w:firstLine="708"/>
        <w:rPr>
          <w:lang w:val="en-US"/>
        </w:rPr>
      </w:pPr>
      <w:r w:rsidRPr="00972E86">
        <w:rPr>
          <w:lang w:val="en-US"/>
        </w:rPr>
        <w:t xml:space="preserve">In the following, </w:t>
      </w:r>
      <w:r>
        <w:rPr>
          <w:lang w:val="en-US"/>
        </w:rPr>
        <w:t xml:space="preserve">we will explain </w:t>
      </w:r>
      <w:r w:rsidR="00BD28F8">
        <w:rPr>
          <w:lang w:val="en-US"/>
        </w:rPr>
        <w:t xml:space="preserve">the </w:t>
      </w:r>
      <w:r w:rsidR="000A70BA">
        <w:rPr>
          <w:lang w:val="en-US"/>
        </w:rPr>
        <w:t>integration</w:t>
      </w:r>
      <w:r w:rsidR="00BD28F8">
        <w:rPr>
          <w:lang w:val="en-US"/>
        </w:rPr>
        <w:t xml:space="preserve"> of</w:t>
      </w:r>
      <w:r w:rsidR="008B453D">
        <w:rPr>
          <w:lang w:val="en-US"/>
        </w:rPr>
        <w:t xml:space="preserve"> </w:t>
      </w:r>
      <w:r w:rsidR="0058744C">
        <w:rPr>
          <w:lang w:val="en-US"/>
        </w:rPr>
        <w:t>weighting</w:t>
      </w:r>
      <w:r>
        <w:rPr>
          <w:lang w:val="en-US"/>
        </w:rPr>
        <w:t xml:space="preserve"> </w:t>
      </w:r>
      <w:r w:rsidR="008B453D">
        <w:rPr>
          <w:lang w:val="en-US"/>
        </w:rPr>
        <w:t>in</w:t>
      </w:r>
      <w:r>
        <w:rPr>
          <w:lang w:val="en-US"/>
        </w:rPr>
        <w:t xml:space="preserve"> the </w:t>
      </w:r>
      <w:proofErr w:type="spellStart"/>
      <w:r w:rsidR="005B16C2" w:rsidRPr="00972E86">
        <w:rPr>
          <w:lang w:val="en-US"/>
        </w:rPr>
        <w:t>cNORM</w:t>
      </w:r>
      <w:proofErr w:type="spellEnd"/>
      <w:r w:rsidR="005B16C2" w:rsidRPr="00972E86">
        <w:rPr>
          <w:lang w:val="en-US"/>
        </w:rPr>
        <w:t xml:space="preserve"> package</w:t>
      </w:r>
      <w:r w:rsidR="0058744C">
        <w:rPr>
          <w:lang w:val="en-US"/>
        </w:rPr>
        <w:t xml:space="preserve"> in the following three steps</w:t>
      </w:r>
      <w:r w:rsidR="006042B6" w:rsidRPr="00972E86">
        <w:rPr>
          <w:lang w:val="en-US"/>
        </w:rPr>
        <w:t>:</w:t>
      </w:r>
    </w:p>
    <w:p w14:paraId="007C718D" w14:textId="3E4622A2" w:rsidR="00517C8C" w:rsidRPr="00972E86" w:rsidRDefault="00517C8C" w:rsidP="00517C8C">
      <w:pPr>
        <w:pStyle w:val="ListParagraph"/>
        <w:numPr>
          <w:ilvl w:val="0"/>
          <w:numId w:val="6"/>
        </w:numPr>
        <w:rPr>
          <w:lang w:val="en-US"/>
        </w:rPr>
      </w:pPr>
      <w:r w:rsidRPr="00972E86">
        <w:rPr>
          <w:lang w:val="en-US"/>
        </w:rPr>
        <w:t>Comput</w:t>
      </w:r>
      <w:r w:rsidR="00B97C8E" w:rsidRPr="00972E86">
        <w:rPr>
          <w:lang w:val="en-US"/>
        </w:rPr>
        <w:t>ation</w:t>
      </w:r>
      <w:r w:rsidRPr="00972E86">
        <w:rPr>
          <w:lang w:val="en-US"/>
        </w:rPr>
        <w:t xml:space="preserve"> and standardiz</w:t>
      </w:r>
      <w:r w:rsidR="00B97C8E" w:rsidRPr="00972E86">
        <w:rPr>
          <w:lang w:val="en-US"/>
        </w:rPr>
        <w:t>ation</w:t>
      </w:r>
      <w:r w:rsidRPr="00972E86">
        <w:rPr>
          <w:lang w:val="en-US"/>
        </w:rPr>
        <w:t xml:space="preserve"> </w:t>
      </w:r>
      <w:r w:rsidR="00B97C8E" w:rsidRPr="00972E86">
        <w:rPr>
          <w:lang w:val="en-US"/>
        </w:rPr>
        <w:t xml:space="preserve">of </w:t>
      </w:r>
      <w:r w:rsidRPr="00972E86">
        <w:rPr>
          <w:lang w:val="en-US"/>
        </w:rPr>
        <w:t>weights</w:t>
      </w:r>
      <w:r w:rsidR="00B97C8E" w:rsidRPr="00972E86">
        <w:rPr>
          <w:lang w:val="en-US"/>
        </w:rPr>
        <w:t xml:space="preserve"> via raking</w:t>
      </w:r>
      <w:r w:rsidRPr="00972E86">
        <w:rPr>
          <w:lang w:val="en-US"/>
        </w:rPr>
        <w:t>.</w:t>
      </w:r>
    </w:p>
    <w:p w14:paraId="5E220A93" w14:textId="4F91361E" w:rsidR="00517C8C" w:rsidRPr="00972E86" w:rsidRDefault="00734EB8" w:rsidP="00517C8C">
      <w:pPr>
        <w:pStyle w:val="ListParagraph"/>
        <w:numPr>
          <w:ilvl w:val="0"/>
          <w:numId w:val="6"/>
        </w:numPr>
        <w:rPr>
          <w:lang w:val="en-US"/>
        </w:rPr>
      </w:pPr>
      <w:r>
        <w:rPr>
          <w:lang w:val="en-US"/>
        </w:rPr>
        <w:t>Weighted r</w:t>
      </w:r>
      <w:r w:rsidR="00517C8C" w:rsidRPr="00972E86">
        <w:rPr>
          <w:lang w:val="en-US"/>
        </w:rPr>
        <w:t>ank</w:t>
      </w:r>
      <w:r w:rsidR="00B97C8E" w:rsidRPr="00972E86">
        <w:rPr>
          <w:lang w:val="en-US"/>
        </w:rPr>
        <w:t>ing of</w:t>
      </w:r>
      <w:r w:rsidR="00517C8C" w:rsidRPr="00972E86">
        <w:rPr>
          <w:lang w:val="en-US"/>
        </w:rPr>
        <w:t xml:space="preserve"> the test raw scores using </w:t>
      </w:r>
      <w:r w:rsidR="00343CD8">
        <w:rPr>
          <w:lang w:val="en-US"/>
        </w:rPr>
        <w:t>the</w:t>
      </w:r>
      <w:r w:rsidR="00517C8C" w:rsidRPr="00972E86">
        <w:rPr>
          <w:lang w:val="en-US"/>
        </w:rPr>
        <w:t xml:space="preserve"> </w:t>
      </w:r>
      <w:r w:rsidR="00B24E6F">
        <w:rPr>
          <w:lang w:val="en-US"/>
        </w:rPr>
        <w:t xml:space="preserve">standardized </w:t>
      </w:r>
      <w:r w:rsidR="00517C8C" w:rsidRPr="00972E86">
        <w:rPr>
          <w:lang w:val="en-US"/>
        </w:rPr>
        <w:t xml:space="preserve">raking weights </w:t>
      </w:r>
    </w:p>
    <w:p w14:paraId="23D5112C" w14:textId="2E6848A9" w:rsidR="00E92A8A" w:rsidRDefault="0058744C" w:rsidP="00E92A8A">
      <w:pPr>
        <w:pStyle w:val="ListParagraph"/>
        <w:numPr>
          <w:ilvl w:val="0"/>
          <w:numId w:val="6"/>
        </w:numPr>
        <w:rPr>
          <w:lang w:val="en-US"/>
        </w:rPr>
      </w:pPr>
      <w:r>
        <w:rPr>
          <w:lang w:val="en-US"/>
        </w:rPr>
        <w:t xml:space="preserve">Weighted </w:t>
      </w:r>
      <w:r w:rsidR="00B24E6F">
        <w:rPr>
          <w:lang w:val="en-US"/>
        </w:rPr>
        <w:t>multiple regression to generate a norm model</w:t>
      </w:r>
      <w:r w:rsidR="00517C8C" w:rsidRPr="00972E86">
        <w:rPr>
          <w:lang w:val="en-US"/>
        </w:rPr>
        <w:t xml:space="preserve">. </w:t>
      </w:r>
    </w:p>
    <w:p w14:paraId="7A6D23A2" w14:textId="076DA47F" w:rsidR="00A74165" w:rsidRPr="00972E86" w:rsidRDefault="00E92A8A" w:rsidP="00DD20EF">
      <w:pPr>
        <w:pStyle w:val="ListParagraph"/>
        <w:ind w:left="0"/>
        <w:rPr>
          <w:lang w:val="en-US"/>
        </w:rPr>
      </w:pPr>
      <w:r w:rsidRPr="00972E86">
        <w:rPr>
          <w:lang w:val="en-US"/>
        </w:rPr>
        <w:t xml:space="preserve">Afterwards, </w:t>
      </w:r>
      <w:r>
        <w:rPr>
          <w:lang w:val="en-US"/>
        </w:rPr>
        <w:t xml:space="preserve">we will demonstrate the whole process using </w:t>
      </w:r>
      <w:r w:rsidRPr="00972E86">
        <w:rPr>
          <w:lang w:val="en-US"/>
        </w:rPr>
        <w:t>a real data example.</w:t>
      </w:r>
    </w:p>
    <w:p w14:paraId="517FBBD4" w14:textId="11ABED50" w:rsidR="00A74165" w:rsidRPr="00972E86" w:rsidRDefault="00A74165" w:rsidP="006B181B">
      <w:pPr>
        <w:pStyle w:val="Heading4"/>
      </w:pPr>
      <w:r w:rsidRPr="00972E86">
        <w:lastRenderedPageBreak/>
        <w:t xml:space="preserve">Step 1: </w:t>
      </w:r>
      <w:r w:rsidR="00B97C8E" w:rsidRPr="00972E86">
        <w:t>Computation and standardization of weights via raking.</w:t>
      </w:r>
    </w:p>
    <w:p w14:paraId="51F8B7BE" w14:textId="519353EE" w:rsidR="00357ED0" w:rsidRPr="00972E86" w:rsidRDefault="00803F6D">
      <w:pPr>
        <w:ind w:firstLine="708"/>
        <w:rPr>
          <w:lang w:val="en-US"/>
        </w:rPr>
      </w:pPr>
      <w:r>
        <w:rPr>
          <w:lang w:val="en-US"/>
        </w:rPr>
        <w:t xml:space="preserve">To generate weights </w:t>
      </w:r>
      <w:r w:rsidR="00D17FAE">
        <w:rPr>
          <w:lang w:val="en-US"/>
        </w:rPr>
        <w:t xml:space="preserve">with the raking approach, the function </w:t>
      </w:r>
      <w:r w:rsidR="009D7579" w:rsidRPr="00972E86">
        <w:rPr>
          <w:lang w:val="en-US"/>
        </w:rPr>
        <w:t>‘</w:t>
      </w:r>
      <w:proofErr w:type="spellStart"/>
      <w:proofErr w:type="gramStart"/>
      <w:r w:rsidR="009D7579" w:rsidRPr="00972E86">
        <w:rPr>
          <w:lang w:val="en-US"/>
        </w:rPr>
        <w:t>computeWeights</w:t>
      </w:r>
      <w:proofErr w:type="spellEnd"/>
      <w:r w:rsidR="009D7579">
        <w:rPr>
          <w:lang w:val="en-US"/>
        </w:rPr>
        <w:t>(</w:t>
      </w:r>
      <w:proofErr w:type="gramEnd"/>
      <w:r w:rsidR="009D7579">
        <w:rPr>
          <w:lang w:val="en-US"/>
        </w:rPr>
        <w:t>)</w:t>
      </w:r>
      <w:r w:rsidR="009D7579" w:rsidRPr="00972E86">
        <w:rPr>
          <w:lang w:val="en-US"/>
        </w:rPr>
        <w:t xml:space="preserve">’ </w:t>
      </w:r>
      <w:r w:rsidR="009D7579">
        <w:rPr>
          <w:lang w:val="en-US"/>
        </w:rPr>
        <w:t xml:space="preserve">in the </w:t>
      </w:r>
      <w:proofErr w:type="spellStart"/>
      <w:r w:rsidR="009D7579">
        <w:rPr>
          <w:lang w:val="en-US"/>
        </w:rPr>
        <w:t>cNORM</w:t>
      </w:r>
      <w:proofErr w:type="spellEnd"/>
      <w:r w:rsidR="009D7579">
        <w:rPr>
          <w:lang w:val="en-US"/>
        </w:rPr>
        <w:t xml:space="preserve"> package</w:t>
      </w:r>
      <w:r w:rsidR="003E5FF7">
        <w:rPr>
          <w:lang w:val="en-US"/>
        </w:rPr>
        <w:t xml:space="preserve"> can be used</w:t>
      </w:r>
      <w:r w:rsidR="00507AA7" w:rsidRPr="00972E86">
        <w:rPr>
          <w:lang w:val="en-US"/>
        </w:rPr>
        <w:t xml:space="preserve">. </w:t>
      </w:r>
      <w:r w:rsidR="001E4511">
        <w:rPr>
          <w:lang w:val="en-US"/>
        </w:rPr>
        <w:t>For this purpose</w:t>
      </w:r>
      <w:r w:rsidR="00507AA7" w:rsidRPr="00972E86">
        <w:rPr>
          <w:lang w:val="en-US"/>
        </w:rPr>
        <w:t xml:space="preserve">, </w:t>
      </w:r>
      <w:r w:rsidR="00860BA3">
        <w:rPr>
          <w:lang w:val="en-US"/>
        </w:rPr>
        <w:t xml:space="preserve">the </w:t>
      </w:r>
      <w:r w:rsidR="00507AA7" w:rsidRPr="00972E86">
        <w:rPr>
          <w:lang w:val="en-US"/>
        </w:rPr>
        <w:t>marginal</w:t>
      </w:r>
      <w:r w:rsidR="00860BA3">
        <w:rPr>
          <w:lang w:val="en-US"/>
        </w:rPr>
        <w:t xml:space="preserve"> probabilities of all SV</w:t>
      </w:r>
      <w:r w:rsidR="00507AA7" w:rsidRPr="00972E86">
        <w:rPr>
          <w:lang w:val="en-US"/>
        </w:rPr>
        <w:t xml:space="preserve">s </w:t>
      </w:r>
      <w:r w:rsidR="00860BA3">
        <w:rPr>
          <w:lang w:val="en-US"/>
        </w:rPr>
        <w:t xml:space="preserve">(e.g., sex, parental education, </w:t>
      </w:r>
      <w:proofErr w:type="gramStart"/>
      <w:r w:rsidR="00860BA3">
        <w:rPr>
          <w:lang w:val="en-US"/>
        </w:rPr>
        <w:t>region</w:t>
      </w:r>
      <w:proofErr w:type="gramEnd"/>
      <w:r w:rsidR="00860BA3" w:rsidRPr="00972E86">
        <w:rPr>
          <w:lang w:val="en-US"/>
        </w:rPr>
        <w:t xml:space="preserve"> or </w:t>
      </w:r>
      <w:r w:rsidR="00860BA3">
        <w:rPr>
          <w:lang w:val="en-US"/>
        </w:rPr>
        <w:t xml:space="preserve">ethnicity) </w:t>
      </w:r>
      <w:r w:rsidR="00507AA7" w:rsidRPr="00972E86">
        <w:rPr>
          <w:lang w:val="en-US"/>
        </w:rPr>
        <w:t xml:space="preserve">in the </w:t>
      </w:r>
      <w:r w:rsidR="007621F4">
        <w:rPr>
          <w:lang w:val="en-US"/>
        </w:rPr>
        <w:t>reference population</w:t>
      </w:r>
      <w:r w:rsidR="00507AA7" w:rsidRPr="00972E86">
        <w:rPr>
          <w:lang w:val="en-US"/>
        </w:rPr>
        <w:t xml:space="preserve"> </w:t>
      </w:r>
      <w:r w:rsidR="00860BA3">
        <w:rPr>
          <w:lang w:val="en-US"/>
        </w:rPr>
        <w:t>must be</w:t>
      </w:r>
      <w:r w:rsidR="00153496" w:rsidRPr="00972E86">
        <w:rPr>
          <w:lang w:val="en-US"/>
        </w:rPr>
        <w:t xml:space="preserve"> </w:t>
      </w:r>
      <w:r w:rsidR="00060DA4">
        <w:rPr>
          <w:lang w:val="en-US"/>
        </w:rPr>
        <w:t>known</w:t>
      </w:r>
      <w:r w:rsidR="00153496" w:rsidRPr="00972E86">
        <w:rPr>
          <w:lang w:val="en-US"/>
        </w:rPr>
        <w:t xml:space="preserve">. </w:t>
      </w:r>
      <w:r w:rsidR="007D7F5E" w:rsidRPr="00972E86">
        <w:rPr>
          <w:lang w:val="en-US"/>
        </w:rPr>
        <w:t>Th</w:t>
      </w:r>
      <w:r w:rsidR="00860BA3">
        <w:rPr>
          <w:lang w:val="en-US"/>
        </w:rPr>
        <w:t>e</w:t>
      </w:r>
      <w:r w:rsidR="007D7F5E" w:rsidRPr="00972E86">
        <w:rPr>
          <w:lang w:val="en-US"/>
        </w:rPr>
        <w:t xml:space="preserve"> information</w:t>
      </w:r>
      <w:r w:rsidR="00153496" w:rsidRPr="00972E86">
        <w:rPr>
          <w:lang w:val="en-US"/>
        </w:rPr>
        <w:t xml:space="preserve"> </w:t>
      </w:r>
      <w:r w:rsidR="00A97180">
        <w:rPr>
          <w:lang w:val="en-US"/>
        </w:rPr>
        <w:t>should</w:t>
      </w:r>
      <w:r w:rsidR="00A97180" w:rsidRPr="00972E86">
        <w:rPr>
          <w:lang w:val="en-US"/>
        </w:rPr>
        <w:t xml:space="preserve"> </w:t>
      </w:r>
      <w:r w:rsidR="00153496" w:rsidRPr="00972E86">
        <w:rPr>
          <w:lang w:val="en-US"/>
        </w:rPr>
        <w:t xml:space="preserve">be based on </w:t>
      </w:r>
      <w:proofErr w:type="gramStart"/>
      <w:r w:rsidR="00A97180">
        <w:rPr>
          <w:lang w:val="en-US"/>
        </w:rPr>
        <w:t>according</w:t>
      </w:r>
      <w:proofErr w:type="gramEnd"/>
      <w:r w:rsidR="00153496" w:rsidRPr="00972E86">
        <w:rPr>
          <w:lang w:val="en-US"/>
        </w:rPr>
        <w:t xml:space="preserve"> census data. </w:t>
      </w:r>
      <w:r w:rsidR="003E5FF7">
        <w:rPr>
          <w:lang w:val="en-US"/>
        </w:rPr>
        <w:t>T</w:t>
      </w:r>
      <w:r w:rsidR="00007268" w:rsidRPr="00972E86">
        <w:rPr>
          <w:lang w:val="en-US"/>
        </w:rPr>
        <w:t>he ‘</w:t>
      </w:r>
      <w:proofErr w:type="spellStart"/>
      <w:proofErr w:type="gramStart"/>
      <w:r w:rsidR="00007268" w:rsidRPr="00972E86">
        <w:rPr>
          <w:lang w:val="en-US"/>
        </w:rPr>
        <w:t>computeWeights</w:t>
      </w:r>
      <w:proofErr w:type="spellEnd"/>
      <w:r w:rsidR="00007268">
        <w:rPr>
          <w:lang w:val="en-US"/>
        </w:rPr>
        <w:t>(</w:t>
      </w:r>
      <w:proofErr w:type="gramEnd"/>
      <w:r w:rsidR="00007268">
        <w:rPr>
          <w:lang w:val="en-US"/>
        </w:rPr>
        <w:t>)</w:t>
      </w:r>
      <w:r w:rsidR="00007268" w:rsidRPr="00972E86">
        <w:rPr>
          <w:lang w:val="en-US"/>
        </w:rPr>
        <w:t>’ function</w:t>
      </w:r>
      <w:r w:rsidR="00007268">
        <w:rPr>
          <w:lang w:val="en-US"/>
        </w:rPr>
        <w:t xml:space="preserve"> does not only determine the </w:t>
      </w:r>
      <w:r w:rsidR="007D7F5E" w:rsidRPr="00972E86">
        <w:rPr>
          <w:lang w:val="en-US"/>
        </w:rPr>
        <w:t>raking weights</w:t>
      </w:r>
      <w:r w:rsidR="003E5FF7">
        <w:rPr>
          <w:lang w:val="en-US"/>
        </w:rPr>
        <w:t xml:space="preserve"> according to the description above</w:t>
      </w:r>
      <w:r w:rsidR="006B0CC5" w:rsidRPr="00972E86">
        <w:rPr>
          <w:lang w:val="en-US"/>
        </w:rPr>
        <w:t xml:space="preserve">, </w:t>
      </w:r>
      <w:r w:rsidR="00007268">
        <w:rPr>
          <w:lang w:val="en-US"/>
        </w:rPr>
        <w:t xml:space="preserve">but </w:t>
      </w:r>
      <w:r w:rsidR="003E5FF7">
        <w:rPr>
          <w:lang w:val="en-US"/>
        </w:rPr>
        <w:t>additional</w:t>
      </w:r>
      <w:r w:rsidR="00E34747">
        <w:rPr>
          <w:lang w:val="en-US"/>
        </w:rPr>
        <w:t>ly</w:t>
      </w:r>
      <w:r w:rsidR="00A17E85">
        <w:rPr>
          <w:lang w:val="en-US"/>
        </w:rPr>
        <w:t xml:space="preserve"> divide</w:t>
      </w:r>
      <w:r w:rsidR="00007268">
        <w:rPr>
          <w:lang w:val="en-US"/>
        </w:rPr>
        <w:t>s every weight</w:t>
      </w:r>
      <w:r w:rsidR="00A17E85">
        <w:rPr>
          <w:lang w:val="en-US"/>
        </w:rPr>
        <w:t xml:space="preserve"> by </w:t>
      </w:r>
      <w:r w:rsidR="006B0CC5" w:rsidRPr="00972E86">
        <w:rPr>
          <w:lang w:val="en-US"/>
        </w:rPr>
        <w:t>the smallest weight</w:t>
      </w:r>
      <w:r w:rsidR="00975E0F" w:rsidRPr="00972E86">
        <w:rPr>
          <w:lang w:val="en-US"/>
        </w:rPr>
        <w:t xml:space="preserve">, which shifts the weights to values of 1 and </w:t>
      </w:r>
      <w:r w:rsidR="006756DF">
        <w:rPr>
          <w:lang w:val="en-US"/>
        </w:rPr>
        <w:t>above</w:t>
      </w:r>
      <w:r w:rsidR="00975E0F" w:rsidRPr="00972E86">
        <w:rPr>
          <w:lang w:val="en-US"/>
        </w:rPr>
        <w:t xml:space="preserve">. </w:t>
      </w:r>
      <w:r w:rsidR="003C1511" w:rsidRPr="00972E86">
        <w:rPr>
          <w:lang w:val="en-US"/>
        </w:rPr>
        <w:t>Th</w:t>
      </w:r>
      <w:r w:rsidR="00975E0F" w:rsidRPr="00972E86">
        <w:rPr>
          <w:lang w:val="en-US"/>
        </w:rPr>
        <w:t xml:space="preserve">is </w:t>
      </w:r>
      <w:r w:rsidR="00536085" w:rsidRPr="00972E86">
        <w:rPr>
          <w:lang w:val="en-US"/>
        </w:rPr>
        <w:t xml:space="preserve">transformation </w:t>
      </w:r>
      <w:r w:rsidR="00975E0F" w:rsidRPr="00972E86">
        <w:rPr>
          <w:lang w:val="en-US"/>
        </w:rPr>
        <w:t xml:space="preserve">preserves </w:t>
      </w:r>
      <w:r w:rsidR="00536085" w:rsidRPr="00972E86">
        <w:rPr>
          <w:lang w:val="en-US"/>
        </w:rPr>
        <w:t xml:space="preserve">the ratio between the </w:t>
      </w:r>
      <w:r w:rsidR="00C24F2C">
        <w:rPr>
          <w:lang w:val="en-US"/>
        </w:rPr>
        <w:t>proportions of the subgroups</w:t>
      </w:r>
      <w:r w:rsidR="00A17E85">
        <w:rPr>
          <w:lang w:val="en-US"/>
        </w:rPr>
        <w:t xml:space="preserve"> but makes them easier to interpret</w:t>
      </w:r>
      <w:r w:rsidR="00536085" w:rsidRPr="00972E86">
        <w:rPr>
          <w:lang w:val="en-US"/>
        </w:rPr>
        <w:t xml:space="preserve">. </w:t>
      </w:r>
      <w:r w:rsidR="00C24F2C" w:rsidRPr="00C24F2C">
        <w:rPr>
          <w:lang w:val="en-US"/>
        </w:rPr>
        <w:t xml:space="preserve">For example, a weight of </w:t>
      </w:r>
      <w:r w:rsidR="00007268">
        <w:rPr>
          <w:lang w:val="en-US"/>
        </w:rPr>
        <w:t>2</w:t>
      </w:r>
      <w:r w:rsidR="00C24F2C" w:rsidRPr="00C24F2C">
        <w:rPr>
          <w:lang w:val="en-US"/>
        </w:rPr>
        <w:t xml:space="preserve"> can be interpreted as indicating that this specific subgroup should be twice as large to reach the corresponding proportion in the reference population.</w:t>
      </w:r>
      <w:r w:rsidR="00D07814" w:rsidRPr="00972E86">
        <w:rPr>
          <w:lang w:val="en-US"/>
        </w:rPr>
        <w:t xml:space="preserve"> </w:t>
      </w:r>
    </w:p>
    <w:p w14:paraId="1EB3D0C0" w14:textId="027CFF91" w:rsidR="00F815BD" w:rsidRPr="00972E86" w:rsidRDefault="00F815BD" w:rsidP="006B181B">
      <w:pPr>
        <w:pStyle w:val="Heading4"/>
      </w:pPr>
      <w:r w:rsidRPr="00972E86">
        <w:t xml:space="preserve">Step 2: </w:t>
      </w:r>
      <w:r w:rsidR="00CB365F">
        <w:t>Weighted r</w:t>
      </w:r>
      <w:r w:rsidR="00B97C8E" w:rsidRPr="00972E86">
        <w:t xml:space="preserve">anking of the test raw scores using the standardized raking weights </w:t>
      </w:r>
    </w:p>
    <w:p w14:paraId="07E682CC" w14:textId="77F11396" w:rsidR="001623BC" w:rsidRDefault="008373DB" w:rsidP="00E06213">
      <w:pPr>
        <w:ind w:firstLine="708"/>
        <w:rPr>
          <w:lang w:val="en-US"/>
        </w:rPr>
      </w:pPr>
      <w:r w:rsidRPr="00972E86">
        <w:rPr>
          <w:lang w:val="en-US"/>
        </w:rPr>
        <w:t xml:space="preserve">In order to apply </w:t>
      </w:r>
      <w:r>
        <w:rPr>
          <w:lang w:val="en-US"/>
        </w:rPr>
        <w:t>the generated</w:t>
      </w:r>
      <w:r w:rsidRPr="00972E86">
        <w:rPr>
          <w:lang w:val="en-US"/>
        </w:rPr>
        <w:t xml:space="preserve"> weights</w:t>
      </w:r>
      <w:r>
        <w:rPr>
          <w:lang w:val="en-US"/>
        </w:rPr>
        <w:t>, they</w:t>
      </w:r>
      <w:r w:rsidRPr="00972E86">
        <w:rPr>
          <w:lang w:val="en-US"/>
        </w:rPr>
        <w:t xml:space="preserve"> have to </w:t>
      </w:r>
      <w:r>
        <w:rPr>
          <w:lang w:val="en-US"/>
        </w:rPr>
        <w:t xml:space="preserve">be </w:t>
      </w:r>
      <w:r w:rsidRPr="00972E86">
        <w:rPr>
          <w:lang w:val="en-US"/>
        </w:rPr>
        <w:t>passed via the ‘weights’ function parameter in the ‘</w:t>
      </w:r>
      <w:proofErr w:type="spellStart"/>
      <w:proofErr w:type="gramStart"/>
      <w:r w:rsidRPr="00972E86">
        <w:rPr>
          <w:lang w:val="en-US"/>
        </w:rPr>
        <w:t>cnorm</w:t>
      </w:r>
      <w:proofErr w:type="spellEnd"/>
      <w:r w:rsidRPr="00972E86">
        <w:rPr>
          <w:lang w:val="en-US"/>
        </w:rPr>
        <w:t>(</w:t>
      </w:r>
      <w:proofErr w:type="gramEnd"/>
      <w:r w:rsidRPr="00972E86">
        <w:rPr>
          <w:lang w:val="en-US"/>
        </w:rPr>
        <w:t>)’ function</w:t>
      </w:r>
      <w:r>
        <w:rPr>
          <w:lang w:val="en-US"/>
        </w:rPr>
        <w:t xml:space="preserve">. </w:t>
      </w:r>
      <w:r w:rsidR="00BD5693">
        <w:rPr>
          <w:lang w:val="en-US"/>
        </w:rPr>
        <w:t xml:space="preserve">This function performs step 2 and step 3 in one single process. </w:t>
      </w:r>
      <w:r w:rsidRPr="008373DB">
        <w:rPr>
          <w:lang w:val="en-US"/>
        </w:rPr>
        <w:t xml:space="preserve">If the data are to be analyzed with conventional </w:t>
      </w:r>
      <w:r>
        <w:rPr>
          <w:lang w:val="en-US"/>
        </w:rPr>
        <w:t xml:space="preserve">norming </w:t>
      </w:r>
      <w:r w:rsidR="00BD5693">
        <w:rPr>
          <w:lang w:val="en-US"/>
        </w:rPr>
        <w:t xml:space="preserve">only </w:t>
      </w:r>
      <w:r>
        <w:rPr>
          <w:lang w:val="en-US"/>
        </w:rPr>
        <w:t xml:space="preserve">(i.e., rank based INT </w:t>
      </w:r>
      <w:r w:rsidRPr="008373DB">
        <w:rPr>
          <w:lang w:val="en-US"/>
        </w:rPr>
        <w:t>per age group</w:t>
      </w:r>
      <w:r>
        <w:rPr>
          <w:lang w:val="en-US"/>
        </w:rPr>
        <w:t xml:space="preserve">) </w:t>
      </w:r>
      <w:r w:rsidR="00BD5693">
        <w:rPr>
          <w:lang w:val="en-US"/>
        </w:rPr>
        <w:t>or if step 2 and step 3 are to be performed separately</w:t>
      </w:r>
      <w:r w:rsidR="00AC079B">
        <w:rPr>
          <w:lang w:val="en-US"/>
        </w:rPr>
        <w:t>,</w:t>
      </w:r>
      <w:r w:rsidRPr="00972E86">
        <w:rPr>
          <w:lang w:val="en-US"/>
        </w:rPr>
        <w:t xml:space="preserve"> the ‘</w:t>
      </w:r>
      <w:proofErr w:type="spellStart"/>
      <w:proofErr w:type="gramStart"/>
      <w:r w:rsidRPr="00972E86">
        <w:rPr>
          <w:lang w:val="en-US"/>
        </w:rPr>
        <w:t>rankByGroups</w:t>
      </w:r>
      <w:proofErr w:type="spellEnd"/>
      <w:r>
        <w:rPr>
          <w:lang w:val="en-US"/>
        </w:rPr>
        <w:t>(</w:t>
      </w:r>
      <w:proofErr w:type="gramEnd"/>
      <w:r>
        <w:rPr>
          <w:lang w:val="en-US"/>
        </w:rPr>
        <w:t>)</w:t>
      </w:r>
      <w:r w:rsidRPr="00972E86">
        <w:rPr>
          <w:lang w:val="en-US"/>
        </w:rPr>
        <w:t xml:space="preserve">’ function </w:t>
      </w:r>
      <w:r w:rsidR="00AC079B">
        <w:rPr>
          <w:lang w:val="en-US"/>
        </w:rPr>
        <w:t>can be used instead</w:t>
      </w:r>
      <w:r w:rsidRPr="00972E86">
        <w:rPr>
          <w:lang w:val="en-US"/>
        </w:rPr>
        <w:t xml:space="preserve">. </w:t>
      </w:r>
      <w:r w:rsidR="00BD5693">
        <w:rPr>
          <w:lang w:val="en-US"/>
        </w:rPr>
        <w:t>T</w:t>
      </w:r>
      <w:r w:rsidR="00F815BD" w:rsidRPr="00972E86">
        <w:rPr>
          <w:lang w:val="en-US"/>
        </w:rPr>
        <w:t xml:space="preserve">he standardized raking weights are used </w:t>
      </w:r>
      <w:r w:rsidR="00BD5693">
        <w:rPr>
          <w:lang w:val="en-US"/>
        </w:rPr>
        <w:t xml:space="preserve">in both functions </w:t>
      </w:r>
      <w:r w:rsidR="00F5069C">
        <w:rPr>
          <w:lang w:val="en-US"/>
        </w:rPr>
        <w:t>to</w:t>
      </w:r>
      <w:r w:rsidR="00074F54">
        <w:rPr>
          <w:lang w:val="en-US"/>
        </w:rPr>
        <w:t xml:space="preserve"> determin</w:t>
      </w:r>
      <w:r w:rsidR="00BD5693">
        <w:rPr>
          <w:lang w:val="en-US"/>
        </w:rPr>
        <w:t>e</w:t>
      </w:r>
      <w:r w:rsidR="00074F54">
        <w:rPr>
          <w:lang w:val="en-US"/>
        </w:rPr>
        <w:t xml:space="preserve"> the ranks of the different raw scores achieved in the </w:t>
      </w:r>
      <w:r w:rsidR="00F5069C">
        <w:rPr>
          <w:lang w:val="en-US"/>
        </w:rPr>
        <w:t xml:space="preserve">norm </w:t>
      </w:r>
      <w:r w:rsidR="00074F54">
        <w:rPr>
          <w:lang w:val="en-US"/>
        </w:rPr>
        <w:t>sample</w:t>
      </w:r>
      <w:r w:rsidR="00074F54" w:rsidRPr="00A709F5">
        <w:rPr>
          <w:lang w:val="en-US"/>
        </w:rPr>
        <w:t>.</w:t>
      </w:r>
      <w:r w:rsidR="00074F54">
        <w:rPr>
          <w:lang w:val="en-US"/>
        </w:rPr>
        <w:t xml:space="preserve"> To this end, </w:t>
      </w:r>
      <w:r w:rsidR="00074F54" w:rsidRPr="00061BCD">
        <w:rPr>
          <w:lang w:val="en-US"/>
        </w:rPr>
        <w:t xml:space="preserve">it is counted how often each raw </w:t>
      </w:r>
      <w:r w:rsidR="00074F54">
        <w:rPr>
          <w:lang w:val="en-US"/>
        </w:rPr>
        <w:t>score</w:t>
      </w:r>
      <w:r w:rsidR="00074F54" w:rsidRPr="00061BCD">
        <w:rPr>
          <w:lang w:val="en-US"/>
        </w:rPr>
        <w:t xml:space="preserve"> occurred</w:t>
      </w:r>
      <w:r w:rsidR="00246489">
        <w:rPr>
          <w:lang w:val="en-US"/>
        </w:rPr>
        <w:t xml:space="preserve"> </w:t>
      </w:r>
      <w:proofErr w:type="gramStart"/>
      <w:r w:rsidR="00246489">
        <w:rPr>
          <w:lang w:val="en-US"/>
        </w:rPr>
        <w:t>taking into account</w:t>
      </w:r>
      <w:proofErr w:type="gramEnd"/>
      <w:r w:rsidR="00246489">
        <w:rPr>
          <w:lang w:val="en-US"/>
        </w:rPr>
        <w:t xml:space="preserve"> the </w:t>
      </w:r>
      <w:r w:rsidR="00F5069C">
        <w:rPr>
          <w:lang w:val="en-US"/>
        </w:rPr>
        <w:t xml:space="preserve">weights, </w:t>
      </w:r>
      <w:r w:rsidR="00246489">
        <w:rPr>
          <w:lang w:val="en-US"/>
        </w:rPr>
        <w:t xml:space="preserve">that is, </w:t>
      </w:r>
      <w:r w:rsidR="00074F54" w:rsidRPr="00061BCD">
        <w:rPr>
          <w:lang w:val="en-US"/>
        </w:rPr>
        <w:t xml:space="preserve">instead of the </w:t>
      </w:r>
      <w:r w:rsidR="00F5069C">
        <w:rPr>
          <w:lang w:val="en-US"/>
        </w:rPr>
        <w:t xml:space="preserve">actual </w:t>
      </w:r>
      <w:r w:rsidR="00074F54" w:rsidRPr="00061BCD">
        <w:rPr>
          <w:lang w:val="en-US"/>
        </w:rPr>
        <w:t xml:space="preserve">number of cases </w:t>
      </w:r>
      <w:r w:rsidR="00246489">
        <w:rPr>
          <w:lang w:val="en-US"/>
        </w:rPr>
        <w:t xml:space="preserve">in the norm sample, </w:t>
      </w:r>
      <w:r w:rsidR="00074F54" w:rsidRPr="00061BCD">
        <w:rPr>
          <w:lang w:val="en-US"/>
        </w:rPr>
        <w:t>the respective weights are added up.</w:t>
      </w:r>
      <w:r w:rsidR="00074F54">
        <w:rPr>
          <w:lang w:val="en-US"/>
        </w:rPr>
        <w:t xml:space="preserve"> </w:t>
      </w:r>
      <w:r w:rsidR="009B24B5">
        <w:rPr>
          <w:lang w:val="en-US"/>
        </w:rPr>
        <w:t>In case of ties</w:t>
      </w:r>
      <w:r w:rsidR="00305A3D">
        <w:rPr>
          <w:lang w:val="en-US"/>
        </w:rPr>
        <w:t>,</w:t>
      </w:r>
      <w:r w:rsidR="009B24B5">
        <w:rPr>
          <w:lang w:val="en-US"/>
        </w:rPr>
        <w:t xml:space="preserve"> </w:t>
      </w:r>
      <w:r w:rsidR="00305A3D">
        <w:rPr>
          <w:lang w:val="en-US"/>
        </w:rPr>
        <w:t xml:space="preserve">average ranks are assigned to the corresponding raw scores. </w:t>
      </w:r>
      <w:r w:rsidR="00CC191B">
        <w:rPr>
          <w:rFonts w:eastAsiaTheme="minorEastAsia"/>
          <w:lang w:val="en-US"/>
        </w:rPr>
        <w:t xml:space="preserve">Finally, </w:t>
      </w:r>
      <w:r w:rsidR="00305A3D">
        <w:rPr>
          <w:rFonts w:eastAsiaTheme="minorEastAsia"/>
          <w:lang w:val="en-US"/>
        </w:rPr>
        <w:t xml:space="preserve">the </w:t>
      </w:r>
      <w:r w:rsidR="009B24B5">
        <w:rPr>
          <w:rFonts w:eastAsiaTheme="minorEastAsia"/>
          <w:lang w:val="en-US"/>
        </w:rPr>
        <w:t>weighted ranks are</w:t>
      </w:r>
      <w:r w:rsidR="00801D33">
        <w:rPr>
          <w:rFonts w:eastAsiaTheme="minorEastAsia"/>
          <w:lang w:val="en-US"/>
        </w:rPr>
        <w:t xml:space="preserve"> converted into percentiles</w:t>
      </w:r>
      <w:r w:rsidR="00CC191B">
        <w:rPr>
          <w:rFonts w:eastAsiaTheme="minorEastAsia"/>
          <w:lang w:val="en-US"/>
        </w:rPr>
        <w:t xml:space="preserve"> and preliminary person locations are estimated with INT</w:t>
      </w:r>
      <w:r w:rsidR="008D44BB">
        <w:rPr>
          <w:rFonts w:eastAsiaTheme="minorEastAsia"/>
          <w:lang w:val="en-US"/>
        </w:rPr>
        <w:t xml:space="preserve"> for every case in the norm sample</w:t>
      </w:r>
      <w:r w:rsidR="00CC191B">
        <w:rPr>
          <w:rFonts w:eastAsiaTheme="minorEastAsia"/>
          <w:lang w:val="en-US"/>
        </w:rPr>
        <w:t xml:space="preserve">. </w:t>
      </w:r>
    </w:p>
    <w:p w14:paraId="2ED994AC" w14:textId="0405804F" w:rsidR="005F53D5" w:rsidRPr="00972E86" w:rsidRDefault="001623BC" w:rsidP="00E06213">
      <w:pPr>
        <w:ind w:firstLine="708"/>
        <w:rPr>
          <w:lang w:val="en-US"/>
        </w:rPr>
      </w:pPr>
      <w:r>
        <w:rPr>
          <w:lang w:val="en-US"/>
        </w:rPr>
        <w:lastRenderedPageBreak/>
        <w:t xml:space="preserve">Both the </w:t>
      </w:r>
      <w:r w:rsidRPr="00972E86">
        <w:rPr>
          <w:lang w:val="en-US"/>
        </w:rPr>
        <w:t>‘</w:t>
      </w:r>
      <w:proofErr w:type="spellStart"/>
      <w:proofErr w:type="gramStart"/>
      <w:r w:rsidRPr="00972E86">
        <w:rPr>
          <w:lang w:val="en-US"/>
        </w:rPr>
        <w:t>cnorm</w:t>
      </w:r>
      <w:proofErr w:type="spellEnd"/>
      <w:r w:rsidRPr="00972E86">
        <w:rPr>
          <w:lang w:val="en-US"/>
        </w:rPr>
        <w:t>(</w:t>
      </w:r>
      <w:proofErr w:type="gramEnd"/>
      <w:r w:rsidRPr="00972E86">
        <w:rPr>
          <w:lang w:val="en-US"/>
        </w:rPr>
        <w:t xml:space="preserve">)’ function </w:t>
      </w:r>
      <w:r>
        <w:rPr>
          <w:lang w:val="en-US"/>
        </w:rPr>
        <w:t xml:space="preserve">and the </w:t>
      </w:r>
      <w:r w:rsidRPr="00972E86">
        <w:rPr>
          <w:lang w:val="en-US"/>
        </w:rPr>
        <w:t>‘</w:t>
      </w:r>
      <w:proofErr w:type="spellStart"/>
      <w:r w:rsidRPr="00972E86">
        <w:rPr>
          <w:lang w:val="en-US"/>
        </w:rPr>
        <w:t>rankByGroups</w:t>
      </w:r>
      <w:proofErr w:type="spellEnd"/>
      <w:r>
        <w:rPr>
          <w:lang w:val="en-US"/>
        </w:rPr>
        <w:t>()</w:t>
      </w:r>
      <w:r w:rsidRPr="00972E86">
        <w:rPr>
          <w:lang w:val="en-US"/>
        </w:rPr>
        <w:t xml:space="preserve">’ function </w:t>
      </w:r>
      <w:r w:rsidR="00C61B06" w:rsidRPr="00972E86">
        <w:rPr>
          <w:lang w:val="en-US"/>
        </w:rPr>
        <w:t xml:space="preserve">return </w:t>
      </w:r>
      <w:r w:rsidR="0013373F" w:rsidRPr="00972E86">
        <w:rPr>
          <w:lang w:val="en-US"/>
        </w:rPr>
        <w:t>the original observed data</w:t>
      </w:r>
      <w:r w:rsidR="0013373F">
        <w:rPr>
          <w:lang w:val="en-US"/>
        </w:rPr>
        <w:t>,</w:t>
      </w:r>
      <w:r w:rsidR="0013373F" w:rsidRPr="00972E86">
        <w:rPr>
          <w:lang w:val="en-US"/>
        </w:rPr>
        <w:t xml:space="preserve"> </w:t>
      </w:r>
      <w:r w:rsidR="00C61B06" w:rsidRPr="00972E86">
        <w:rPr>
          <w:lang w:val="en-US"/>
        </w:rPr>
        <w:t xml:space="preserve">weighted percentiles, </w:t>
      </w:r>
      <w:r w:rsidR="00157BDD">
        <w:rPr>
          <w:lang w:val="en-US"/>
        </w:rPr>
        <w:t>manifest</w:t>
      </w:r>
      <w:r>
        <w:rPr>
          <w:lang w:val="en-US"/>
        </w:rPr>
        <w:t xml:space="preserve"> </w:t>
      </w:r>
      <w:r w:rsidR="00C61B06">
        <w:rPr>
          <w:lang w:val="en-US"/>
        </w:rPr>
        <w:t>normed scores</w:t>
      </w:r>
      <w:r w:rsidR="00C61B06" w:rsidRPr="00972E86">
        <w:rPr>
          <w:lang w:val="en-US"/>
        </w:rPr>
        <w:t xml:space="preserve"> as well as the weights</w:t>
      </w:r>
      <w:r>
        <w:rPr>
          <w:lang w:val="en-US"/>
        </w:rPr>
        <w:t xml:space="preserve"> for every case in the norm sample</w:t>
      </w:r>
      <w:r w:rsidR="00C61B06" w:rsidRPr="00972E86">
        <w:rPr>
          <w:lang w:val="en-US"/>
        </w:rPr>
        <w:t>.</w:t>
      </w:r>
      <w:r w:rsidR="00C61B06">
        <w:rPr>
          <w:lang w:val="en-US"/>
        </w:rPr>
        <w:t xml:space="preserve"> </w:t>
      </w:r>
    </w:p>
    <w:p w14:paraId="3F6F44FA" w14:textId="62180CCC" w:rsidR="00DA2499" w:rsidRPr="00972E86" w:rsidRDefault="00DA2499" w:rsidP="006B181B">
      <w:pPr>
        <w:pStyle w:val="Heading4"/>
      </w:pPr>
      <w:r w:rsidRPr="00972E86">
        <w:t xml:space="preserve">Step 3: </w:t>
      </w:r>
      <w:r w:rsidR="00B24E6F">
        <w:t>Weighted multiple regression to generate a norm model</w:t>
      </w:r>
      <w:r w:rsidR="00B97C8E" w:rsidRPr="00972E86">
        <w:t>.</w:t>
      </w:r>
    </w:p>
    <w:p w14:paraId="1EF69D27" w14:textId="56DF6187" w:rsidR="00D3313D" w:rsidRDefault="00DA2499" w:rsidP="00E06213">
      <w:pPr>
        <w:ind w:firstLine="708"/>
        <w:rPr>
          <w:lang w:val="en-US"/>
        </w:rPr>
      </w:pPr>
      <w:r w:rsidRPr="00972E86">
        <w:rPr>
          <w:lang w:val="en-US"/>
        </w:rPr>
        <w:t xml:space="preserve">Finally, the standardized raking weights are </w:t>
      </w:r>
      <w:r w:rsidR="004E6B35" w:rsidRPr="00972E86">
        <w:rPr>
          <w:lang w:val="en-US"/>
        </w:rPr>
        <w:t>applied</w:t>
      </w:r>
      <w:r w:rsidRPr="00972E86">
        <w:rPr>
          <w:lang w:val="en-US"/>
        </w:rPr>
        <w:t xml:space="preserve"> in </w:t>
      </w:r>
      <w:r w:rsidR="00305A3D">
        <w:rPr>
          <w:lang w:val="en-US"/>
        </w:rPr>
        <w:t>a multiple regression</w:t>
      </w:r>
      <w:r w:rsidRPr="00972E86">
        <w:rPr>
          <w:lang w:val="en-US"/>
        </w:rPr>
        <w:t xml:space="preserve"> to estimate a </w:t>
      </w:r>
      <w:r w:rsidR="006756DF">
        <w:rPr>
          <w:lang w:val="en-US"/>
        </w:rPr>
        <w:t>continuous</w:t>
      </w:r>
      <w:r w:rsidRPr="00972E86">
        <w:rPr>
          <w:lang w:val="en-US"/>
        </w:rPr>
        <w:t xml:space="preserve"> norm model. </w:t>
      </w:r>
      <w:r w:rsidR="00957AB7" w:rsidRPr="00972E86">
        <w:rPr>
          <w:lang w:val="en-US"/>
        </w:rPr>
        <w:t xml:space="preserve">While </w:t>
      </w:r>
      <w:r w:rsidR="00164296">
        <w:rPr>
          <w:lang w:val="en-US"/>
        </w:rPr>
        <w:t>steps 1 and 2</w:t>
      </w:r>
      <w:r w:rsidR="00957AB7" w:rsidRPr="00972E86">
        <w:rPr>
          <w:lang w:val="en-US"/>
        </w:rPr>
        <w:t xml:space="preserve"> can be </w:t>
      </w:r>
      <w:r w:rsidR="00164296">
        <w:rPr>
          <w:lang w:val="en-US"/>
        </w:rPr>
        <w:t>regarded as</w:t>
      </w:r>
      <w:r w:rsidR="00957AB7" w:rsidRPr="00972E86">
        <w:rPr>
          <w:lang w:val="en-US"/>
        </w:rPr>
        <w:t xml:space="preserve"> data preparation, the </w:t>
      </w:r>
      <w:r w:rsidR="00305A3D">
        <w:rPr>
          <w:lang w:val="en-US"/>
        </w:rPr>
        <w:t>multiple</w:t>
      </w:r>
      <w:r w:rsidR="00957AB7" w:rsidRPr="00972E86">
        <w:rPr>
          <w:lang w:val="en-US"/>
        </w:rPr>
        <w:t xml:space="preserve"> regression </w:t>
      </w:r>
      <w:r w:rsidR="00164296">
        <w:rPr>
          <w:lang w:val="en-US"/>
        </w:rPr>
        <w:t>generates</w:t>
      </w:r>
      <w:r w:rsidR="00164296" w:rsidRPr="00972E86">
        <w:rPr>
          <w:lang w:val="en-US"/>
        </w:rPr>
        <w:t xml:space="preserve"> </w:t>
      </w:r>
      <w:r w:rsidR="00957AB7" w:rsidRPr="00972E86">
        <w:rPr>
          <w:lang w:val="en-US"/>
        </w:rPr>
        <w:t>the actual norm</w:t>
      </w:r>
      <w:r w:rsidR="00164296">
        <w:rPr>
          <w:lang w:val="en-US"/>
        </w:rPr>
        <w:t xml:space="preserve"> model</w:t>
      </w:r>
      <w:r w:rsidR="00957AB7" w:rsidRPr="00972E86">
        <w:rPr>
          <w:lang w:val="en-US"/>
        </w:rPr>
        <w:t xml:space="preserve">, </w:t>
      </w:r>
      <w:r w:rsidR="00164296">
        <w:rPr>
          <w:lang w:val="en-US"/>
        </w:rPr>
        <w:t>that is, it fits a model predicting raw scores as a function of person location and age or other comparable explanatory variables such as grade</w:t>
      </w:r>
      <w:r w:rsidR="00957AB7" w:rsidRPr="00972E86">
        <w:rPr>
          <w:lang w:val="en-US"/>
        </w:rPr>
        <w:t>.</w:t>
      </w:r>
      <w:r w:rsidR="00062541" w:rsidRPr="00972E86">
        <w:rPr>
          <w:lang w:val="en-US"/>
        </w:rPr>
        <w:t xml:space="preserve"> </w:t>
      </w:r>
      <w:r w:rsidR="00122952">
        <w:rPr>
          <w:lang w:val="en-US"/>
        </w:rPr>
        <w:t xml:space="preserve">There is in fact some </w:t>
      </w:r>
      <w:r w:rsidR="00062541" w:rsidRPr="00972E86">
        <w:rPr>
          <w:lang w:val="en-US"/>
        </w:rPr>
        <w:t>disagreement about whether stratification weights should be integrated as weight</w:t>
      </w:r>
      <w:r w:rsidR="000004D8">
        <w:rPr>
          <w:lang w:val="en-US"/>
        </w:rPr>
        <w:t>s</w:t>
      </w:r>
      <w:r w:rsidR="00062541" w:rsidRPr="00972E86">
        <w:rPr>
          <w:lang w:val="en-US"/>
        </w:rPr>
        <w:t xml:space="preserve"> in regression</w:t>
      </w:r>
      <w:r w:rsidR="007459CA" w:rsidRPr="00972E86">
        <w:rPr>
          <w:lang w:val="en-US"/>
        </w:rPr>
        <w:t xml:space="preserve"> </w:t>
      </w:r>
      <w:r w:rsidR="000004D8" w:rsidRPr="00972E86">
        <w:rPr>
          <w:lang w:val="en-US"/>
        </w:rPr>
        <w:t>analys</w:t>
      </w:r>
      <w:r w:rsidR="000004D8">
        <w:rPr>
          <w:lang w:val="en-US"/>
        </w:rPr>
        <w:t>es</w:t>
      </w:r>
      <w:r w:rsidR="000004D8" w:rsidRPr="00972E86">
        <w:rPr>
          <w:lang w:val="en-US"/>
        </w:rPr>
        <w:t xml:space="preserve"> </w:t>
      </w:r>
      <w:r w:rsidR="002C2688">
        <w:rPr>
          <w:lang w:val="en-US"/>
        </w:rPr>
        <w:t xml:space="preserve">at all </w:t>
      </w:r>
      <w:r w:rsidR="00062541" w:rsidRPr="00972E86">
        <w:rPr>
          <w:lang w:val="en-US"/>
        </w:rPr>
        <w:fldChar w:fldCharType="begin"/>
      </w:r>
      <w:r w:rsidR="00062541" w:rsidRPr="00972E86">
        <w:rPr>
          <w:lang w:val="en-US"/>
        </w:rPr>
        <w:instrText>ADDIN CITAVI.PLACEHOLDER 292d9f0a-e920-4cf6-bbfa-08e73d8f2849 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EdU1vdWNoZWwgJmFtcDsgRHVuY2FuLCAxOTgzOyBTa2lubmVyICZhbXA7IE1hc29uLCAyMDEyKTwvVGV4dD4NCiAgICA8L1RleHRVbml0Pg0KICA8L1RleHRVbml0cz4NCjwvUGxhY2Vob2xkZXI+</w:instrText>
      </w:r>
      <w:r w:rsidR="00062541" w:rsidRPr="00972E86">
        <w:rPr>
          <w:lang w:val="en-US"/>
        </w:rPr>
        <w:fldChar w:fldCharType="separate"/>
      </w:r>
      <w:bookmarkStart w:id="7" w:name="_CTVP001292d9f0ae9204cf6bbfa08e73d8f2849"/>
      <w:r w:rsidR="00062541" w:rsidRPr="00972E86">
        <w:rPr>
          <w:lang w:val="en-US"/>
        </w:rPr>
        <w:t>(DuMouchel &amp; Duncan, 1983; Skinner &amp; Mason, 2012)</w:t>
      </w:r>
      <w:bookmarkEnd w:id="7"/>
      <w:r w:rsidR="00062541" w:rsidRPr="00972E86">
        <w:rPr>
          <w:lang w:val="en-US"/>
        </w:rPr>
        <w:fldChar w:fldCharType="end"/>
      </w:r>
      <w:r w:rsidR="00122952">
        <w:rPr>
          <w:lang w:val="en-US"/>
        </w:rPr>
        <w:t xml:space="preserve">. </w:t>
      </w:r>
      <w:r w:rsidR="00170BCE" w:rsidRPr="00170BCE">
        <w:rPr>
          <w:lang w:val="en-US"/>
        </w:rPr>
        <w:t xml:space="preserve">We </w:t>
      </w:r>
      <w:r w:rsidR="00D3313D">
        <w:rPr>
          <w:lang w:val="en-US"/>
        </w:rPr>
        <w:t xml:space="preserve">nevertheless </w:t>
      </w:r>
      <w:r w:rsidR="00170BCE" w:rsidRPr="00170BCE">
        <w:rPr>
          <w:lang w:val="en-US"/>
        </w:rPr>
        <w:t xml:space="preserve">consider the integration of raking weights into the </w:t>
      </w:r>
      <w:r w:rsidR="00C851E5">
        <w:rPr>
          <w:lang w:val="en-US"/>
        </w:rPr>
        <w:t>multiple</w:t>
      </w:r>
      <w:r w:rsidR="00170BCE" w:rsidRPr="00170BCE">
        <w:rPr>
          <w:lang w:val="en-US"/>
        </w:rPr>
        <w:t xml:space="preserve"> regression to be </w:t>
      </w:r>
      <w:proofErr w:type="gramStart"/>
      <w:r w:rsidR="00170BCE" w:rsidRPr="00170BCE">
        <w:rPr>
          <w:lang w:val="en-US"/>
        </w:rPr>
        <w:t xml:space="preserve">useful, </w:t>
      </w:r>
      <w:r w:rsidR="00170BCE">
        <w:rPr>
          <w:lang w:val="en-US"/>
        </w:rPr>
        <w:t>because</w:t>
      </w:r>
      <w:proofErr w:type="gramEnd"/>
      <w:r w:rsidR="00D656FD" w:rsidRPr="00D656FD">
        <w:rPr>
          <w:lang w:val="en-US"/>
        </w:rPr>
        <w:t xml:space="preserve"> multiple regression otherwise risks overfitting the data in areas of high data density and underfitting </w:t>
      </w:r>
      <w:r w:rsidR="00D656FD">
        <w:rPr>
          <w:lang w:val="en-US"/>
        </w:rPr>
        <w:t xml:space="preserve">the data </w:t>
      </w:r>
      <w:r w:rsidR="00D656FD" w:rsidRPr="00D656FD">
        <w:rPr>
          <w:lang w:val="en-US"/>
        </w:rPr>
        <w:t>in areas of low data density.</w:t>
      </w:r>
      <w:r w:rsidR="008C5450">
        <w:rPr>
          <w:lang w:val="en-US"/>
        </w:rPr>
        <w:t xml:space="preserve"> Besides, we also performed a simulation study comparing multiple regression with or without weights, and both options delivered very similar results</w:t>
      </w:r>
      <w:r w:rsidR="002F6F9E" w:rsidRPr="00972E86">
        <w:rPr>
          <w:lang w:val="en-US"/>
        </w:rPr>
        <w:t>.</w:t>
      </w:r>
      <w:r w:rsidR="00D10DC4" w:rsidRPr="00972E86">
        <w:rPr>
          <w:lang w:val="en-US"/>
        </w:rPr>
        <w:t xml:space="preserve"> </w:t>
      </w:r>
    </w:p>
    <w:p w14:paraId="700CE02F" w14:textId="20B6B1BE" w:rsidR="000C3954" w:rsidRPr="00972E86" w:rsidRDefault="00C851E5" w:rsidP="00E06213">
      <w:pPr>
        <w:ind w:firstLine="708"/>
        <w:rPr>
          <w:lang w:val="en-US"/>
        </w:rPr>
      </w:pPr>
      <w:r>
        <w:rPr>
          <w:lang w:val="en-US"/>
        </w:rPr>
        <w:t>The</w:t>
      </w:r>
      <w:r w:rsidR="007459CA" w:rsidRPr="00972E86">
        <w:rPr>
          <w:lang w:val="en-US"/>
        </w:rPr>
        <w:t xml:space="preserve"> ‘</w:t>
      </w:r>
      <w:proofErr w:type="spellStart"/>
      <w:proofErr w:type="gramStart"/>
      <w:r w:rsidR="007459CA" w:rsidRPr="00972E86">
        <w:rPr>
          <w:lang w:val="en-US"/>
        </w:rPr>
        <w:t>cnorm</w:t>
      </w:r>
      <w:proofErr w:type="spellEnd"/>
      <w:r w:rsidR="007459CA" w:rsidRPr="00972E86">
        <w:rPr>
          <w:lang w:val="en-US"/>
        </w:rPr>
        <w:t>(</w:t>
      </w:r>
      <w:proofErr w:type="gramEnd"/>
      <w:r w:rsidR="007459CA" w:rsidRPr="00972E86">
        <w:rPr>
          <w:lang w:val="en-US"/>
        </w:rPr>
        <w:t>)’ function</w:t>
      </w:r>
      <w:r>
        <w:rPr>
          <w:lang w:val="en-US"/>
        </w:rPr>
        <w:t xml:space="preserve"> automatically </w:t>
      </w:r>
      <w:r w:rsidR="007459CA" w:rsidRPr="00972E86">
        <w:rPr>
          <w:lang w:val="en-US"/>
        </w:rPr>
        <w:t>applie</w:t>
      </w:r>
      <w:r>
        <w:rPr>
          <w:lang w:val="en-US"/>
        </w:rPr>
        <w:t>s weights</w:t>
      </w:r>
      <w:r w:rsidR="007459CA" w:rsidRPr="00972E86">
        <w:rPr>
          <w:lang w:val="en-US"/>
        </w:rPr>
        <w:t xml:space="preserve"> in the regression analysis</w:t>
      </w:r>
      <w:r>
        <w:rPr>
          <w:lang w:val="en-US"/>
        </w:rPr>
        <w:t xml:space="preserve"> in case they are available</w:t>
      </w:r>
      <w:r w:rsidR="007459CA" w:rsidRPr="00972E86">
        <w:rPr>
          <w:lang w:val="en-US"/>
        </w:rPr>
        <w:t>.</w:t>
      </w:r>
      <w:r w:rsidR="002C2688">
        <w:rPr>
          <w:lang w:val="en-US"/>
        </w:rPr>
        <w:t xml:space="preserve"> Finally, the resulting continuous norm models can be used to generate </w:t>
      </w:r>
      <w:r w:rsidR="00A738B1">
        <w:rPr>
          <w:lang w:val="en-US"/>
        </w:rPr>
        <w:t>norm</w:t>
      </w:r>
      <w:r w:rsidR="002C2688">
        <w:rPr>
          <w:lang w:val="en-US"/>
        </w:rPr>
        <w:t xml:space="preserve"> tables or to directly predict norms for individual cases with desired precision.</w:t>
      </w:r>
    </w:p>
    <w:p w14:paraId="757D40CB" w14:textId="466672C4" w:rsidR="00A906CE" w:rsidRPr="00972E86" w:rsidRDefault="00A906CE" w:rsidP="00A84E88">
      <w:pPr>
        <w:pStyle w:val="Heading1"/>
      </w:pPr>
      <w:r w:rsidRPr="00972E86">
        <w:t>Step-by-step example</w:t>
      </w:r>
      <w:r w:rsidR="00F1193D" w:rsidRPr="00972E86">
        <w:t xml:space="preserve">: Weighted norming of </w:t>
      </w:r>
      <w:r w:rsidR="00DC6C1C" w:rsidRPr="00972E86">
        <w:t xml:space="preserve">a </w:t>
      </w:r>
      <w:r w:rsidR="00F1193D" w:rsidRPr="00972E86">
        <w:t>vocabulary test</w:t>
      </w:r>
    </w:p>
    <w:p w14:paraId="00535802" w14:textId="1BCD7A7A" w:rsidR="00717FED" w:rsidRPr="00972E86" w:rsidRDefault="00717FED" w:rsidP="003B5498">
      <w:pPr>
        <w:pStyle w:val="Heading2"/>
      </w:pPr>
      <w:r w:rsidRPr="00972E86">
        <w:t xml:space="preserve">Overview of used norm sample and </w:t>
      </w:r>
      <w:r w:rsidR="007621F4">
        <w:t>reference population</w:t>
      </w:r>
      <w:r w:rsidRPr="00972E86">
        <w:t xml:space="preserve"> marginals</w:t>
      </w:r>
    </w:p>
    <w:p w14:paraId="30F60B3D" w14:textId="4200D64A" w:rsidR="00F1193D" w:rsidRPr="00972E86" w:rsidRDefault="00014DB0" w:rsidP="00E06213">
      <w:pPr>
        <w:ind w:firstLine="708"/>
        <w:rPr>
          <w:lang w:val="en-US"/>
        </w:rPr>
      </w:pPr>
      <w:r>
        <w:rPr>
          <w:lang w:val="en-US"/>
        </w:rPr>
        <w:t xml:space="preserve">In the following, we will </w:t>
      </w:r>
      <w:r w:rsidR="007233BF" w:rsidRPr="00972E86">
        <w:rPr>
          <w:lang w:val="en-US"/>
        </w:rPr>
        <w:t>illustrate the introduced weighted norming process</w:t>
      </w:r>
      <w:r>
        <w:rPr>
          <w:lang w:val="en-US"/>
        </w:rPr>
        <w:t xml:space="preserve"> in </w:t>
      </w:r>
      <w:r w:rsidR="007233BF" w:rsidRPr="00972E86">
        <w:rPr>
          <w:lang w:val="en-US"/>
        </w:rPr>
        <w:t xml:space="preserve">a step-by-step example based on </w:t>
      </w:r>
      <w:r w:rsidR="007C4DC6" w:rsidRPr="00972E86">
        <w:rPr>
          <w:lang w:val="en-US"/>
        </w:rPr>
        <w:t xml:space="preserve">a </w:t>
      </w:r>
      <w:r w:rsidR="007233BF" w:rsidRPr="00972E86">
        <w:rPr>
          <w:lang w:val="en-US"/>
        </w:rPr>
        <w:t xml:space="preserve">non-representative norm sample for the Peabody </w:t>
      </w:r>
      <w:r w:rsidR="00DB1720">
        <w:rPr>
          <w:lang w:val="en-US"/>
        </w:rPr>
        <w:t xml:space="preserve">Picture </w:t>
      </w:r>
      <w:r w:rsidR="007233BF" w:rsidRPr="00972E86">
        <w:rPr>
          <w:lang w:val="en-US"/>
        </w:rPr>
        <w:t>Vocabulary Test (PPVT</w:t>
      </w:r>
      <w:r w:rsidR="004324E2" w:rsidRPr="00972E86">
        <w:rPr>
          <w:lang w:val="en-US"/>
        </w:rPr>
        <w:t>-IV, German adaption</w:t>
      </w:r>
      <w:r w:rsidR="00FB6759" w:rsidRPr="00972E86">
        <w:rPr>
          <w:lang w:val="en-US"/>
        </w:rPr>
        <w:t>;</w:t>
      </w:r>
      <w:r>
        <w:rPr>
          <w:lang w:val="en-US"/>
        </w:rPr>
        <w:t xml:space="preserve"> A. Lenhard et al., 2015</w:t>
      </w:r>
      <w:r w:rsidR="007233BF" w:rsidRPr="00972E86">
        <w:rPr>
          <w:lang w:val="en-US"/>
        </w:rPr>
        <w:t xml:space="preserve">). </w:t>
      </w:r>
      <w:r w:rsidR="00534CAC" w:rsidRPr="00972E86">
        <w:rPr>
          <w:lang w:val="en-US"/>
        </w:rPr>
        <w:t xml:space="preserve">The example data set </w:t>
      </w:r>
      <w:r w:rsidR="00534CAC" w:rsidRPr="00972E86">
        <w:rPr>
          <w:lang w:val="en-US"/>
        </w:rPr>
        <w:lastRenderedPageBreak/>
        <w:t xml:space="preserve">is already contained in the </w:t>
      </w:r>
      <w:proofErr w:type="spellStart"/>
      <w:r w:rsidR="00534CAC" w:rsidRPr="00972E86">
        <w:rPr>
          <w:lang w:val="en-US"/>
        </w:rPr>
        <w:t>cNORM</w:t>
      </w:r>
      <w:proofErr w:type="spellEnd"/>
      <w:r w:rsidR="00534CAC" w:rsidRPr="00972E86">
        <w:rPr>
          <w:lang w:val="en-US"/>
        </w:rPr>
        <w:t xml:space="preserve"> package</w:t>
      </w:r>
      <w:r w:rsidR="00642A02" w:rsidRPr="00972E86">
        <w:rPr>
          <w:lang w:val="en-US"/>
        </w:rPr>
        <w:t xml:space="preserve"> and can directly be retrieved using the statistical software R.</w:t>
      </w:r>
      <w:r w:rsidR="00CF3129" w:rsidRPr="00972E86">
        <w:rPr>
          <w:lang w:val="en-US"/>
        </w:rPr>
        <w:t xml:space="preserve"> All code is available in the appendix of the paper.</w:t>
      </w:r>
    </w:p>
    <w:p w14:paraId="6BB03333" w14:textId="0898C581" w:rsidR="00B61064" w:rsidRPr="00972E86" w:rsidRDefault="00CF3129" w:rsidP="00E06213">
      <w:pPr>
        <w:ind w:firstLine="708"/>
        <w:rPr>
          <w:lang w:val="en-US"/>
        </w:rPr>
      </w:pPr>
      <w:r w:rsidRPr="00972E86">
        <w:rPr>
          <w:lang w:val="en-US"/>
        </w:rPr>
        <w:t xml:space="preserve">In our example, we first load the package and assign the </w:t>
      </w:r>
      <w:r w:rsidR="00673F0F" w:rsidRPr="00972E86">
        <w:rPr>
          <w:lang w:val="en-US"/>
        </w:rPr>
        <w:t>PPVT-IV</w:t>
      </w:r>
      <w:r w:rsidRPr="00972E86">
        <w:rPr>
          <w:lang w:val="en-US"/>
        </w:rPr>
        <w:t xml:space="preserve"> data </w:t>
      </w:r>
      <w:r w:rsidR="00E41658" w:rsidRPr="00972E86">
        <w:rPr>
          <w:lang w:val="en-US"/>
        </w:rPr>
        <w:t xml:space="preserve">to the </w:t>
      </w:r>
      <w:r w:rsidRPr="00972E86">
        <w:rPr>
          <w:lang w:val="en-US"/>
        </w:rPr>
        <w:t xml:space="preserve">object </w:t>
      </w:r>
      <w:r w:rsidR="001F142B" w:rsidRPr="00972E86">
        <w:rPr>
          <w:lang w:val="en-US"/>
        </w:rPr>
        <w:t>‘</w:t>
      </w:r>
      <w:r w:rsidR="00E41658" w:rsidRPr="00972E86">
        <w:rPr>
          <w:lang w:val="en-US"/>
        </w:rPr>
        <w:t>data</w:t>
      </w:r>
      <w:r w:rsidR="001F142B" w:rsidRPr="00972E86">
        <w:rPr>
          <w:lang w:val="en-US"/>
        </w:rPr>
        <w:t>’</w:t>
      </w:r>
      <w:r w:rsidRPr="00972E86">
        <w:rPr>
          <w:lang w:val="en-US"/>
        </w:rPr>
        <w:t xml:space="preserve"> (</w:t>
      </w:r>
      <w:r w:rsidR="00E01FD6" w:rsidRPr="00972E86">
        <w:rPr>
          <w:lang w:val="en-US"/>
        </w:rPr>
        <w:t xml:space="preserve">cf. </w:t>
      </w:r>
      <w:r w:rsidR="005F3D15">
        <w:rPr>
          <w:lang w:val="en-US"/>
        </w:rPr>
        <w:t>A</w:t>
      </w:r>
      <w:r w:rsidR="005F3D15" w:rsidRPr="00972E86">
        <w:rPr>
          <w:lang w:val="en-US"/>
        </w:rPr>
        <w:t>ppendix</w:t>
      </w:r>
      <w:r w:rsidRPr="00972E86">
        <w:rPr>
          <w:lang w:val="en-US"/>
        </w:rPr>
        <w:t xml:space="preserve">). </w:t>
      </w:r>
      <w:r w:rsidR="009E74ED">
        <w:rPr>
          <w:lang w:val="en-US"/>
        </w:rPr>
        <w:t>T</w:t>
      </w:r>
      <w:r w:rsidRPr="00972E86">
        <w:rPr>
          <w:lang w:val="en-US"/>
        </w:rPr>
        <w:t xml:space="preserve">he data </w:t>
      </w:r>
      <w:r w:rsidR="009E74ED">
        <w:rPr>
          <w:lang w:val="en-US"/>
        </w:rPr>
        <w:t xml:space="preserve">set </w:t>
      </w:r>
      <w:r w:rsidRPr="00972E86">
        <w:rPr>
          <w:lang w:val="en-US"/>
        </w:rPr>
        <w:t xml:space="preserve">contains </w:t>
      </w:r>
      <w:r w:rsidR="009E74ED" w:rsidRPr="00E06213">
        <w:rPr>
          <w:i/>
          <w:lang w:val="en-US"/>
        </w:rPr>
        <w:t>N</w:t>
      </w:r>
      <w:r w:rsidR="009E74ED" w:rsidRPr="00972E86">
        <w:rPr>
          <w:lang w:val="en-US"/>
        </w:rPr>
        <w:t xml:space="preserve"> = 4</w:t>
      </w:r>
      <w:r w:rsidR="009E74ED">
        <w:rPr>
          <w:lang w:val="en-US"/>
        </w:rPr>
        <w:t>,</w:t>
      </w:r>
      <w:r w:rsidR="009E74ED" w:rsidRPr="00972E86">
        <w:rPr>
          <w:lang w:val="en-US"/>
        </w:rPr>
        <w:t>542 cases with raw scores on receptive vocabulary knowledge (ranging from 0 to 228), spanning an age range from 2;6 years to 17;0 years.</w:t>
      </w:r>
      <w:r w:rsidR="009E74ED">
        <w:rPr>
          <w:lang w:val="en-US"/>
        </w:rPr>
        <w:t xml:space="preserve"> Figure 1 shows the used variables, beginning with </w:t>
      </w:r>
      <w:r w:rsidRPr="00972E86">
        <w:rPr>
          <w:lang w:val="en-US"/>
        </w:rPr>
        <w:t>the</w:t>
      </w:r>
      <w:r w:rsidR="00C26126">
        <w:rPr>
          <w:lang w:val="en-US"/>
        </w:rPr>
        <w:t xml:space="preserve"> explanatory variable </w:t>
      </w:r>
      <w:r w:rsidR="00C26126" w:rsidRPr="00D27A6A">
        <w:rPr>
          <w:i/>
          <w:iCs/>
          <w:lang w:val="en-US"/>
        </w:rPr>
        <w:t>age</w:t>
      </w:r>
      <w:r w:rsidRPr="00972E86">
        <w:rPr>
          <w:lang w:val="en-US"/>
        </w:rPr>
        <w:t xml:space="preserve"> </w:t>
      </w:r>
      <w:r w:rsidR="001609D8">
        <w:rPr>
          <w:lang w:val="en-US"/>
        </w:rPr>
        <w:t xml:space="preserve">in the first row. The next rows contain </w:t>
      </w:r>
      <w:r w:rsidR="00C26126">
        <w:rPr>
          <w:lang w:val="en-US"/>
        </w:rPr>
        <w:t xml:space="preserve">the </w:t>
      </w:r>
      <w:r w:rsidR="00586460">
        <w:rPr>
          <w:lang w:val="en-US"/>
        </w:rPr>
        <w:t>SV</w:t>
      </w:r>
      <w:r w:rsidRPr="00972E86">
        <w:rPr>
          <w:lang w:val="en-US"/>
        </w:rPr>
        <w:t xml:space="preserve">s </w:t>
      </w:r>
      <w:r w:rsidRPr="00DD20EF">
        <w:rPr>
          <w:i/>
          <w:iCs/>
          <w:lang w:val="en-US"/>
        </w:rPr>
        <w:t>sex</w:t>
      </w:r>
      <w:r w:rsidRPr="00972E86">
        <w:rPr>
          <w:lang w:val="en-US"/>
        </w:rPr>
        <w:t xml:space="preserve"> (1 = male</w:t>
      </w:r>
      <w:r w:rsidR="00124623">
        <w:rPr>
          <w:lang w:val="en-US"/>
        </w:rPr>
        <w:t>,</w:t>
      </w:r>
      <w:r w:rsidR="005F3D15" w:rsidRPr="00972E86">
        <w:rPr>
          <w:lang w:val="en-US"/>
        </w:rPr>
        <w:t xml:space="preserve"> </w:t>
      </w:r>
      <w:r w:rsidRPr="00972E86">
        <w:rPr>
          <w:lang w:val="en-US"/>
        </w:rPr>
        <w:t xml:space="preserve">2 = female), </w:t>
      </w:r>
      <w:r w:rsidRPr="00DD20EF">
        <w:rPr>
          <w:i/>
          <w:iCs/>
          <w:lang w:val="en-US"/>
        </w:rPr>
        <w:t>migration</w:t>
      </w:r>
      <w:r w:rsidRPr="00972E86">
        <w:rPr>
          <w:lang w:val="en-US"/>
        </w:rPr>
        <w:t xml:space="preserve"> (</w:t>
      </w:r>
      <w:r w:rsidR="00C26126">
        <w:rPr>
          <w:lang w:val="en-US"/>
        </w:rPr>
        <w:t xml:space="preserve">i.e., </w:t>
      </w:r>
      <w:r w:rsidR="005F3D15">
        <w:rPr>
          <w:lang w:val="en-US"/>
        </w:rPr>
        <w:t>migrat</w:t>
      </w:r>
      <w:r w:rsidR="00C26126">
        <w:rPr>
          <w:lang w:val="en-US"/>
        </w:rPr>
        <w:t>ion</w:t>
      </w:r>
      <w:r w:rsidR="005F3D15">
        <w:rPr>
          <w:lang w:val="en-US"/>
        </w:rPr>
        <w:t xml:space="preserve"> to Germany from another country</w:t>
      </w:r>
      <w:r w:rsidRPr="00972E86">
        <w:rPr>
          <w:lang w:val="en-US"/>
        </w:rPr>
        <w:t xml:space="preserve">; 0 = </w:t>
      </w:r>
      <w:r w:rsidR="00050E2C">
        <w:rPr>
          <w:lang w:val="en-US"/>
        </w:rPr>
        <w:t>native</w:t>
      </w:r>
      <w:r w:rsidR="00124623">
        <w:rPr>
          <w:lang w:val="en-US"/>
        </w:rPr>
        <w:t>,</w:t>
      </w:r>
      <w:r w:rsidRPr="00972E86">
        <w:rPr>
          <w:lang w:val="en-US"/>
        </w:rPr>
        <w:t xml:space="preserve"> 1 = </w:t>
      </w:r>
      <w:r w:rsidR="005F3D15">
        <w:rPr>
          <w:lang w:val="en-US"/>
        </w:rPr>
        <w:t>migrated</w:t>
      </w:r>
      <w:r w:rsidRPr="00972E86">
        <w:rPr>
          <w:lang w:val="en-US"/>
        </w:rPr>
        <w:t xml:space="preserve">) and </w:t>
      </w:r>
      <w:r w:rsidRPr="00DD20EF">
        <w:rPr>
          <w:i/>
          <w:iCs/>
          <w:lang w:val="en-US"/>
        </w:rPr>
        <w:t>region</w:t>
      </w:r>
      <w:r w:rsidRPr="00972E86">
        <w:rPr>
          <w:lang w:val="en-US"/>
        </w:rPr>
        <w:t xml:space="preserve"> (west/south/north/east)</w:t>
      </w:r>
      <w:r w:rsidR="001609D8">
        <w:rPr>
          <w:lang w:val="en-US"/>
        </w:rPr>
        <w:t xml:space="preserve">, followed by the variable </w:t>
      </w:r>
      <w:r w:rsidR="001609D8" w:rsidRPr="00DD20EF">
        <w:rPr>
          <w:i/>
          <w:iCs/>
          <w:lang w:val="en-US"/>
        </w:rPr>
        <w:t>raw</w:t>
      </w:r>
      <w:r w:rsidR="0039042D">
        <w:rPr>
          <w:lang w:val="en-US"/>
        </w:rPr>
        <w:t>, which contains the raw score of the test scale</w:t>
      </w:r>
      <w:r w:rsidR="00961B2B" w:rsidRPr="00972E86">
        <w:rPr>
          <w:lang w:val="en-US"/>
        </w:rPr>
        <w:t xml:space="preserve">. </w:t>
      </w:r>
      <w:r w:rsidR="00AE2E90" w:rsidRPr="00972E86">
        <w:rPr>
          <w:lang w:val="en-US"/>
        </w:rPr>
        <w:t>Finally,</w:t>
      </w:r>
      <w:r w:rsidR="00961B2B" w:rsidRPr="00972E86">
        <w:rPr>
          <w:lang w:val="en-US"/>
        </w:rPr>
        <w:t xml:space="preserve"> it includes a grouping variable </w:t>
      </w:r>
      <w:r w:rsidR="008232F9" w:rsidRPr="00DD20EF">
        <w:rPr>
          <w:i/>
          <w:iCs/>
          <w:lang w:val="en-US"/>
        </w:rPr>
        <w:t>group</w:t>
      </w:r>
      <w:r w:rsidR="008232F9">
        <w:rPr>
          <w:lang w:val="en-US"/>
        </w:rPr>
        <w:t xml:space="preserve"> </w:t>
      </w:r>
      <w:r w:rsidR="00961B2B" w:rsidRPr="00972E86">
        <w:rPr>
          <w:lang w:val="en-US"/>
        </w:rPr>
        <w:t xml:space="preserve">with 15 equidistant age </w:t>
      </w:r>
      <w:r w:rsidR="00101F15">
        <w:rPr>
          <w:lang w:val="en-US"/>
        </w:rPr>
        <w:t>groups. Please not that this variable must contain</w:t>
      </w:r>
      <w:r w:rsidR="00101F15" w:rsidRPr="00972E86">
        <w:rPr>
          <w:lang w:val="en-US"/>
        </w:rPr>
        <w:t xml:space="preserve"> the </w:t>
      </w:r>
      <w:r w:rsidR="00101F15">
        <w:rPr>
          <w:lang w:val="en-US"/>
        </w:rPr>
        <w:t>average</w:t>
      </w:r>
      <w:r w:rsidR="00101F15" w:rsidRPr="00972E86">
        <w:rPr>
          <w:lang w:val="en-US"/>
        </w:rPr>
        <w:t xml:space="preserve"> age within each age </w:t>
      </w:r>
      <w:r w:rsidR="00101F15">
        <w:rPr>
          <w:lang w:val="en-US"/>
        </w:rPr>
        <w:t>group</w:t>
      </w:r>
      <w:r w:rsidR="00101F15" w:rsidRPr="00972E86">
        <w:rPr>
          <w:lang w:val="en-US"/>
        </w:rPr>
        <w:t>.</w:t>
      </w:r>
      <w:r w:rsidR="00101F15">
        <w:rPr>
          <w:lang w:val="en-US"/>
        </w:rPr>
        <w:t xml:space="preserve"> In our example, we used age groups </w:t>
      </w:r>
      <w:r w:rsidR="00AE2E90" w:rsidRPr="00972E86">
        <w:rPr>
          <w:lang w:val="en-US"/>
        </w:rPr>
        <w:t>spanning one year each</w:t>
      </w:r>
      <w:r w:rsidR="00101F15">
        <w:rPr>
          <w:lang w:val="en-US"/>
        </w:rPr>
        <w:t xml:space="preserve">, but this must not necessarily be the case. The ideal number of groups depends on the total sample size </w:t>
      </w:r>
      <w:proofErr w:type="gramStart"/>
      <w:r w:rsidR="00101F15">
        <w:rPr>
          <w:lang w:val="en-US"/>
        </w:rPr>
        <w:t>and also</w:t>
      </w:r>
      <w:proofErr w:type="gramEnd"/>
      <w:r w:rsidR="00101F15">
        <w:rPr>
          <w:lang w:val="en-US"/>
        </w:rPr>
        <w:t xml:space="preserve"> on the functional relation between the dependent variable </w:t>
      </w:r>
      <w:r w:rsidR="00101F15" w:rsidRPr="00DD20EF">
        <w:rPr>
          <w:i/>
          <w:iCs/>
          <w:lang w:val="en-US"/>
        </w:rPr>
        <w:t>raw</w:t>
      </w:r>
      <w:r w:rsidR="00101F15">
        <w:rPr>
          <w:lang w:val="en-US"/>
        </w:rPr>
        <w:t xml:space="preserve"> and the explanatory variable </w:t>
      </w:r>
      <w:r w:rsidR="00101F15" w:rsidRPr="00DD20EF">
        <w:rPr>
          <w:i/>
          <w:iCs/>
          <w:lang w:val="en-US"/>
        </w:rPr>
        <w:t>age</w:t>
      </w:r>
      <w:r w:rsidR="00101F15">
        <w:rPr>
          <w:lang w:val="en-US"/>
        </w:rPr>
        <w:t xml:space="preserve">. </w:t>
      </w:r>
      <w:r w:rsidR="0072513F">
        <w:rPr>
          <w:lang w:val="en-US"/>
        </w:rPr>
        <w:t>During childhood and adolescence, age groups of 6 to 12 month will usually deliver good results</w:t>
      </w:r>
      <w:r w:rsidR="002C1A19">
        <w:rPr>
          <w:lang w:val="en-US"/>
        </w:rPr>
        <w:t xml:space="preserve"> for cognitive variables or school achievement</w:t>
      </w:r>
      <w:r w:rsidR="0072513F">
        <w:rPr>
          <w:lang w:val="en-US"/>
        </w:rPr>
        <w:t xml:space="preserve">. </w:t>
      </w:r>
      <w:r w:rsidR="0072513F" w:rsidRPr="0072513F">
        <w:rPr>
          <w:lang w:val="en-US"/>
        </w:rPr>
        <w:t xml:space="preserve">For adults, </w:t>
      </w:r>
      <w:r w:rsidR="002C1A19">
        <w:rPr>
          <w:lang w:val="en-US"/>
        </w:rPr>
        <w:t xml:space="preserve">of course, </w:t>
      </w:r>
      <w:r w:rsidR="0072513F" w:rsidRPr="0072513F">
        <w:rPr>
          <w:lang w:val="en-US"/>
        </w:rPr>
        <w:t xml:space="preserve">larger age intervals </w:t>
      </w:r>
      <w:r w:rsidR="0072513F">
        <w:rPr>
          <w:lang w:val="en-US"/>
        </w:rPr>
        <w:t>will be appropriate</w:t>
      </w:r>
      <w:r w:rsidR="0072513F" w:rsidRPr="0072513F">
        <w:rPr>
          <w:lang w:val="en-US"/>
        </w:rPr>
        <w:t>.</w:t>
      </w:r>
      <w:r w:rsidR="0072513F">
        <w:rPr>
          <w:lang w:val="en-US"/>
        </w:rPr>
        <w:t xml:space="preserve"> But the sample size </w:t>
      </w:r>
      <w:r w:rsidR="008C7317">
        <w:rPr>
          <w:lang w:val="en-US"/>
        </w:rPr>
        <w:t xml:space="preserve">usually </w:t>
      </w:r>
      <w:r w:rsidR="0072513F">
        <w:rPr>
          <w:lang w:val="en-US"/>
        </w:rPr>
        <w:t xml:space="preserve">should </w:t>
      </w:r>
      <w:r w:rsidR="0051542F">
        <w:rPr>
          <w:lang w:val="en-US"/>
        </w:rPr>
        <w:t xml:space="preserve">not </w:t>
      </w:r>
      <w:r w:rsidR="0072513F">
        <w:rPr>
          <w:lang w:val="en-US"/>
        </w:rPr>
        <w:t>be less than 100 per age group.</w:t>
      </w:r>
    </w:p>
    <w:p w14:paraId="679EA893" w14:textId="4396F6E4" w:rsidR="00675D3A" w:rsidRPr="00E06213" w:rsidRDefault="00675D3A" w:rsidP="00DA2499">
      <w:pPr>
        <w:rPr>
          <w:b/>
          <w:lang w:val="en-US"/>
        </w:rPr>
      </w:pPr>
      <w:r w:rsidRPr="00E06213">
        <w:rPr>
          <w:b/>
          <w:lang w:val="en-US"/>
        </w:rPr>
        <w:t>Figure 1</w:t>
      </w:r>
    </w:p>
    <w:p w14:paraId="118A63CB" w14:textId="2D221BEA" w:rsidR="00675D3A" w:rsidRPr="00972E86" w:rsidRDefault="00675D3A" w:rsidP="00DA2499">
      <w:pPr>
        <w:rPr>
          <w:lang w:val="en-US"/>
        </w:rPr>
      </w:pPr>
      <w:r w:rsidRPr="00972E86">
        <w:rPr>
          <w:lang w:val="en-US"/>
        </w:rPr>
        <w:t xml:space="preserve">Structure of the </w:t>
      </w:r>
      <w:r w:rsidR="00134ED9" w:rsidRPr="00972E86">
        <w:rPr>
          <w:lang w:val="en-US"/>
        </w:rPr>
        <w:t xml:space="preserve">PPVT-IV </w:t>
      </w:r>
      <w:r w:rsidRPr="00972E86">
        <w:rPr>
          <w:lang w:val="en-US"/>
        </w:rPr>
        <w:t>data set</w:t>
      </w:r>
    </w:p>
    <w:p w14:paraId="639B7E2C" w14:textId="77777777" w:rsidR="00B61064" w:rsidRPr="00E06213" w:rsidRDefault="00B61064" w:rsidP="001F142B">
      <w:pPr>
        <w:keepNext/>
        <w:jc w:val="center"/>
        <w:rPr>
          <w:lang w:val="en-US"/>
        </w:rPr>
      </w:pPr>
      <w:r w:rsidRPr="00E06213">
        <w:rPr>
          <w:noProof/>
          <w:lang w:val="en-US"/>
        </w:rPr>
        <w:drawing>
          <wp:inline distT="0" distB="0" distL="0" distR="0" wp14:anchorId="256F4291" wp14:editId="2D9B99EC">
            <wp:extent cx="4491795" cy="1623005"/>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91795" cy="1623005"/>
                    </a:xfrm>
                    <a:prstGeom prst="rect">
                      <a:avLst/>
                    </a:prstGeom>
                    <a:noFill/>
                    <a:ln>
                      <a:noFill/>
                    </a:ln>
                  </pic:spPr>
                </pic:pic>
              </a:graphicData>
            </a:graphic>
          </wp:inline>
        </w:drawing>
      </w:r>
    </w:p>
    <w:p w14:paraId="649F49F2" w14:textId="77777777" w:rsidR="00675D3A" w:rsidRPr="00972E86" w:rsidRDefault="00675D3A" w:rsidP="00DF3066">
      <w:pPr>
        <w:rPr>
          <w:lang w:val="en-US"/>
        </w:rPr>
      </w:pPr>
    </w:p>
    <w:p w14:paraId="38FE2C20" w14:textId="41FE6F70" w:rsidR="003363C2" w:rsidRPr="00972E86" w:rsidRDefault="005A66E8" w:rsidP="00DD20EF">
      <w:pPr>
        <w:ind w:firstLine="708"/>
        <w:rPr>
          <w:lang w:val="en-US"/>
        </w:rPr>
      </w:pPr>
      <w:r w:rsidRPr="00972E86">
        <w:rPr>
          <w:lang w:val="en-US"/>
        </w:rPr>
        <w:lastRenderedPageBreak/>
        <w:t>To</w:t>
      </w:r>
      <w:r w:rsidR="00673F0F" w:rsidRPr="00972E86">
        <w:rPr>
          <w:lang w:val="en-US"/>
        </w:rPr>
        <w:t xml:space="preserve"> </w:t>
      </w:r>
      <w:r w:rsidR="00124623">
        <w:rPr>
          <w:lang w:val="en-US"/>
        </w:rPr>
        <w:t>calculate</w:t>
      </w:r>
      <w:r w:rsidR="00124623" w:rsidRPr="00972E86">
        <w:rPr>
          <w:lang w:val="en-US"/>
        </w:rPr>
        <w:t xml:space="preserve"> </w:t>
      </w:r>
      <w:r w:rsidR="00673F0F" w:rsidRPr="00972E86">
        <w:rPr>
          <w:lang w:val="en-US"/>
        </w:rPr>
        <w:t>weight</w:t>
      </w:r>
      <w:r w:rsidR="00124623">
        <w:rPr>
          <w:lang w:val="en-US"/>
        </w:rPr>
        <w:t>s</w:t>
      </w:r>
      <w:r w:rsidR="00673F0F" w:rsidRPr="00972E86">
        <w:rPr>
          <w:lang w:val="en-US"/>
        </w:rPr>
        <w:t>, we need to generate a data frame containing the names</w:t>
      </w:r>
      <w:r w:rsidR="008232F9">
        <w:rPr>
          <w:lang w:val="en-US"/>
        </w:rPr>
        <w:t xml:space="preserve"> of all SVs</w:t>
      </w:r>
      <w:r w:rsidR="00673F0F" w:rsidRPr="00972E86">
        <w:rPr>
          <w:lang w:val="en-US"/>
        </w:rPr>
        <w:t xml:space="preserve"> (column 1), all levels of the variables (column 2) and the population shares of these levels</w:t>
      </w:r>
      <w:r w:rsidR="008232F9">
        <w:rPr>
          <w:lang w:val="en-US"/>
        </w:rPr>
        <w:t xml:space="preserve"> (i.e., the marginal probabilities)</w:t>
      </w:r>
      <w:r w:rsidR="00673F0F" w:rsidRPr="00972E86">
        <w:rPr>
          <w:lang w:val="en-US"/>
        </w:rPr>
        <w:t xml:space="preserve"> in the </w:t>
      </w:r>
      <w:r w:rsidR="008232F9">
        <w:rPr>
          <w:lang w:val="en-US"/>
        </w:rPr>
        <w:t>reference</w:t>
      </w:r>
      <w:r w:rsidR="00673F0F" w:rsidRPr="00972E86">
        <w:rPr>
          <w:lang w:val="en-US"/>
        </w:rPr>
        <w:t xml:space="preserve"> population</w:t>
      </w:r>
      <w:r w:rsidR="003363C2" w:rsidRPr="00972E86">
        <w:rPr>
          <w:lang w:val="en-US"/>
        </w:rPr>
        <w:t xml:space="preserve">. </w:t>
      </w:r>
      <w:r w:rsidR="00050E2C">
        <w:rPr>
          <w:lang w:val="en-US"/>
        </w:rPr>
        <w:t>In our example, we use the SVs</w:t>
      </w:r>
      <w:r w:rsidR="004E22BF" w:rsidRPr="00972E86">
        <w:rPr>
          <w:lang w:val="en-US"/>
        </w:rPr>
        <w:t xml:space="preserve"> </w:t>
      </w:r>
      <w:r w:rsidR="004E22BF" w:rsidRPr="00DD20EF">
        <w:rPr>
          <w:i/>
          <w:iCs/>
          <w:lang w:val="en-US"/>
        </w:rPr>
        <w:t>sex</w:t>
      </w:r>
      <w:r w:rsidR="004E22BF" w:rsidRPr="00972E86">
        <w:rPr>
          <w:lang w:val="en-US"/>
        </w:rPr>
        <w:t xml:space="preserve"> and </w:t>
      </w:r>
      <w:r w:rsidR="004E22BF" w:rsidRPr="00DD20EF">
        <w:rPr>
          <w:i/>
          <w:iCs/>
          <w:lang w:val="en-US"/>
        </w:rPr>
        <w:t>migration</w:t>
      </w:r>
      <w:r w:rsidR="004E22BF" w:rsidRPr="00972E86">
        <w:rPr>
          <w:lang w:val="en-US"/>
        </w:rPr>
        <w:t xml:space="preserve"> </w:t>
      </w:r>
      <w:r w:rsidR="008B3275" w:rsidRPr="00972E86">
        <w:rPr>
          <w:lang w:val="en-US"/>
        </w:rPr>
        <w:t>(cf. Appendix, Step 1</w:t>
      </w:r>
      <w:r w:rsidR="004651FF" w:rsidRPr="00972E86">
        <w:rPr>
          <w:lang w:val="en-US"/>
        </w:rPr>
        <w:t>a</w:t>
      </w:r>
      <w:r w:rsidR="008B3275" w:rsidRPr="00972E86">
        <w:rPr>
          <w:lang w:val="en-US"/>
        </w:rPr>
        <w:t>)</w:t>
      </w:r>
      <w:r w:rsidR="003363C2" w:rsidRPr="00972E86">
        <w:rPr>
          <w:lang w:val="en-US"/>
        </w:rPr>
        <w:t xml:space="preserve">, with a sex ratio of 51% vs. 49% (male vs. female) and migration ratio of </w:t>
      </w:r>
      <w:r w:rsidR="00124623">
        <w:rPr>
          <w:lang w:val="en-US"/>
        </w:rPr>
        <w:t>70</w:t>
      </w:r>
      <w:r w:rsidR="003363C2" w:rsidRPr="00972E86">
        <w:rPr>
          <w:lang w:val="en-US"/>
        </w:rPr>
        <w:t xml:space="preserve">% vs. </w:t>
      </w:r>
      <w:r w:rsidR="00124623" w:rsidRPr="00972E86">
        <w:rPr>
          <w:lang w:val="en-US"/>
        </w:rPr>
        <w:t>3</w:t>
      </w:r>
      <w:r w:rsidR="00124623">
        <w:rPr>
          <w:lang w:val="en-US"/>
        </w:rPr>
        <w:t>0</w:t>
      </w:r>
      <w:r w:rsidR="003363C2" w:rsidRPr="00972E86">
        <w:rPr>
          <w:lang w:val="en-US"/>
        </w:rPr>
        <w:t>% (</w:t>
      </w:r>
      <w:r w:rsidR="00050E2C">
        <w:rPr>
          <w:lang w:val="en-US"/>
        </w:rPr>
        <w:t>native</w:t>
      </w:r>
      <w:r w:rsidR="00050E2C" w:rsidRPr="00972E86">
        <w:rPr>
          <w:lang w:val="en-US"/>
        </w:rPr>
        <w:t xml:space="preserve"> </w:t>
      </w:r>
      <w:r w:rsidR="003363C2" w:rsidRPr="00972E86">
        <w:rPr>
          <w:lang w:val="en-US"/>
        </w:rPr>
        <w:t xml:space="preserve">vs. </w:t>
      </w:r>
      <w:r w:rsidR="00050E2C">
        <w:rPr>
          <w:lang w:val="en-US"/>
        </w:rPr>
        <w:t>migrated</w:t>
      </w:r>
      <w:r w:rsidR="003363C2" w:rsidRPr="00972E86">
        <w:rPr>
          <w:lang w:val="en-US"/>
        </w:rPr>
        <w:t>)</w:t>
      </w:r>
      <w:r w:rsidR="004E22BF" w:rsidRPr="00972E86">
        <w:rPr>
          <w:lang w:val="en-US"/>
        </w:rPr>
        <w:t xml:space="preserve">. </w:t>
      </w:r>
      <w:r w:rsidR="0049471E">
        <w:rPr>
          <w:lang w:val="en-US"/>
        </w:rPr>
        <w:t>In the data frame, t</w:t>
      </w:r>
      <w:r w:rsidR="0049471E" w:rsidRPr="00972E86">
        <w:rPr>
          <w:lang w:val="en-US"/>
        </w:rPr>
        <w:t xml:space="preserve">he proportions must be specified for each level of each variable in terms of decimal fractions. </w:t>
      </w:r>
      <w:r w:rsidR="00B3337B">
        <w:rPr>
          <w:lang w:val="en-US"/>
        </w:rPr>
        <w:t>Please note that t</w:t>
      </w:r>
      <w:r w:rsidR="00B3337B" w:rsidRPr="00972E86">
        <w:rPr>
          <w:lang w:val="en-US"/>
        </w:rPr>
        <w:t xml:space="preserve">he proportions for each variable must </w:t>
      </w:r>
      <w:r w:rsidR="00DF169B">
        <w:rPr>
          <w:lang w:val="en-US"/>
        </w:rPr>
        <w:t>add</w:t>
      </w:r>
      <w:r w:rsidR="00B3337B" w:rsidRPr="00972E86">
        <w:rPr>
          <w:lang w:val="en-US"/>
        </w:rPr>
        <w:t xml:space="preserve"> </w:t>
      </w:r>
      <w:r w:rsidR="00B3337B">
        <w:rPr>
          <w:lang w:val="en-US"/>
        </w:rPr>
        <w:t xml:space="preserve">up </w:t>
      </w:r>
      <w:r w:rsidR="00B3337B" w:rsidRPr="00972E86">
        <w:rPr>
          <w:lang w:val="en-US"/>
        </w:rPr>
        <w:t>to a value close to one</w:t>
      </w:r>
      <w:r w:rsidR="00035172">
        <w:rPr>
          <w:lang w:val="en-US"/>
        </w:rPr>
        <w:t xml:space="preserve"> </w:t>
      </w:r>
      <w:r w:rsidR="00035172" w:rsidRPr="00035172">
        <w:rPr>
          <w:lang w:val="en-US"/>
        </w:rPr>
        <w:t xml:space="preserve">with a tolerable interval </w:t>
      </w:r>
      <w:r w:rsidR="00035172">
        <w:rPr>
          <w:lang w:val="en-US"/>
        </w:rPr>
        <w:t xml:space="preserve">of </w:t>
      </w:r>
      <w:r w:rsidR="00B3337B" w:rsidRPr="00B3337B">
        <w:rPr>
          <w:lang w:val="en-US"/>
        </w:rPr>
        <w:t>[0.95; 1.05].</w:t>
      </w:r>
      <w:r w:rsidR="00B3337B" w:rsidRPr="00972E86">
        <w:rPr>
          <w:lang w:val="en-US"/>
        </w:rPr>
        <w:t xml:space="preserve"> </w:t>
      </w:r>
      <w:r w:rsidR="003363C2" w:rsidRPr="00972E86">
        <w:rPr>
          <w:lang w:val="en-US"/>
        </w:rPr>
        <w:t xml:space="preserve">Figure 2 displays the composition in the </w:t>
      </w:r>
      <w:r w:rsidR="00C37C01">
        <w:rPr>
          <w:lang w:val="en-US"/>
        </w:rPr>
        <w:t>generated</w:t>
      </w:r>
      <w:r w:rsidR="00C37C01" w:rsidRPr="00972E86">
        <w:rPr>
          <w:lang w:val="en-US"/>
        </w:rPr>
        <w:t xml:space="preserve"> </w:t>
      </w:r>
      <w:r w:rsidR="003363C2" w:rsidRPr="00972E86">
        <w:rPr>
          <w:lang w:val="en-US"/>
        </w:rPr>
        <w:t xml:space="preserve">data frame </w:t>
      </w:r>
      <w:r w:rsidR="005C7BFF" w:rsidRPr="00972E86">
        <w:rPr>
          <w:lang w:val="en-US"/>
        </w:rPr>
        <w:t>‘</w:t>
      </w:r>
      <w:r w:rsidR="00A1487B" w:rsidRPr="00972E86">
        <w:rPr>
          <w:lang w:val="en-US"/>
        </w:rPr>
        <w:t>marginals</w:t>
      </w:r>
      <w:r w:rsidR="005C7BFF" w:rsidRPr="00972E86">
        <w:rPr>
          <w:lang w:val="en-US"/>
        </w:rPr>
        <w:t>’</w:t>
      </w:r>
      <w:r w:rsidR="00E02FCB" w:rsidRPr="00972E86">
        <w:rPr>
          <w:lang w:val="en-US"/>
        </w:rPr>
        <w:t xml:space="preserve"> </w:t>
      </w:r>
      <w:r w:rsidR="00C37C01">
        <w:rPr>
          <w:lang w:val="en-US"/>
        </w:rPr>
        <w:t>(table</w:t>
      </w:r>
      <w:r w:rsidR="00B3337B">
        <w:rPr>
          <w:lang w:val="en-US"/>
        </w:rPr>
        <w:t xml:space="preserve"> on the right</w:t>
      </w:r>
      <w:r w:rsidR="00C37C01">
        <w:rPr>
          <w:lang w:val="en-US"/>
        </w:rPr>
        <w:t xml:space="preserve">) </w:t>
      </w:r>
      <w:r w:rsidR="00E02FCB" w:rsidRPr="00972E86">
        <w:rPr>
          <w:lang w:val="en-US"/>
        </w:rPr>
        <w:t>in comparison to the actual composition of the data sample</w:t>
      </w:r>
      <w:r w:rsidR="00C37C01">
        <w:rPr>
          <w:lang w:val="en-US"/>
        </w:rPr>
        <w:t xml:space="preserve"> (table</w:t>
      </w:r>
      <w:r w:rsidR="00B3337B">
        <w:rPr>
          <w:lang w:val="en-US"/>
        </w:rPr>
        <w:t xml:space="preserve"> on the left</w:t>
      </w:r>
      <w:r w:rsidR="00C37C01">
        <w:rPr>
          <w:lang w:val="en-US"/>
        </w:rPr>
        <w:t>)</w:t>
      </w:r>
      <w:r w:rsidR="00A1487B" w:rsidRPr="00972E86">
        <w:rPr>
          <w:lang w:val="en-US"/>
        </w:rPr>
        <w:t>.</w:t>
      </w:r>
      <w:r w:rsidR="00E02FCB" w:rsidRPr="00972E86">
        <w:rPr>
          <w:lang w:val="en-US"/>
        </w:rPr>
        <w:t xml:space="preserve"> </w:t>
      </w:r>
      <w:r w:rsidR="006159BE" w:rsidRPr="006159BE">
        <w:rPr>
          <w:lang w:val="en-US"/>
        </w:rPr>
        <w:t xml:space="preserve">In the given example, the marginal probabilities of the </w:t>
      </w:r>
      <w:r w:rsidR="006159BE">
        <w:rPr>
          <w:lang w:val="en-US"/>
        </w:rPr>
        <w:t>SV</w:t>
      </w:r>
      <w:r w:rsidR="006159BE" w:rsidRPr="006159BE">
        <w:rPr>
          <w:lang w:val="en-US"/>
        </w:rPr>
        <w:t xml:space="preserve"> </w:t>
      </w:r>
      <w:r w:rsidR="006159BE" w:rsidRPr="00DD20EF">
        <w:rPr>
          <w:i/>
          <w:iCs/>
          <w:lang w:val="en-US"/>
        </w:rPr>
        <w:t>sex</w:t>
      </w:r>
      <w:r w:rsidR="006159BE" w:rsidRPr="006159BE">
        <w:rPr>
          <w:lang w:val="en-US"/>
        </w:rPr>
        <w:t xml:space="preserve"> barely deviate from the reference population. Please note that nevertheless all relevant </w:t>
      </w:r>
      <w:r w:rsidR="006159BE">
        <w:rPr>
          <w:lang w:val="en-US"/>
        </w:rPr>
        <w:t>SV</w:t>
      </w:r>
      <w:r w:rsidR="006159BE" w:rsidRPr="006159BE">
        <w:rPr>
          <w:lang w:val="en-US"/>
        </w:rPr>
        <w:t xml:space="preserve">s should always be included in the generation of the weights, since raking can change the proportions of the individual </w:t>
      </w:r>
      <w:r w:rsidR="006159BE">
        <w:rPr>
          <w:lang w:val="en-US"/>
        </w:rPr>
        <w:t>SVs</w:t>
      </w:r>
      <w:r w:rsidR="006159BE" w:rsidRPr="006159BE">
        <w:rPr>
          <w:lang w:val="en-US"/>
        </w:rPr>
        <w:t>.</w:t>
      </w:r>
    </w:p>
    <w:p w14:paraId="6F47039D" w14:textId="5AF62132" w:rsidR="003363C2" w:rsidRPr="00972E86" w:rsidRDefault="003363C2" w:rsidP="00E06213">
      <w:pPr>
        <w:keepNext/>
        <w:rPr>
          <w:b/>
          <w:lang w:val="en-US"/>
        </w:rPr>
      </w:pPr>
      <w:r w:rsidRPr="00972E86">
        <w:rPr>
          <w:b/>
          <w:lang w:val="en-US"/>
        </w:rPr>
        <w:t>Figure 2</w:t>
      </w:r>
    </w:p>
    <w:p w14:paraId="589698A4" w14:textId="34A97D9F" w:rsidR="00A1487B" w:rsidRPr="00972E86" w:rsidRDefault="00531756" w:rsidP="00E06213">
      <w:pPr>
        <w:keepNext/>
        <w:rPr>
          <w:lang w:val="en-US"/>
        </w:rPr>
      </w:pPr>
      <w:r w:rsidRPr="00972E86">
        <w:rPr>
          <w:noProof/>
          <w:lang w:val="en-US"/>
        </w:rPr>
        <w:drawing>
          <wp:anchor distT="0" distB="0" distL="114300" distR="114300" simplePos="0" relativeHeight="251658240" behindDoc="0" locked="0" layoutInCell="1" allowOverlap="1" wp14:anchorId="59F45BD0" wp14:editId="0230184B">
            <wp:simplePos x="0" y="0"/>
            <wp:positionH relativeFrom="column">
              <wp:align>left</wp:align>
            </wp:positionH>
            <wp:positionV relativeFrom="paragraph">
              <wp:posOffset>341630</wp:posOffset>
            </wp:positionV>
            <wp:extent cx="5288400" cy="1278000"/>
            <wp:effectExtent l="0" t="0" r="762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9">
                      <a:extLst>
                        <a:ext uri="{28A0092B-C50C-407E-A947-70E740481C1C}">
                          <a14:useLocalDpi xmlns:a14="http://schemas.microsoft.com/office/drawing/2010/main" val="0"/>
                        </a:ext>
                      </a:extLst>
                    </a:blip>
                    <a:stretch>
                      <a:fillRect/>
                    </a:stretch>
                  </pic:blipFill>
                  <pic:spPr>
                    <a:xfrm>
                      <a:off x="0" y="0"/>
                      <a:ext cx="5288400" cy="1278000"/>
                    </a:xfrm>
                    <a:prstGeom prst="rect">
                      <a:avLst/>
                    </a:prstGeom>
                  </pic:spPr>
                </pic:pic>
              </a:graphicData>
            </a:graphic>
            <wp14:sizeRelH relativeFrom="margin">
              <wp14:pctWidth>0</wp14:pctWidth>
            </wp14:sizeRelH>
            <wp14:sizeRelV relativeFrom="margin">
              <wp14:pctHeight>0</wp14:pctHeight>
            </wp14:sizeRelV>
          </wp:anchor>
        </w:drawing>
      </w:r>
      <w:r w:rsidR="00E02FCB" w:rsidRPr="00972E86">
        <w:rPr>
          <w:lang w:val="en-US"/>
        </w:rPr>
        <w:t>C</w:t>
      </w:r>
      <w:r w:rsidR="003322DD" w:rsidRPr="00972E86">
        <w:rPr>
          <w:lang w:val="en-US"/>
        </w:rPr>
        <w:t>omposition of unstratified sample</w:t>
      </w:r>
      <w:r w:rsidR="00E02FCB" w:rsidRPr="00972E86">
        <w:rPr>
          <w:lang w:val="en-US"/>
        </w:rPr>
        <w:t xml:space="preserve"> in comparison to census-based marginals</w:t>
      </w:r>
    </w:p>
    <w:p w14:paraId="3B2AA7AB" w14:textId="72663F68" w:rsidR="00537B15" w:rsidRPr="00E06213" w:rsidRDefault="00537B15" w:rsidP="00E132F2">
      <w:pPr>
        <w:keepNext/>
        <w:jc w:val="center"/>
        <w:rPr>
          <w:lang w:val="en-US"/>
        </w:rPr>
      </w:pPr>
    </w:p>
    <w:p w14:paraId="34651EA2" w14:textId="2F8E90BA" w:rsidR="00844D29" w:rsidRPr="00972E86" w:rsidRDefault="002C2251" w:rsidP="00E02FCB">
      <w:pPr>
        <w:pStyle w:val="Heading2"/>
      </w:pPr>
      <w:r w:rsidRPr="00972E86">
        <w:t>Computation of raking weights</w:t>
      </w:r>
    </w:p>
    <w:p w14:paraId="7CBE8D67" w14:textId="5A630E97" w:rsidR="00040DDE" w:rsidRPr="00972E86" w:rsidRDefault="00F30C46" w:rsidP="00E06213">
      <w:pPr>
        <w:ind w:firstLine="708"/>
        <w:rPr>
          <w:lang w:val="en-US"/>
        </w:rPr>
      </w:pPr>
      <w:r w:rsidRPr="00972E86">
        <w:rPr>
          <w:lang w:val="en-US"/>
        </w:rPr>
        <w:t xml:space="preserve">The weights can </w:t>
      </w:r>
      <w:r w:rsidR="0090231B">
        <w:rPr>
          <w:lang w:val="en-US"/>
        </w:rPr>
        <w:t xml:space="preserve">subsequently </w:t>
      </w:r>
      <w:r w:rsidRPr="00972E86">
        <w:rPr>
          <w:lang w:val="en-US"/>
        </w:rPr>
        <w:t xml:space="preserve">be computed using the </w:t>
      </w:r>
      <w:r w:rsidR="003A00D0">
        <w:rPr>
          <w:lang w:val="en-US"/>
        </w:rPr>
        <w:t>‘</w:t>
      </w:r>
      <w:proofErr w:type="spellStart"/>
      <w:proofErr w:type="gramStart"/>
      <w:r w:rsidRPr="00972E86">
        <w:rPr>
          <w:lang w:val="en-US"/>
        </w:rPr>
        <w:t>computeWeights</w:t>
      </w:r>
      <w:proofErr w:type="spellEnd"/>
      <w:r w:rsidR="003A00D0">
        <w:rPr>
          <w:lang w:val="en-US"/>
        </w:rPr>
        <w:t>(</w:t>
      </w:r>
      <w:proofErr w:type="gramEnd"/>
      <w:r w:rsidR="003A00D0">
        <w:rPr>
          <w:lang w:val="en-US"/>
        </w:rPr>
        <w:t>)’</w:t>
      </w:r>
      <w:r w:rsidRPr="00972E86">
        <w:rPr>
          <w:lang w:val="en-US"/>
        </w:rPr>
        <w:t xml:space="preserve"> function by passing the norm sample </w:t>
      </w:r>
      <w:r w:rsidR="003A00D0">
        <w:rPr>
          <w:lang w:val="en-US"/>
        </w:rPr>
        <w:t xml:space="preserve">data </w:t>
      </w:r>
      <w:r w:rsidRPr="00972E86">
        <w:rPr>
          <w:lang w:val="en-US"/>
        </w:rPr>
        <w:t>and the population margin</w:t>
      </w:r>
      <w:r w:rsidR="003A00D0">
        <w:rPr>
          <w:lang w:val="en-US"/>
        </w:rPr>
        <w:t>al</w:t>
      </w:r>
      <w:r w:rsidRPr="00972E86">
        <w:rPr>
          <w:lang w:val="en-US"/>
        </w:rPr>
        <w:t xml:space="preserve">s for the </w:t>
      </w:r>
      <w:r w:rsidR="00586460">
        <w:rPr>
          <w:lang w:val="en-US"/>
        </w:rPr>
        <w:t>SV</w:t>
      </w:r>
      <w:r w:rsidRPr="00972E86">
        <w:rPr>
          <w:lang w:val="en-US"/>
        </w:rPr>
        <w:t xml:space="preserve">s as function parameters. The resulting vector "weights" contains a weight for each individual case in the norm sample obtained by raking and subsequent standardization of the weights (Appendix, Step 1b). </w:t>
      </w:r>
      <w:r w:rsidR="00001BE5" w:rsidRPr="00972E86">
        <w:rPr>
          <w:lang w:val="en-US"/>
        </w:rPr>
        <w:t xml:space="preserve"> </w:t>
      </w:r>
    </w:p>
    <w:p w14:paraId="043E1333" w14:textId="0619C59A" w:rsidR="00ED0887" w:rsidRPr="00972E86" w:rsidRDefault="00ED0887" w:rsidP="003B5498">
      <w:pPr>
        <w:pStyle w:val="Heading2"/>
      </w:pPr>
      <w:r w:rsidRPr="00972E86">
        <w:lastRenderedPageBreak/>
        <w:t xml:space="preserve">Ranking with standardized </w:t>
      </w:r>
      <w:r w:rsidR="00956E5A" w:rsidRPr="00972E86">
        <w:t>r</w:t>
      </w:r>
      <w:r w:rsidRPr="00972E86">
        <w:t>aking weights</w:t>
      </w:r>
    </w:p>
    <w:p w14:paraId="6AA1E3A2" w14:textId="6D86E7D2" w:rsidR="00C30179" w:rsidRDefault="009A7749" w:rsidP="00E06213">
      <w:pPr>
        <w:ind w:firstLine="709"/>
        <w:rPr>
          <w:lang w:val="en-US"/>
        </w:rPr>
      </w:pPr>
      <w:r>
        <w:rPr>
          <w:lang w:val="en-US"/>
        </w:rPr>
        <w:t xml:space="preserve">In our example, both </w:t>
      </w:r>
      <w:r w:rsidR="00956E5A" w:rsidRPr="00972E86">
        <w:rPr>
          <w:lang w:val="en-US"/>
        </w:rPr>
        <w:t xml:space="preserve">the ranking and the following </w:t>
      </w:r>
      <w:r>
        <w:rPr>
          <w:lang w:val="en-US"/>
        </w:rPr>
        <w:t>multiple regression</w:t>
      </w:r>
      <w:r w:rsidR="00956E5A" w:rsidRPr="00972E86">
        <w:rPr>
          <w:lang w:val="en-US"/>
        </w:rPr>
        <w:t xml:space="preserve"> </w:t>
      </w:r>
      <w:r w:rsidR="0013373F">
        <w:rPr>
          <w:lang w:val="en-US"/>
        </w:rPr>
        <w:t>are</w:t>
      </w:r>
      <w:r w:rsidR="00956E5A" w:rsidRPr="00972E86">
        <w:rPr>
          <w:lang w:val="en-US"/>
        </w:rPr>
        <w:t xml:space="preserve"> conducted with the</w:t>
      </w:r>
      <w:r w:rsidR="003A00D0">
        <w:rPr>
          <w:lang w:val="en-US"/>
        </w:rPr>
        <w:t xml:space="preserve"> ‘</w:t>
      </w:r>
      <w:proofErr w:type="spellStart"/>
      <w:proofErr w:type="gramStart"/>
      <w:r w:rsidR="00956E5A" w:rsidRPr="00972E86">
        <w:rPr>
          <w:lang w:val="en-US"/>
        </w:rPr>
        <w:t>cnorm</w:t>
      </w:r>
      <w:proofErr w:type="spellEnd"/>
      <w:r w:rsidR="00956E5A" w:rsidRPr="00972E86">
        <w:rPr>
          <w:lang w:val="en-US"/>
        </w:rPr>
        <w:t>(</w:t>
      </w:r>
      <w:proofErr w:type="gramEnd"/>
      <w:r w:rsidR="00956E5A" w:rsidRPr="00972E86">
        <w:rPr>
          <w:lang w:val="en-US"/>
        </w:rPr>
        <w:t>)</w:t>
      </w:r>
      <w:r w:rsidR="003A00D0">
        <w:rPr>
          <w:lang w:val="en-US"/>
        </w:rPr>
        <w:t>’</w:t>
      </w:r>
      <w:r w:rsidR="00956E5A" w:rsidRPr="00972E86">
        <w:rPr>
          <w:lang w:val="en-US"/>
        </w:rPr>
        <w:t xml:space="preserve">-function. </w:t>
      </w:r>
      <w:r w:rsidR="0013373F">
        <w:rPr>
          <w:lang w:val="en-US"/>
        </w:rPr>
        <w:t>This function</w:t>
      </w:r>
      <w:r w:rsidR="00956E5A" w:rsidRPr="00972E86">
        <w:rPr>
          <w:lang w:val="en-US"/>
        </w:rPr>
        <w:t xml:space="preserve"> returns an object containing the original data</w:t>
      </w:r>
      <w:r w:rsidR="00335949" w:rsidRPr="00972E86">
        <w:rPr>
          <w:lang w:val="en-US"/>
        </w:rPr>
        <w:t xml:space="preserve">, </w:t>
      </w:r>
      <w:r w:rsidR="00956E5A" w:rsidRPr="00972E86">
        <w:rPr>
          <w:lang w:val="en-US"/>
        </w:rPr>
        <w:t xml:space="preserve">the </w:t>
      </w:r>
      <w:r w:rsidR="00C30179">
        <w:rPr>
          <w:lang w:val="en-US"/>
        </w:rPr>
        <w:t xml:space="preserve">weights, the </w:t>
      </w:r>
      <w:r w:rsidR="00956E5A" w:rsidRPr="00972E86">
        <w:rPr>
          <w:lang w:val="en-US"/>
        </w:rPr>
        <w:t>group</w:t>
      </w:r>
      <w:r w:rsidR="004D5F78">
        <w:rPr>
          <w:lang w:val="en-US"/>
        </w:rPr>
        <w:t>-</w:t>
      </w:r>
      <w:r w:rsidR="00956E5A" w:rsidRPr="00972E86">
        <w:rPr>
          <w:lang w:val="en-US"/>
        </w:rPr>
        <w:t xml:space="preserve">specific ranks, </w:t>
      </w:r>
      <w:r w:rsidR="004D5F78">
        <w:rPr>
          <w:lang w:val="en-US"/>
        </w:rPr>
        <w:t xml:space="preserve">the preliminary </w:t>
      </w:r>
      <w:r w:rsidR="00BE5426">
        <w:rPr>
          <w:lang w:val="en-US"/>
        </w:rPr>
        <w:t>normed scores</w:t>
      </w:r>
      <w:r w:rsidR="00956E5A" w:rsidRPr="00972E86">
        <w:rPr>
          <w:lang w:val="en-US"/>
        </w:rPr>
        <w:t xml:space="preserve"> </w:t>
      </w:r>
      <w:r w:rsidR="004D5F78">
        <w:rPr>
          <w:lang w:val="en-US"/>
        </w:rPr>
        <w:t>as well as</w:t>
      </w:r>
      <w:r w:rsidR="004D5F78" w:rsidRPr="00972E86">
        <w:rPr>
          <w:lang w:val="en-US"/>
        </w:rPr>
        <w:t xml:space="preserve"> </w:t>
      </w:r>
      <w:r w:rsidR="00956E5A" w:rsidRPr="00972E86">
        <w:rPr>
          <w:lang w:val="en-US"/>
        </w:rPr>
        <w:t xml:space="preserve">powers of the </w:t>
      </w:r>
      <w:r w:rsidR="00BE5426">
        <w:rPr>
          <w:lang w:val="en-US"/>
        </w:rPr>
        <w:t>normed scores</w:t>
      </w:r>
      <w:r w:rsidR="00956E5A" w:rsidRPr="00972E86">
        <w:rPr>
          <w:lang w:val="en-US"/>
        </w:rPr>
        <w:t xml:space="preserve">, </w:t>
      </w:r>
      <w:r w:rsidR="004D5F78">
        <w:rPr>
          <w:lang w:val="en-US"/>
        </w:rPr>
        <w:t xml:space="preserve">of the </w:t>
      </w:r>
      <w:r w:rsidR="00335949" w:rsidRPr="00972E86">
        <w:rPr>
          <w:lang w:val="en-US"/>
        </w:rPr>
        <w:t>grouping variable</w:t>
      </w:r>
      <w:r w:rsidR="00956E5A" w:rsidRPr="00972E86">
        <w:rPr>
          <w:lang w:val="en-US"/>
        </w:rPr>
        <w:t xml:space="preserve"> and </w:t>
      </w:r>
      <w:r w:rsidR="004D5F78">
        <w:rPr>
          <w:lang w:val="en-US"/>
        </w:rPr>
        <w:t xml:space="preserve">all </w:t>
      </w:r>
      <w:r w:rsidR="00956E5A" w:rsidRPr="00972E86">
        <w:rPr>
          <w:lang w:val="en-US"/>
        </w:rPr>
        <w:t xml:space="preserve">interactions </w:t>
      </w:r>
      <w:r w:rsidR="004D5F78">
        <w:rPr>
          <w:lang w:val="en-US"/>
        </w:rPr>
        <w:t xml:space="preserve">between them </w:t>
      </w:r>
      <w:r w:rsidR="00956E5A" w:rsidRPr="00972E86">
        <w:rPr>
          <w:lang w:val="en-US"/>
        </w:rPr>
        <w:t xml:space="preserve">up to the power parameter </w:t>
      </w:r>
      <w:r w:rsidR="00956E5A" w:rsidRPr="00E06213">
        <w:rPr>
          <w:i/>
          <w:lang w:val="en-US"/>
        </w:rPr>
        <w:t>k</w:t>
      </w:r>
      <w:r w:rsidR="004D5F78">
        <w:rPr>
          <w:i/>
          <w:lang w:val="en-US"/>
        </w:rPr>
        <w:t xml:space="preserve"> </w:t>
      </w:r>
      <w:r w:rsidR="004D5F78" w:rsidRPr="00DD20EF">
        <w:rPr>
          <w:iCs/>
          <w:lang w:val="en-US"/>
        </w:rPr>
        <w:t>(</w:t>
      </w:r>
      <w:r w:rsidR="00956E5A" w:rsidRPr="00DD20EF">
        <w:rPr>
          <w:iCs/>
          <w:lang w:val="en-US"/>
        </w:rPr>
        <w:t>c</w:t>
      </w:r>
      <w:r w:rsidR="004D5F78">
        <w:rPr>
          <w:iCs/>
          <w:lang w:val="en-US"/>
        </w:rPr>
        <w:t>f</w:t>
      </w:r>
      <w:r w:rsidR="00956E5A" w:rsidRPr="00972E86">
        <w:rPr>
          <w:lang w:val="en-US"/>
        </w:rPr>
        <w:t>. Gary</w:t>
      </w:r>
      <w:r w:rsidR="004D5F78">
        <w:rPr>
          <w:lang w:val="en-US"/>
        </w:rPr>
        <w:t xml:space="preserve"> et al.</w:t>
      </w:r>
      <w:r w:rsidR="00956E5A" w:rsidRPr="00972E86">
        <w:rPr>
          <w:lang w:val="en-US"/>
        </w:rPr>
        <w:t>, 2021)</w:t>
      </w:r>
      <w:r w:rsidR="004D5F78">
        <w:rPr>
          <w:lang w:val="en-US"/>
        </w:rPr>
        <w:t xml:space="preserve">. The object also contains the final </w:t>
      </w:r>
      <w:r w:rsidR="00335949" w:rsidRPr="00972E86">
        <w:rPr>
          <w:lang w:val="en-US"/>
        </w:rPr>
        <w:t xml:space="preserve">statistical </w:t>
      </w:r>
      <w:r w:rsidR="00C1361F">
        <w:rPr>
          <w:lang w:val="en-US"/>
        </w:rPr>
        <w:t>m</w:t>
      </w:r>
      <w:r w:rsidR="00335949" w:rsidRPr="00972E86">
        <w:rPr>
          <w:lang w:val="en-US"/>
        </w:rPr>
        <w:t>odel</w:t>
      </w:r>
      <w:r w:rsidR="00C1361F">
        <w:rPr>
          <w:lang w:val="en-US"/>
        </w:rPr>
        <w:t xml:space="preserve"> describing the functional relation between raw scores, normed </w:t>
      </w:r>
      <w:proofErr w:type="gramStart"/>
      <w:r w:rsidR="00C1361F">
        <w:rPr>
          <w:lang w:val="en-US"/>
        </w:rPr>
        <w:t>scores</w:t>
      </w:r>
      <w:proofErr w:type="gramEnd"/>
      <w:r w:rsidR="00C1361F">
        <w:rPr>
          <w:lang w:val="en-US"/>
        </w:rPr>
        <w:t xml:space="preserve"> and the explanatory variable, which in our case is </w:t>
      </w:r>
      <w:r w:rsidR="00C1361F" w:rsidRPr="00DD20EF">
        <w:rPr>
          <w:i/>
          <w:iCs/>
          <w:lang w:val="en-US"/>
        </w:rPr>
        <w:t>age</w:t>
      </w:r>
      <w:r w:rsidR="00956E5A" w:rsidRPr="00972E86">
        <w:rPr>
          <w:lang w:val="en-US"/>
        </w:rPr>
        <w:t xml:space="preserve">. </w:t>
      </w:r>
    </w:p>
    <w:p w14:paraId="10FAE7E2" w14:textId="78DC7FB2" w:rsidR="0018650F" w:rsidRPr="00972E86" w:rsidRDefault="00C30179" w:rsidP="00E06213">
      <w:pPr>
        <w:ind w:firstLine="709"/>
        <w:rPr>
          <w:lang w:val="en-US"/>
        </w:rPr>
      </w:pPr>
      <w:r>
        <w:rPr>
          <w:lang w:val="en-US"/>
        </w:rPr>
        <w:t>T</w:t>
      </w:r>
      <w:r w:rsidRPr="00972E86">
        <w:rPr>
          <w:lang w:val="en-US"/>
        </w:rPr>
        <w:t>he</w:t>
      </w:r>
      <w:r>
        <w:rPr>
          <w:lang w:val="en-US"/>
        </w:rPr>
        <w:t xml:space="preserve"> ‘</w:t>
      </w:r>
      <w:proofErr w:type="spellStart"/>
      <w:proofErr w:type="gramStart"/>
      <w:r w:rsidRPr="00972E86">
        <w:rPr>
          <w:lang w:val="en-US"/>
        </w:rPr>
        <w:t>cnorm</w:t>
      </w:r>
      <w:proofErr w:type="spellEnd"/>
      <w:r w:rsidRPr="00972E86">
        <w:rPr>
          <w:lang w:val="en-US"/>
        </w:rPr>
        <w:t>(</w:t>
      </w:r>
      <w:proofErr w:type="gramEnd"/>
      <w:r w:rsidRPr="00972E86">
        <w:rPr>
          <w:lang w:val="en-US"/>
        </w:rPr>
        <w:t>)</w:t>
      </w:r>
      <w:r>
        <w:rPr>
          <w:lang w:val="en-US"/>
        </w:rPr>
        <w:t>’</w:t>
      </w:r>
      <w:r w:rsidRPr="00972E86">
        <w:rPr>
          <w:lang w:val="en-US"/>
        </w:rPr>
        <w:t>-function</w:t>
      </w:r>
      <w:r>
        <w:rPr>
          <w:lang w:val="en-US"/>
        </w:rPr>
        <w:t xml:space="preserve"> </w:t>
      </w:r>
      <w:r w:rsidR="00335949" w:rsidRPr="00972E86">
        <w:rPr>
          <w:lang w:val="en-US"/>
        </w:rPr>
        <w:t>ranks the data groupwise</w:t>
      </w:r>
      <w:r>
        <w:rPr>
          <w:lang w:val="en-US"/>
        </w:rPr>
        <w:t xml:space="preserve"> and converts the ranks to percentiles. Subsequently</w:t>
      </w:r>
      <w:r w:rsidR="00335949" w:rsidRPr="00972E86">
        <w:rPr>
          <w:lang w:val="en-US"/>
        </w:rPr>
        <w:t xml:space="preserve">, inverse normal transformation (INT) </w:t>
      </w:r>
      <w:r>
        <w:rPr>
          <w:lang w:val="en-US"/>
        </w:rPr>
        <w:t>is applied to convert percentiles</w:t>
      </w:r>
      <w:r w:rsidRPr="00972E86">
        <w:rPr>
          <w:lang w:val="en-US"/>
        </w:rPr>
        <w:t xml:space="preserve"> </w:t>
      </w:r>
      <w:r w:rsidR="006144A6" w:rsidRPr="00972E86">
        <w:rPr>
          <w:lang w:val="en-US"/>
        </w:rPr>
        <w:t xml:space="preserve">to </w:t>
      </w:r>
      <w:r>
        <w:rPr>
          <w:lang w:val="en-US"/>
        </w:rPr>
        <w:t>normed</w:t>
      </w:r>
      <w:r w:rsidR="006144A6" w:rsidRPr="00972E86">
        <w:rPr>
          <w:lang w:val="en-US"/>
        </w:rPr>
        <w:t xml:space="preserve"> scores</w:t>
      </w:r>
      <w:r>
        <w:rPr>
          <w:lang w:val="en-US"/>
        </w:rPr>
        <w:t xml:space="preserve">. The </w:t>
      </w:r>
      <w:r w:rsidR="00184FC1">
        <w:rPr>
          <w:lang w:val="en-US"/>
        </w:rPr>
        <w:t xml:space="preserve">normed scores are returned as </w:t>
      </w:r>
      <w:r w:rsidR="00335949" w:rsidRPr="00DD20EF">
        <w:rPr>
          <w:i/>
          <w:iCs/>
          <w:lang w:val="en-US"/>
        </w:rPr>
        <w:t>T</w:t>
      </w:r>
      <w:r w:rsidR="00335949" w:rsidRPr="00972E86">
        <w:rPr>
          <w:lang w:val="en-US"/>
        </w:rPr>
        <w:t xml:space="preserve"> sc</w:t>
      </w:r>
      <w:r w:rsidR="00184FC1">
        <w:rPr>
          <w:lang w:val="en-US"/>
        </w:rPr>
        <w:t>ores</w:t>
      </w:r>
      <w:r w:rsidR="00335949" w:rsidRPr="00972E86">
        <w:rPr>
          <w:lang w:val="en-US"/>
        </w:rPr>
        <w:t xml:space="preserve"> (</w:t>
      </w:r>
      <w:r w:rsidR="00335949" w:rsidRPr="00E06213">
        <w:rPr>
          <w:i/>
          <w:lang w:val="en-US"/>
        </w:rPr>
        <w:t>M</w:t>
      </w:r>
      <w:r w:rsidR="00335949" w:rsidRPr="00972E86">
        <w:rPr>
          <w:lang w:val="en-US"/>
        </w:rPr>
        <w:t xml:space="preserve"> = 50, </w:t>
      </w:r>
      <w:r w:rsidR="00335949" w:rsidRPr="00E06213">
        <w:rPr>
          <w:i/>
          <w:lang w:val="en-US"/>
        </w:rPr>
        <w:t>SD</w:t>
      </w:r>
      <w:r w:rsidR="00335949" w:rsidRPr="00972E86">
        <w:rPr>
          <w:lang w:val="en-US"/>
        </w:rPr>
        <w:t xml:space="preserve"> = 10)</w:t>
      </w:r>
      <w:r w:rsidR="006144A6" w:rsidRPr="00972E86">
        <w:rPr>
          <w:lang w:val="en-US"/>
        </w:rPr>
        <w:t xml:space="preserve"> by default</w:t>
      </w:r>
      <w:r>
        <w:rPr>
          <w:lang w:val="en-US"/>
        </w:rPr>
        <w:t xml:space="preserve">, but </w:t>
      </w:r>
      <w:r w:rsidR="00184FC1">
        <w:rPr>
          <w:lang w:val="en-US"/>
        </w:rPr>
        <w:t xml:space="preserve">other types of normed scores such as </w:t>
      </w:r>
      <w:r w:rsidR="00184FC1" w:rsidRPr="00DD20EF">
        <w:rPr>
          <w:i/>
          <w:iCs/>
          <w:lang w:val="en-US"/>
        </w:rPr>
        <w:t>z</w:t>
      </w:r>
      <w:r w:rsidR="00184FC1">
        <w:rPr>
          <w:lang w:val="en-US"/>
        </w:rPr>
        <w:t xml:space="preserve"> scores or </w:t>
      </w:r>
      <w:r w:rsidR="00184FC1" w:rsidRPr="00DD20EF">
        <w:rPr>
          <w:i/>
          <w:iCs/>
          <w:lang w:val="en-US"/>
        </w:rPr>
        <w:t>IQ</w:t>
      </w:r>
      <w:r w:rsidR="00184FC1">
        <w:rPr>
          <w:lang w:val="en-US"/>
        </w:rPr>
        <w:t xml:space="preserve"> scores can also be used. </w:t>
      </w:r>
      <w:r w:rsidR="006144A6" w:rsidRPr="00972E86">
        <w:rPr>
          <w:lang w:val="en-US"/>
        </w:rPr>
        <w:t xml:space="preserve">In case, weights are provided, </w:t>
      </w:r>
      <w:proofErr w:type="spellStart"/>
      <w:r w:rsidR="006144A6" w:rsidRPr="00972E86">
        <w:rPr>
          <w:lang w:val="en-US"/>
        </w:rPr>
        <w:t>cNORM</w:t>
      </w:r>
      <w:proofErr w:type="spellEnd"/>
      <w:r w:rsidR="006144A6" w:rsidRPr="00972E86">
        <w:rPr>
          <w:lang w:val="en-US"/>
        </w:rPr>
        <w:t xml:space="preserve"> </w:t>
      </w:r>
      <w:r w:rsidR="000343C7">
        <w:rPr>
          <w:lang w:val="en-US"/>
        </w:rPr>
        <w:t>determines weighted percentiles as already described above</w:t>
      </w:r>
      <w:r w:rsidR="006144A6" w:rsidRPr="00972E86">
        <w:rPr>
          <w:lang w:val="en-US"/>
        </w:rPr>
        <w:t xml:space="preserve"> (Appendix, Step 2).</w:t>
      </w:r>
      <w:r w:rsidR="005F3B63" w:rsidRPr="00972E86">
        <w:rPr>
          <w:lang w:val="en-US"/>
        </w:rPr>
        <w:t xml:space="preserve"> </w:t>
      </w:r>
      <w:r w:rsidR="000343C7">
        <w:rPr>
          <w:lang w:val="en-US"/>
        </w:rPr>
        <w:t xml:space="preserve">Since the </w:t>
      </w:r>
      <w:r w:rsidR="005F3B63" w:rsidRPr="00972E86">
        <w:rPr>
          <w:lang w:val="en-US"/>
        </w:rPr>
        <w:t>distribution</w:t>
      </w:r>
      <w:r w:rsidR="000343C7">
        <w:rPr>
          <w:lang w:val="en-US"/>
        </w:rPr>
        <w:t xml:space="preserve"> of the raw scores</w:t>
      </w:r>
      <w:r w:rsidR="005F3B63" w:rsidRPr="00972E86">
        <w:rPr>
          <w:lang w:val="en-US"/>
        </w:rPr>
        <w:t xml:space="preserve"> in the representative population </w:t>
      </w:r>
      <w:r w:rsidR="000343C7">
        <w:rPr>
          <w:lang w:val="en-US"/>
        </w:rPr>
        <w:t xml:space="preserve">is approximated with this procedure, weighting usually </w:t>
      </w:r>
      <w:r w:rsidR="005F3B63" w:rsidRPr="00972E86">
        <w:rPr>
          <w:lang w:val="en-US"/>
        </w:rPr>
        <w:t>increase</w:t>
      </w:r>
      <w:r w:rsidR="000343C7">
        <w:rPr>
          <w:lang w:val="en-US"/>
        </w:rPr>
        <w:t>s</w:t>
      </w:r>
      <w:r w:rsidR="005F3B63" w:rsidRPr="00972E86">
        <w:rPr>
          <w:lang w:val="en-US"/>
        </w:rPr>
        <w:t xml:space="preserve"> the </w:t>
      </w:r>
      <w:r w:rsidR="000343C7">
        <w:rPr>
          <w:lang w:val="en-US"/>
        </w:rPr>
        <w:t xml:space="preserve">reliability and therefore also the predictive </w:t>
      </w:r>
      <w:r w:rsidR="005F3B63" w:rsidRPr="00972E86">
        <w:rPr>
          <w:lang w:val="en-US"/>
        </w:rPr>
        <w:t xml:space="preserve">validity of the </w:t>
      </w:r>
      <w:r w:rsidR="00BE5426">
        <w:rPr>
          <w:lang w:val="en-US"/>
        </w:rPr>
        <w:t>normed scores</w:t>
      </w:r>
      <w:r w:rsidR="005F3B63" w:rsidRPr="00972E86">
        <w:rPr>
          <w:lang w:val="en-US"/>
        </w:rPr>
        <w:t xml:space="preserve"> (</w:t>
      </w:r>
      <w:r w:rsidR="000343C7">
        <w:rPr>
          <w:lang w:val="en-US"/>
        </w:rPr>
        <w:t>Gary</w:t>
      </w:r>
      <w:r w:rsidR="00F058B8">
        <w:rPr>
          <w:lang w:val="en-US"/>
        </w:rPr>
        <w:t xml:space="preserve"> et al.</w:t>
      </w:r>
      <w:r w:rsidR="005F3B63" w:rsidRPr="00972E86">
        <w:rPr>
          <w:lang w:val="en-US"/>
        </w:rPr>
        <w:t>, submitted).</w:t>
      </w:r>
    </w:p>
    <w:p w14:paraId="3CF57608" w14:textId="7711C2E6" w:rsidR="005F3B63" w:rsidRPr="00972E86" w:rsidRDefault="005F3B63" w:rsidP="005F3B63">
      <w:pPr>
        <w:pStyle w:val="Heading2"/>
      </w:pPr>
      <w:r w:rsidRPr="00972E86">
        <w:t>Regression-based norming with inclusion of the raking weights</w:t>
      </w:r>
    </w:p>
    <w:p w14:paraId="38F6A6EC" w14:textId="12594E3F" w:rsidR="00203E1D" w:rsidRPr="00972E86" w:rsidRDefault="006949C9">
      <w:pPr>
        <w:ind w:firstLine="709"/>
        <w:rPr>
          <w:lang w:val="en-US"/>
        </w:rPr>
      </w:pPr>
      <w:r w:rsidRPr="00972E86">
        <w:rPr>
          <w:lang w:val="en-US"/>
        </w:rPr>
        <w:t xml:space="preserve">Finally, the standardized </w:t>
      </w:r>
      <w:r w:rsidR="00742792" w:rsidRPr="00972E86">
        <w:rPr>
          <w:lang w:val="en-US"/>
        </w:rPr>
        <w:t>r</w:t>
      </w:r>
      <w:r w:rsidRPr="00972E86">
        <w:rPr>
          <w:lang w:val="en-US"/>
        </w:rPr>
        <w:t xml:space="preserve">aking weights are </w:t>
      </w:r>
      <w:r w:rsidR="00742792" w:rsidRPr="00972E86">
        <w:rPr>
          <w:lang w:val="en-US"/>
        </w:rPr>
        <w:t xml:space="preserve">automatically </w:t>
      </w:r>
      <w:r w:rsidRPr="00972E86">
        <w:rPr>
          <w:lang w:val="en-US"/>
        </w:rPr>
        <w:t xml:space="preserve">used as regression weights </w:t>
      </w:r>
      <w:r w:rsidR="00D2558C">
        <w:rPr>
          <w:lang w:val="en-US"/>
        </w:rPr>
        <w:t>to</w:t>
      </w:r>
      <w:r w:rsidRPr="00972E86">
        <w:rPr>
          <w:lang w:val="en-US"/>
        </w:rPr>
        <w:t xml:space="preserve"> </w:t>
      </w:r>
      <w:r w:rsidR="00D2558C">
        <w:rPr>
          <w:lang w:val="en-US"/>
        </w:rPr>
        <w:t xml:space="preserve">determine the final </w:t>
      </w:r>
      <w:r w:rsidR="00C851E5">
        <w:rPr>
          <w:lang w:val="en-US"/>
        </w:rPr>
        <w:t>norm model</w:t>
      </w:r>
      <w:r w:rsidR="00D2558C">
        <w:rPr>
          <w:lang w:val="en-US"/>
        </w:rPr>
        <w:t xml:space="preserve"> via multiple regression</w:t>
      </w:r>
      <w:r w:rsidRPr="00972E86">
        <w:rPr>
          <w:lang w:val="en-US"/>
        </w:rPr>
        <w:t xml:space="preserve">. </w:t>
      </w:r>
      <w:r w:rsidR="007C2E87">
        <w:rPr>
          <w:lang w:val="en-US"/>
        </w:rPr>
        <w:t xml:space="preserve">This regression </w:t>
      </w:r>
      <w:r w:rsidR="00E52B63">
        <w:rPr>
          <w:lang w:val="en-US"/>
        </w:rPr>
        <w:t>is based on the</w:t>
      </w:r>
      <w:r w:rsidR="007C2E87" w:rsidRPr="007C2E87">
        <w:rPr>
          <w:lang w:val="en-US"/>
        </w:rPr>
        <w:t xml:space="preserve"> principle of the so-called Taylor </w:t>
      </w:r>
      <w:r w:rsidR="004F080B">
        <w:rPr>
          <w:lang w:val="en-US"/>
        </w:rPr>
        <w:t>polynomial</w:t>
      </w:r>
      <w:r w:rsidR="00BD2742">
        <w:rPr>
          <w:lang w:val="en-US"/>
        </w:rPr>
        <w:t>s</w:t>
      </w:r>
      <w:r w:rsidR="00010343">
        <w:rPr>
          <w:lang w:val="en-US"/>
        </w:rPr>
        <w:t xml:space="preserve"> (cf. Dienes, 1957)</w:t>
      </w:r>
      <w:r w:rsidR="007C2E87" w:rsidRPr="007C2E87">
        <w:rPr>
          <w:lang w:val="en-US"/>
        </w:rPr>
        <w:t xml:space="preserve">. In short, this principle </w:t>
      </w:r>
      <w:r w:rsidR="007C2E87">
        <w:rPr>
          <w:lang w:val="en-US"/>
        </w:rPr>
        <w:t>states</w:t>
      </w:r>
      <w:r w:rsidR="007C2E87" w:rsidRPr="007C2E87">
        <w:rPr>
          <w:lang w:val="en-US"/>
        </w:rPr>
        <w:t xml:space="preserve"> that any smooth function can be </w:t>
      </w:r>
      <w:r w:rsidR="00BD2742">
        <w:rPr>
          <w:lang w:val="en-US"/>
        </w:rPr>
        <w:t>approximated by</w:t>
      </w:r>
      <w:r w:rsidR="007C2E87" w:rsidRPr="007C2E87">
        <w:rPr>
          <w:lang w:val="en-US"/>
        </w:rPr>
        <w:t xml:space="preserve"> a polynomial. </w:t>
      </w:r>
      <w:r w:rsidR="007C2E87">
        <w:rPr>
          <w:lang w:val="en-US"/>
        </w:rPr>
        <w:t>Therefore</w:t>
      </w:r>
      <w:r w:rsidR="00EB75CE" w:rsidRPr="00972E86">
        <w:rPr>
          <w:lang w:val="en-US"/>
        </w:rPr>
        <w:t xml:space="preserve">, the raw scores are regressed on powers of the </w:t>
      </w:r>
      <w:r w:rsidR="00BE5426">
        <w:rPr>
          <w:lang w:val="en-US"/>
        </w:rPr>
        <w:t>normed scores</w:t>
      </w:r>
      <w:r w:rsidR="00EB75CE" w:rsidRPr="00972E86">
        <w:rPr>
          <w:lang w:val="en-US"/>
        </w:rPr>
        <w:t xml:space="preserve"> </w:t>
      </w:r>
      <w:r w:rsidR="007C2E87">
        <w:rPr>
          <w:lang w:val="en-US"/>
        </w:rPr>
        <w:t>(</w:t>
      </w:r>
      <w:r w:rsidR="00EB75CE" w:rsidRPr="00972E86">
        <w:rPr>
          <w:lang w:val="en-US"/>
        </w:rPr>
        <w:t xml:space="preserve">up to power parameter </w:t>
      </w:r>
      <w:r w:rsidR="00EB75CE" w:rsidRPr="00972E86">
        <w:rPr>
          <w:i/>
          <w:lang w:val="en-US"/>
        </w:rPr>
        <w:t>k</w:t>
      </w:r>
      <w:r w:rsidR="007C2E87" w:rsidRPr="00DD20EF">
        <w:rPr>
          <w:iCs/>
          <w:lang w:val="en-US"/>
        </w:rPr>
        <w:t>)</w:t>
      </w:r>
      <w:r w:rsidR="00EB75CE" w:rsidRPr="00972E86">
        <w:rPr>
          <w:lang w:val="en-US"/>
        </w:rPr>
        <w:t xml:space="preserve">, powers of the age or grouping variable </w:t>
      </w:r>
      <w:r w:rsidR="007C2E87">
        <w:rPr>
          <w:lang w:val="en-US"/>
        </w:rPr>
        <w:t>(</w:t>
      </w:r>
      <w:r w:rsidR="00EB75CE" w:rsidRPr="00972E86">
        <w:rPr>
          <w:lang w:val="en-US"/>
        </w:rPr>
        <w:t xml:space="preserve">up to power parameter </w:t>
      </w:r>
      <w:r w:rsidR="00EB75CE" w:rsidRPr="00E06213">
        <w:rPr>
          <w:i/>
          <w:lang w:val="en-US"/>
        </w:rPr>
        <w:t>t</w:t>
      </w:r>
      <w:r w:rsidR="007C2E87">
        <w:rPr>
          <w:iCs/>
          <w:lang w:val="en-US"/>
        </w:rPr>
        <w:t>)</w:t>
      </w:r>
      <w:r w:rsidR="00EB75CE" w:rsidRPr="00972E86">
        <w:rPr>
          <w:lang w:val="en-US"/>
        </w:rPr>
        <w:t xml:space="preserve"> and all </w:t>
      </w:r>
      <w:r w:rsidR="007C2E87">
        <w:rPr>
          <w:lang w:val="en-US"/>
        </w:rPr>
        <w:t xml:space="preserve">products </w:t>
      </w:r>
      <w:r w:rsidR="00EB75CE" w:rsidRPr="00972E86">
        <w:rPr>
          <w:lang w:val="en-US"/>
        </w:rPr>
        <w:t xml:space="preserve">between </w:t>
      </w:r>
      <w:r w:rsidR="007C2E87">
        <w:rPr>
          <w:lang w:val="en-US"/>
        </w:rPr>
        <w:t>these</w:t>
      </w:r>
      <w:r w:rsidR="00EB75CE" w:rsidRPr="00972E86">
        <w:rPr>
          <w:lang w:val="en-US"/>
        </w:rPr>
        <w:t xml:space="preserve"> powers. </w:t>
      </w:r>
      <w:r w:rsidR="0094242E">
        <w:rPr>
          <w:lang w:val="en-US"/>
        </w:rPr>
        <w:t xml:space="preserve">The </w:t>
      </w:r>
      <w:proofErr w:type="spellStart"/>
      <w:r w:rsidR="004A50F3">
        <w:rPr>
          <w:lang w:val="en-US"/>
        </w:rPr>
        <w:t>cNORM</w:t>
      </w:r>
      <w:proofErr w:type="spellEnd"/>
      <w:r w:rsidR="004A50F3">
        <w:rPr>
          <w:lang w:val="en-US"/>
        </w:rPr>
        <w:t xml:space="preserve"> </w:t>
      </w:r>
      <w:r w:rsidR="0094242E">
        <w:rPr>
          <w:lang w:val="en-US"/>
        </w:rPr>
        <w:t xml:space="preserve">package </w:t>
      </w:r>
      <w:r w:rsidR="004A50F3">
        <w:rPr>
          <w:lang w:val="en-US"/>
        </w:rPr>
        <w:t>draws on</w:t>
      </w:r>
      <w:r w:rsidR="004A50F3" w:rsidRPr="00972E86">
        <w:rPr>
          <w:lang w:val="en-US"/>
        </w:rPr>
        <w:t xml:space="preserve"> </w:t>
      </w:r>
      <w:r w:rsidR="0094242E">
        <w:rPr>
          <w:lang w:val="en-US"/>
        </w:rPr>
        <w:t xml:space="preserve">the regression subset selection implemented in the </w:t>
      </w:r>
      <w:r w:rsidR="00EB75CE" w:rsidRPr="00E06213">
        <w:rPr>
          <w:i/>
          <w:lang w:val="en-US"/>
        </w:rPr>
        <w:t>leaps</w:t>
      </w:r>
      <w:r w:rsidR="004A50F3">
        <w:rPr>
          <w:i/>
          <w:lang w:val="en-US"/>
        </w:rPr>
        <w:t xml:space="preserve"> </w:t>
      </w:r>
      <w:r w:rsidR="004A50F3" w:rsidRPr="00972E86">
        <w:rPr>
          <w:lang w:val="en-US"/>
        </w:rPr>
        <w:t>package</w:t>
      </w:r>
      <w:r w:rsidR="00EB75CE" w:rsidRPr="00972E86">
        <w:rPr>
          <w:lang w:val="en-US"/>
        </w:rPr>
        <w:t xml:space="preserve"> </w:t>
      </w:r>
      <w:r w:rsidR="0094242E">
        <w:rPr>
          <w:lang w:val="en-US"/>
        </w:rPr>
        <w:t>(</w:t>
      </w:r>
      <w:r w:rsidR="00EB75CE" w:rsidRPr="00972E86">
        <w:rPr>
          <w:lang w:val="en-US"/>
        </w:rPr>
        <w:t xml:space="preserve">Lumley, </w:t>
      </w:r>
      <w:r w:rsidR="00F058B8" w:rsidRPr="00972E86">
        <w:rPr>
          <w:lang w:val="en-US"/>
        </w:rPr>
        <w:t>20</w:t>
      </w:r>
      <w:r w:rsidR="00F058B8">
        <w:rPr>
          <w:lang w:val="en-US"/>
        </w:rPr>
        <w:t>20</w:t>
      </w:r>
      <w:r w:rsidR="00203E1D" w:rsidRPr="00972E86">
        <w:rPr>
          <w:lang w:val="en-US"/>
        </w:rPr>
        <w:t xml:space="preserve">) </w:t>
      </w:r>
      <w:r w:rsidR="001022EC" w:rsidRPr="001022EC">
        <w:rPr>
          <w:lang w:val="en-US"/>
        </w:rPr>
        <w:t xml:space="preserve">to </w:t>
      </w:r>
      <w:r w:rsidR="001022EC">
        <w:rPr>
          <w:lang w:val="en-US"/>
        </w:rPr>
        <w:t xml:space="preserve">be able to </w:t>
      </w:r>
      <w:r w:rsidR="001022EC" w:rsidRPr="001022EC">
        <w:rPr>
          <w:lang w:val="en-US"/>
        </w:rPr>
        <w:t xml:space="preserve">select the </w:t>
      </w:r>
      <w:r w:rsidR="001022EC">
        <w:rPr>
          <w:lang w:val="en-US"/>
        </w:rPr>
        <w:t xml:space="preserve">most </w:t>
      </w:r>
      <w:r w:rsidR="004A50F3" w:rsidRPr="004A50F3">
        <w:rPr>
          <w:lang w:val="en-US"/>
        </w:rPr>
        <w:t>parsimonious model</w:t>
      </w:r>
      <w:r w:rsidR="00B86030">
        <w:rPr>
          <w:lang w:val="en-US"/>
        </w:rPr>
        <w:t xml:space="preserve"> </w:t>
      </w:r>
      <w:r w:rsidR="00B86030" w:rsidRPr="00B86030">
        <w:rPr>
          <w:lang w:val="en-US"/>
        </w:rPr>
        <w:t>that still ha</w:t>
      </w:r>
      <w:r w:rsidR="0094242E">
        <w:rPr>
          <w:lang w:val="en-US"/>
        </w:rPr>
        <w:t>s</w:t>
      </w:r>
      <w:r w:rsidR="00B86030" w:rsidRPr="00B86030">
        <w:rPr>
          <w:lang w:val="en-US"/>
        </w:rPr>
        <w:t xml:space="preserve"> a good model fit</w:t>
      </w:r>
      <w:r w:rsidR="00203E1D" w:rsidRPr="00972E86">
        <w:rPr>
          <w:lang w:val="en-US"/>
        </w:rPr>
        <w:t>.</w:t>
      </w:r>
      <w:r w:rsidR="00742792" w:rsidRPr="00972E86">
        <w:rPr>
          <w:lang w:val="en-US"/>
        </w:rPr>
        <w:t xml:space="preserve"> </w:t>
      </w:r>
      <w:r w:rsidR="00203E1D" w:rsidRPr="00972E86">
        <w:rPr>
          <w:lang w:val="en-US"/>
        </w:rPr>
        <w:lastRenderedPageBreak/>
        <w:t xml:space="preserve">The </w:t>
      </w:r>
      <w:r w:rsidR="0094242E">
        <w:rPr>
          <w:lang w:val="en-US"/>
        </w:rPr>
        <w:t>leaps package</w:t>
      </w:r>
      <w:r w:rsidR="00203E1D" w:rsidRPr="00972E86">
        <w:rPr>
          <w:lang w:val="en-US"/>
        </w:rPr>
        <w:t xml:space="preserve"> </w:t>
      </w:r>
      <w:r w:rsidR="0094242E">
        <w:rPr>
          <w:lang w:val="en-US"/>
        </w:rPr>
        <w:t xml:space="preserve">helps to </w:t>
      </w:r>
      <w:r w:rsidR="001022EC">
        <w:rPr>
          <w:lang w:val="en-US"/>
        </w:rPr>
        <w:t xml:space="preserve">solve this task by </w:t>
      </w:r>
      <w:r w:rsidR="00203E1D" w:rsidRPr="00972E86">
        <w:rPr>
          <w:lang w:val="en-US"/>
        </w:rPr>
        <w:t>return</w:t>
      </w:r>
      <w:r w:rsidR="001022EC">
        <w:rPr>
          <w:lang w:val="en-US"/>
        </w:rPr>
        <w:t>ing</w:t>
      </w:r>
      <w:r w:rsidR="00203E1D" w:rsidRPr="00972E86">
        <w:rPr>
          <w:lang w:val="en-US"/>
        </w:rPr>
        <w:t xml:space="preserve"> a sequence of regression models with </w:t>
      </w:r>
      <w:r w:rsidR="00812E5C">
        <w:rPr>
          <w:lang w:val="en-US"/>
        </w:rPr>
        <w:t xml:space="preserve">an </w:t>
      </w:r>
      <w:r w:rsidR="0064018F" w:rsidRPr="00972E86">
        <w:rPr>
          <w:lang w:val="en-US"/>
        </w:rPr>
        <w:t xml:space="preserve">ascending number of terms. Each regression model represents the best selection of predictors for </w:t>
      </w:r>
      <w:r w:rsidR="00812E5C">
        <w:rPr>
          <w:lang w:val="en-US"/>
        </w:rPr>
        <w:t xml:space="preserve">a given number </w:t>
      </w:r>
      <w:r w:rsidR="0064018F" w:rsidRPr="00972E86">
        <w:rPr>
          <w:lang w:val="en-US"/>
        </w:rPr>
        <w:t xml:space="preserve">terms. Choosing a model with a higher number of terms increases </w:t>
      </w:r>
      <w:r w:rsidR="001022EC" w:rsidRPr="00DD20EF">
        <w:rPr>
          <w:i/>
          <w:iCs/>
          <w:lang w:val="en-US"/>
        </w:rPr>
        <w:t>R</w:t>
      </w:r>
      <w:r w:rsidR="001022EC" w:rsidRPr="00DD20EF">
        <w:rPr>
          <w:vertAlign w:val="superscript"/>
          <w:lang w:val="en-US"/>
        </w:rPr>
        <w:t>2</w:t>
      </w:r>
      <w:r w:rsidR="001022EC">
        <w:rPr>
          <w:lang w:val="en-US"/>
        </w:rPr>
        <w:t xml:space="preserve"> but also </w:t>
      </w:r>
      <w:r w:rsidR="00DB4128">
        <w:rPr>
          <w:lang w:val="en-US"/>
        </w:rPr>
        <w:t xml:space="preserve">carries </w:t>
      </w:r>
      <w:r w:rsidR="001022EC">
        <w:rPr>
          <w:lang w:val="en-US"/>
        </w:rPr>
        <w:t>the risk of overfit</w:t>
      </w:r>
      <w:r w:rsidR="00DB4128">
        <w:rPr>
          <w:lang w:val="en-US"/>
        </w:rPr>
        <w:t>ting</w:t>
      </w:r>
      <w:r w:rsidR="001022EC">
        <w:rPr>
          <w:lang w:val="en-US"/>
        </w:rPr>
        <w:t xml:space="preserve">. </w:t>
      </w:r>
      <w:r w:rsidR="0064018F" w:rsidRPr="00972E86">
        <w:rPr>
          <w:lang w:val="en-US"/>
        </w:rPr>
        <w:t xml:space="preserve">To avoid </w:t>
      </w:r>
      <w:r w:rsidR="001022EC">
        <w:rPr>
          <w:lang w:val="en-US"/>
        </w:rPr>
        <w:t>the latter</w:t>
      </w:r>
      <w:r w:rsidR="0064018F" w:rsidRPr="00972E86">
        <w:rPr>
          <w:lang w:val="en-US"/>
        </w:rPr>
        <w:t xml:space="preserve">, </w:t>
      </w:r>
      <w:proofErr w:type="spellStart"/>
      <w:r w:rsidR="0064018F" w:rsidRPr="00972E86">
        <w:rPr>
          <w:lang w:val="en-US"/>
        </w:rPr>
        <w:t>cNORM</w:t>
      </w:r>
      <w:proofErr w:type="spellEnd"/>
      <w:r w:rsidR="0064018F" w:rsidRPr="00972E86">
        <w:rPr>
          <w:lang w:val="en-US"/>
        </w:rPr>
        <w:t xml:space="preserve"> o</w:t>
      </w:r>
      <w:r w:rsidR="003A00D0">
        <w:rPr>
          <w:lang w:val="en-US"/>
        </w:rPr>
        <w:t>ff</w:t>
      </w:r>
      <w:r w:rsidR="0064018F" w:rsidRPr="00972E86">
        <w:rPr>
          <w:lang w:val="en-US"/>
        </w:rPr>
        <w:t xml:space="preserve">ers percentile plots for visual inspection, fit indices like </w:t>
      </w:r>
      <w:r w:rsidR="0064018F" w:rsidRPr="00E06213">
        <w:rPr>
          <w:i/>
          <w:lang w:val="en-US"/>
        </w:rPr>
        <w:t>R</w:t>
      </w:r>
      <w:r w:rsidR="0064018F" w:rsidRPr="00E06213">
        <w:rPr>
          <w:i/>
          <w:vertAlign w:val="superscript"/>
          <w:lang w:val="en-US"/>
        </w:rPr>
        <w:t>2</w:t>
      </w:r>
      <w:r w:rsidR="0064018F" w:rsidRPr="00972E86">
        <w:rPr>
          <w:lang w:val="en-US"/>
        </w:rPr>
        <w:t xml:space="preserve">, </w:t>
      </w:r>
      <w:r w:rsidR="0064018F" w:rsidRPr="00E06213">
        <w:rPr>
          <w:i/>
          <w:lang w:val="en-US"/>
        </w:rPr>
        <w:t>Malow’s Cp</w:t>
      </w:r>
      <w:r w:rsidR="0064018F" w:rsidRPr="00972E86">
        <w:rPr>
          <w:lang w:val="en-US"/>
        </w:rPr>
        <w:t xml:space="preserve"> and </w:t>
      </w:r>
      <w:r w:rsidR="0064018F" w:rsidRPr="00E06213">
        <w:rPr>
          <w:i/>
          <w:lang w:val="en-US"/>
        </w:rPr>
        <w:t>BIC</w:t>
      </w:r>
      <w:r w:rsidR="0064018F" w:rsidRPr="00972E86">
        <w:rPr>
          <w:lang w:val="en-US"/>
        </w:rPr>
        <w:t xml:space="preserve"> and procedures for repeated cross validation. By default, the first model exceeding </w:t>
      </w:r>
      <w:r w:rsidR="0064018F" w:rsidRPr="00E06213">
        <w:rPr>
          <w:i/>
          <w:lang w:val="en-US"/>
        </w:rPr>
        <w:t>R</w:t>
      </w:r>
      <w:r w:rsidR="0064018F" w:rsidRPr="00E06213">
        <w:rPr>
          <w:i/>
          <w:vertAlign w:val="superscript"/>
          <w:lang w:val="en-US"/>
        </w:rPr>
        <w:t>2</w:t>
      </w:r>
      <w:r w:rsidR="0064018F" w:rsidRPr="00972E86">
        <w:rPr>
          <w:lang w:val="en-US"/>
        </w:rPr>
        <w:t xml:space="preserve"> &gt; .99 is selected. </w:t>
      </w:r>
      <w:r w:rsidR="00EF424E" w:rsidRPr="00972E86">
        <w:rPr>
          <w:lang w:val="en-US"/>
        </w:rPr>
        <w:t xml:space="preserve">In most cases, regression models with </w:t>
      </w:r>
      <w:r w:rsidR="00DB4128">
        <w:rPr>
          <w:lang w:val="en-US"/>
        </w:rPr>
        <w:t>four to five</w:t>
      </w:r>
      <w:r w:rsidR="00EF424E" w:rsidRPr="00972E86">
        <w:rPr>
          <w:lang w:val="en-US"/>
        </w:rPr>
        <w:t xml:space="preserve"> terms already meet this criterion, leading to </w:t>
      </w:r>
      <w:r w:rsidR="00DB4128" w:rsidRPr="004A50F3">
        <w:rPr>
          <w:lang w:val="en-US"/>
        </w:rPr>
        <w:t>parsimonious</w:t>
      </w:r>
      <w:r w:rsidR="00EF424E" w:rsidRPr="00972E86">
        <w:rPr>
          <w:lang w:val="en-US"/>
        </w:rPr>
        <w:t xml:space="preserve"> </w:t>
      </w:r>
      <w:r w:rsidR="005B5E80">
        <w:rPr>
          <w:lang w:val="en-US"/>
        </w:rPr>
        <w:t>and</w:t>
      </w:r>
      <w:r w:rsidR="004B066B">
        <w:rPr>
          <w:lang w:val="en-US"/>
        </w:rPr>
        <w:t xml:space="preserve"> </w:t>
      </w:r>
      <w:r w:rsidR="00B17F08">
        <w:rPr>
          <w:lang w:val="en-US"/>
        </w:rPr>
        <w:t>well-</w:t>
      </w:r>
      <w:r w:rsidR="00EF424E" w:rsidRPr="00972E86">
        <w:rPr>
          <w:lang w:val="en-US"/>
        </w:rPr>
        <w:t xml:space="preserve">fitting statistical models. </w:t>
      </w:r>
      <w:r w:rsidR="0064018F" w:rsidRPr="00972E86">
        <w:rPr>
          <w:lang w:val="en-US"/>
        </w:rPr>
        <w:t xml:space="preserve"> </w:t>
      </w:r>
    </w:p>
    <w:p w14:paraId="51639D15" w14:textId="52527241" w:rsidR="008A0F7B" w:rsidRPr="00972E86" w:rsidRDefault="004F080B" w:rsidP="00E06213">
      <w:pPr>
        <w:ind w:firstLine="709"/>
        <w:rPr>
          <w:lang w:val="en-US"/>
        </w:rPr>
      </w:pPr>
      <w:r>
        <w:rPr>
          <w:lang w:val="en-US"/>
        </w:rPr>
        <w:t>T</w:t>
      </w:r>
      <w:r w:rsidR="00EF424E" w:rsidRPr="00972E86">
        <w:rPr>
          <w:lang w:val="en-US"/>
        </w:rPr>
        <w:t>he ‘</w:t>
      </w:r>
      <w:proofErr w:type="spellStart"/>
      <w:proofErr w:type="gramStart"/>
      <w:r w:rsidR="00EF424E" w:rsidRPr="00972E86">
        <w:rPr>
          <w:lang w:val="en-US"/>
        </w:rPr>
        <w:t>cnorm</w:t>
      </w:r>
      <w:proofErr w:type="spellEnd"/>
      <w:r w:rsidR="00EF424E" w:rsidRPr="00972E86">
        <w:rPr>
          <w:lang w:val="en-US"/>
        </w:rPr>
        <w:t>(</w:t>
      </w:r>
      <w:proofErr w:type="gramEnd"/>
      <w:r w:rsidR="00EF424E" w:rsidRPr="00972E86">
        <w:rPr>
          <w:lang w:val="en-US"/>
        </w:rPr>
        <w:t xml:space="preserve">)’ function </w:t>
      </w:r>
      <w:r>
        <w:rPr>
          <w:lang w:val="en-US"/>
        </w:rPr>
        <w:t xml:space="preserve">performs the regression as well as the </w:t>
      </w:r>
      <w:r w:rsidRPr="00972E86">
        <w:rPr>
          <w:lang w:val="en-US"/>
        </w:rPr>
        <w:t xml:space="preserve">model selection </w:t>
      </w:r>
      <w:r w:rsidR="00EF424E" w:rsidRPr="00972E86">
        <w:rPr>
          <w:lang w:val="en-US"/>
        </w:rPr>
        <w:t xml:space="preserve">and </w:t>
      </w:r>
      <w:r>
        <w:rPr>
          <w:lang w:val="en-US"/>
        </w:rPr>
        <w:t xml:space="preserve">also provides a graphical illustration of the model in form of a </w:t>
      </w:r>
      <w:r w:rsidR="00EF424E" w:rsidRPr="00972E86">
        <w:rPr>
          <w:lang w:val="en-US"/>
        </w:rPr>
        <w:t xml:space="preserve">percentile plot (Figure 3). </w:t>
      </w:r>
      <w:r w:rsidR="003A00D0">
        <w:rPr>
          <w:lang w:val="en-US"/>
        </w:rPr>
        <w:t>In our specific example</w:t>
      </w:r>
      <w:r>
        <w:rPr>
          <w:lang w:val="en-US"/>
        </w:rPr>
        <w:t>,</w:t>
      </w:r>
      <w:r w:rsidR="003A00D0">
        <w:rPr>
          <w:lang w:val="en-US"/>
        </w:rPr>
        <w:t xml:space="preserve"> t</w:t>
      </w:r>
      <w:r w:rsidR="00400D49" w:rsidRPr="00972E86">
        <w:rPr>
          <w:lang w:val="en-US"/>
        </w:rPr>
        <w:t xml:space="preserve">he </w:t>
      </w:r>
      <w:r w:rsidR="00611E7A">
        <w:rPr>
          <w:lang w:val="en-US"/>
        </w:rPr>
        <w:t xml:space="preserve">selected </w:t>
      </w:r>
      <w:r w:rsidR="000B2DA0">
        <w:rPr>
          <w:lang w:val="en-US"/>
        </w:rPr>
        <w:t xml:space="preserve">function </w:t>
      </w:r>
      <w:r w:rsidR="00611E7A">
        <w:rPr>
          <w:lang w:val="en-US"/>
        </w:rPr>
        <w:t xml:space="preserve">includes the following four terms: </w:t>
      </w:r>
      <w:r w:rsidR="00611E7A" w:rsidRPr="00484579">
        <w:rPr>
          <w:i/>
          <w:iCs/>
          <w:lang w:val="en-US"/>
        </w:rPr>
        <w:t>raw</w:t>
      </w:r>
      <w:r w:rsidR="00611E7A">
        <w:rPr>
          <w:lang w:val="en-US"/>
        </w:rPr>
        <w:t xml:space="preserve"> ~ </w:t>
      </w:r>
      <w:r w:rsidR="00611E7A" w:rsidRPr="00484579">
        <w:rPr>
          <w:i/>
          <w:iCs/>
          <w:lang w:val="en-US"/>
        </w:rPr>
        <w:t>a</w:t>
      </w:r>
      <w:r w:rsidR="00611E7A">
        <w:rPr>
          <w:lang w:val="en-US"/>
        </w:rPr>
        <w:t xml:space="preserve"> + </w:t>
      </w:r>
      <w:r w:rsidR="00611E7A" w:rsidRPr="00484579">
        <w:rPr>
          <w:i/>
          <w:iCs/>
          <w:lang w:val="en-US"/>
        </w:rPr>
        <w:t>la</w:t>
      </w:r>
      <w:r w:rsidR="00611E7A">
        <w:rPr>
          <w:lang w:val="en-US"/>
        </w:rPr>
        <w:t xml:space="preserve"> + </w:t>
      </w:r>
      <w:r w:rsidR="00611E7A" w:rsidRPr="00484579">
        <w:rPr>
          <w:i/>
          <w:iCs/>
          <w:lang w:val="en-US"/>
        </w:rPr>
        <w:t>l</w:t>
      </w:r>
      <w:r w:rsidR="00611E7A" w:rsidRPr="00484579">
        <w:rPr>
          <w:vertAlign w:val="superscript"/>
          <w:lang w:val="en-US"/>
        </w:rPr>
        <w:t>2</w:t>
      </w:r>
      <w:r w:rsidR="00611E7A" w:rsidRPr="00484579">
        <w:rPr>
          <w:i/>
          <w:iCs/>
          <w:lang w:val="en-US"/>
        </w:rPr>
        <w:t>a</w:t>
      </w:r>
      <w:r w:rsidR="00611E7A" w:rsidRPr="00484579">
        <w:rPr>
          <w:vertAlign w:val="superscript"/>
          <w:lang w:val="en-US"/>
        </w:rPr>
        <w:t>2</w:t>
      </w:r>
      <w:r w:rsidR="00611E7A">
        <w:rPr>
          <w:lang w:val="en-US"/>
        </w:rPr>
        <w:t xml:space="preserve"> + </w:t>
      </w:r>
      <w:r w:rsidR="00611E7A" w:rsidRPr="00484579">
        <w:rPr>
          <w:i/>
          <w:iCs/>
          <w:lang w:val="en-US"/>
        </w:rPr>
        <w:t>l</w:t>
      </w:r>
      <w:r w:rsidR="00611E7A" w:rsidRPr="00484579">
        <w:rPr>
          <w:vertAlign w:val="superscript"/>
          <w:lang w:val="en-US"/>
        </w:rPr>
        <w:t>3</w:t>
      </w:r>
      <w:r w:rsidR="00611E7A" w:rsidRPr="00484579">
        <w:rPr>
          <w:i/>
          <w:iCs/>
          <w:lang w:val="en-US"/>
        </w:rPr>
        <w:t>a</w:t>
      </w:r>
      <w:r w:rsidR="00611E7A" w:rsidRPr="00484579">
        <w:rPr>
          <w:vertAlign w:val="superscript"/>
          <w:lang w:val="en-US"/>
        </w:rPr>
        <w:t>3</w:t>
      </w:r>
      <w:r w:rsidR="00611E7A">
        <w:rPr>
          <w:lang w:val="en-US"/>
        </w:rPr>
        <w:t xml:space="preserve">; with </w:t>
      </w:r>
      <w:r w:rsidR="00611E7A" w:rsidRPr="00484579">
        <w:rPr>
          <w:i/>
          <w:iCs/>
          <w:lang w:val="en-US"/>
        </w:rPr>
        <w:t>l</w:t>
      </w:r>
      <w:r w:rsidR="00611E7A" w:rsidRPr="000B2DA0">
        <w:rPr>
          <w:lang w:val="en-US"/>
        </w:rPr>
        <w:t xml:space="preserve"> represent</w:t>
      </w:r>
      <w:r w:rsidR="00611E7A">
        <w:rPr>
          <w:lang w:val="en-US"/>
        </w:rPr>
        <w:t>ing</w:t>
      </w:r>
      <w:r w:rsidR="00611E7A" w:rsidRPr="000B2DA0">
        <w:rPr>
          <w:lang w:val="en-US"/>
        </w:rPr>
        <w:t xml:space="preserve"> the person location</w:t>
      </w:r>
      <w:r w:rsidR="00611E7A">
        <w:rPr>
          <w:lang w:val="en-US"/>
        </w:rPr>
        <w:t xml:space="preserve"> in the form of </w:t>
      </w:r>
      <w:r w:rsidR="00611E7A" w:rsidRPr="00484579">
        <w:rPr>
          <w:i/>
          <w:iCs/>
          <w:lang w:val="en-US"/>
        </w:rPr>
        <w:t>T</w:t>
      </w:r>
      <w:r w:rsidR="00611E7A">
        <w:rPr>
          <w:lang w:val="en-US"/>
        </w:rPr>
        <w:t xml:space="preserve"> scores and </w:t>
      </w:r>
      <w:r w:rsidR="00611E7A" w:rsidRPr="00484579">
        <w:rPr>
          <w:i/>
          <w:iCs/>
          <w:lang w:val="en-US"/>
        </w:rPr>
        <w:t>a</w:t>
      </w:r>
      <w:r w:rsidR="00611E7A">
        <w:rPr>
          <w:lang w:val="en-US"/>
        </w:rPr>
        <w:t xml:space="preserve"> representing age.</w:t>
      </w:r>
      <w:r w:rsidR="00DD7D2D">
        <w:rPr>
          <w:lang w:val="en-US"/>
        </w:rPr>
        <w:t xml:space="preserve"> The </w:t>
      </w:r>
      <w:r w:rsidR="00D90D17">
        <w:rPr>
          <w:lang w:val="en-US"/>
        </w:rPr>
        <w:t xml:space="preserve">adjusted </w:t>
      </w:r>
      <w:r w:rsidR="00D90D17" w:rsidRPr="00DD20EF">
        <w:rPr>
          <w:i/>
          <w:iCs/>
          <w:lang w:val="en-US"/>
        </w:rPr>
        <w:t>R</w:t>
      </w:r>
      <w:r w:rsidR="00D90D17" w:rsidRPr="00DD20EF">
        <w:rPr>
          <w:vertAlign w:val="superscript"/>
          <w:lang w:val="en-US"/>
        </w:rPr>
        <w:t>2</w:t>
      </w:r>
      <w:r w:rsidR="00D90D17">
        <w:rPr>
          <w:lang w:val="en-US"/>
        </w:rPr>
        <w:t xml:space="preserve"> </w:t>
      </w:r>
      <w:r w:rsidR="00DD7D2D">
        <w:rPr>
          <w:lang w:val="en-US"/>
        </w:rPr>
        <w:t>amounts to</w:t>
      </w:r>
      <w:r w:rsidR="00D90D17">
        <w:rPr>
          <w:lang w:val="en-US"/>
        </w:rPr>
        <w:t xml:space="preserve"> .9911</w:t>
      </w:r>
      <w:r w:rsidR="00DD7D2D">
        <w:rPr>
          <w:lang w:val="en-US"/>
        </w:rPr>
        <w:t>. Furthermore, v</w:t>
      </w:r>
      <w:r w:rsidR="00D90D17" w:rsidRPr="00D90D17">
        <w:rPr>
          <w:lang w:val="en-US"/>
        </w:rPr>
        <w:t>isual inspection of the graphical model illustration shows no inconsistencies as</w:t>
      </w:r>
      <w:r w:rsidR="00DD7D2D">
        <w:rPr>
          <w:lang w:val="en-US"/>
        </w:rPr>
        <w:t>, for example,</w:t>
      </w:r>
      <w:r w:rsidR="00D90D17" w:rsidRPr="00D90D17">
        <w:rPr>
          <w:lang w:val="en-US"/>
        </w:rPr>
        <w:t xml:space="preserve"> intersecting percentile curves, and no signs of overfitting, such as wavy percentile curves.</w:t>
      </w:r>
      <w:r w:rsidR="00C469CF" w:rsidRPr="00972E86">
        <w:rPr>
          <w:lang w:val="en-US"/>
        </w:rPr>
        <w:t xml:space="preserve"> </w:t>
      </w:r>
      <w:r w:rsidR="00DD7D2D">
        <w:rPr>
          <w:lang w:val="en-US"/>
        </w:rPr>
        <w:t>As can be seen in Figure 3, t</w:t>
      </w:r>
      <w:r w:rsidR="00C469CF" w:rsidRPr="00972E86">
        <w:rPr>
          <w:lang w:val="en-US"/>
        </w:rPr>
        <w:t>he</w:t>
      </w:r>
      <w:r w:rsidR="00662308" w:rsidRPr="00972E86">
        <w:rPr>
          <w:lang w:val="en-US"/>
        </w:rPr>
        <w:t xml:space="preserve"> </w:t>
      </w:r>
      <w:r w:rsidR="00DD7D2D">
        <w:rPr>
          <w:lang w:val="en-US"/>
        </w:rPr>
        <w:t xml:space="preserve">modelled scores </w:t>
      </w:r>
      <w:r w:rsidR="00C469CF" w:rsidRPr="00972E86">
        <w:rPr>
          <w:lang w:val="en-US"/>
        </w:rPr>
        <w:t xml:space="preserve">(lines) match the </w:t>
      </w:r>
      <w:r w:rsidR="00DD7D2D">
        <w:rPr>
          <w:lang w:val="en-US"/>
        </w:rPr>
        <w:t>manifest</w:t>
      </w:r>
      <w:r w:rsidR="00DD7D2D" w:rsidRPr="00972E86">
        <w:rPr>
          <w:lang w:val="en-US"/>
        </w:rPr>
        <w:t xml:space="preserve"> </w:t>
      </w:r>
      <w:r w:rsidR="00BE5426">
        <w:rPr>
          <w:lang w:val="en-US"/>
        </w:rPr>
        <w:t>normed scores</w:t>
      </w:r>
      <w:r w:rsidR="00662308" w:rsidRPr="00972E86">
        <w:rPr>
          <w:lang w:val="en-US"/>
        </w:rPr>
        <w:t xml:space="preserve"> </w:t>
      </w:r>
      <w:r w:rsidR="00C469CF" w:rsidRPr="00972E86">
        <w:rPr>
          <w:lang w:val="en-US"/>
        </w:rPr>
        <w:t xml:space="preserve">(dots) very well. </w:t>
      </w:r>
      <w:r w:rsidR="008D0688" w:rsidRPr="00972E86">
        <w:rPr>
          <w:lang w:val="en-US"/>
        </w:rPr>
        <w:t xml:space="preserve">To </w:t>
      </w:r>
      <w:r w:rsidR="00DD7D2D">
        <w:rPr>
          <w:lang w:val="en-US"/>
        </w:rPr>
        <w:t xml:space="preserve">be able to visually inspect and compare </w:t>
      </w:r>
      <w:r w:rsidR="008D0688" w:rsidRPr="00972E86">
        <w:rPr>
          <w:lang w:val="en-US"/>
        </w:rPr>
        <w:t>different model</w:t>
      </w:r>
      <w:r w:rsidR="00DD7D2D">
        <w:rPr>
          <w:lang w:val="en-US"/>
        </w:rPr>
        <w:t>s</w:t>
      </w:r>
      <w:r w:rsidR="008D0688" w:rsidRPr="00972E86">
        <w:rPr>
          <w:lang w:val="en-US"/>
        </w:rPr>
        <w:t xml:space="preserve">, we advise to plot a </w:t>
      </w:r>
      <w:r w:rsidR="00DD7D2D">
        <w:rPr>
          <w:lang w:val="en-US"/>
        </w:rPr>
        <w:t xml:space="preserve">whole </w:t>
      </w:r>
      <w:r w:rsidR="008D0688" w:rsidRPr="00972E86">
        <w:rPr>
          <w:lang w:val="en-US"/>
        </w:rPr>
        <w:t>series of models with ascending number of terms</w:t>
      </w:r>
      <w:r w:rsidR="00341AF5">
        <w:rPr>
          <w:lang w:val="en-US"/>
        </w:rPr>
        <w:t xml:space="preserve"> with the ‘</w:t>
      </w:r>
      <w:proofErr w:type="spellStart"/>
      <w:proofErr w:type="gramStart"/>
      <w:r w:rsidR="00341AF5" w:rsidRPr="00341AF5">
        <w:rPr>
          <w:lang w:val="en-US"/>
        </w:rPr>
        <w:t>plotPercentileSeries</w:t>
      </w:r>
      <w:proofErr w:type="spellEnd"/>
      <w:r w:rsidR="00CC22C8">
        <w:rPr>
          <w:lang w:val="en-US"/>
        </w:rPr>
        <w:t>(</w:t>
      </w:r>
      <w:proofErr w:type="gramEnd"/>
      <w:r w:rsidR="00CC22C8">
        <w:rPr>
          <w:lang w:val="en-US"/>
        </w:rPr>
        <w:t>)’ function</w:t>
      </w:r>
      <w:r w:rsidR="008D0688" w:rsidRPr="00972E86">
        <w:rPr>
          <w:lang w:val="en-US"/>
        </w:rPr>
        <w:t xml:space="preserve"> (Appendix, Step 2 and 3). </w:t>
      </w:r>
      <w:r w:rsidR="00341AF5" w:rsidRPr="00341AF5">
        <w:rPr>
          <w:lang w:val="en-US"/>
        </w:rPr>
        <w:t xml:space="preserve">In our specific example, the returned model stands up to scrutiny and the </w:t>
      </w:r>
      <w:r w:rsidR="00094C4C">
        <w:rPr>
          <w:lang w:val="en-US"/>
        </w:rPr>
        <w:t xml:space="preserve">integrated </w:t>
      </w:r>
      <w:r w:rsidR="00D41FF0">
        <w:rPr>
          <w:lang w:val="en-US"/>
        </w:rPr>
        <w:t xml:space="preserve">numerical </w:t>
      </w:r>
      <w:r w:rsidR="00341AF5" w:rsidRPr="00341AF5">
        <w:rPr>
          <w:lang w:val="en-US"/>
        </w:rPr>
        <w:t xml:space="preserve">check yields, </w:t>
      </w:r>
      <w:r w:rsidR="00797EC0" w:rsidRPr="00972E86">
        <w:rPr>
          <w:i/>
          <w:lang w:val="en-US"/>
        </w:rPr>
        <w:t>“No violations of model consistency found.”</w:t>
      </w:r>
      <w:r w:rsidR="008D0688" w:rsidRPr="00972E86">
        <w:rPr>
          <w:lang w:val="en-US"/>
        </w:rPr>
        <w:t>. If</w:t>
      </w:r>
      <w:r w:rsidR="000F460B">
        <w:rPr>
          <w:lang w:val="en-US"/>
        </w:rPr>
        <w:t>, however,</w:t>
      </w:r>
      <w:r w:rsidR="008D0688" w:rsidRPr="00972E86">
        <w:rPr>
          <w:lang w:val="en-US"/>
        </w:rPr>
        <w:t xml:space="preserve"> </w:t>
      </w:r>
      <w:r w:rsidR="000F460B">
        <w:rPr>
          <w:lang w:val="en-US"/>
        </w:rPr>
        <w:t xml:space="preserve">the graphical inspection indicates that another model might even fit better or if the model fit is not satisfying, </w:t>
      </w:r>
      <w:r w:rsidR="008D0688" w:rsidRPr="00972E86">
        <w:rPr>
          <w:lang w:val="en-US"/>
        </w:rPr>
        <w:t xml:space="preserve">the </w:t>
      </w:r>
      <w:r w:rsidR="00EA0305">
        <w:rPr>
          <w:lang w:val="en-US"/>
        </w:rPr>
        <w:t>‘</w:t>
      </w:r>
      <w:proofErr w:type="spellStart"/>
      <w:proofErr w:type="gramStart"/>
      <w:r w:rsidR="008D0688" w:rsidRPr="00972E86">
        <w:rPr>
          <w:lang w:val="en-US"/>
        </w:rPr>
        <w:t>cnorm</w:t>
      </w:r>
      <w:proofErr w:type="spellEnd"/>
      <w:r w:rsidR="008D0688" w:rsidRPr="00972E86">
        <w:rPr>
          <w:lang w:val="en-US"/>
        </w:rPr>
        <w:t>(</w:t>
      </w:r>
      <w:proofErr w:type="gramEnd"/>
      <w:r w:rsidR="008D0688" w:rsidRPr="00972E86">
        <w:rPr>
          <w:lang w:val="en-US"/>
        </w:rPr>
        <w:t>)</w:t>
      </w:r>
      <w:r w:rsidR="00EA0305">
        <w:rPr>
          <w:lang w:val="en-US"/>
        </w:rPr>
        <w:t>’</w:t>
      </w:r>
      <w:r w:rsidR="000C3246" w:rsidRPr="00972E86">
        <w:rPr>
          <w:lang w:val="en-US"/>
        </w:rPr>
        <w:t xml:space="preserve"> </w:t>
      </w:r>
      <w:r w:rsidR="008D0688" w:rsidRPr="00972E86">
        <w:rPr>
          <w:lang w:val="en-US"/>
        </w:rPr>
        <w:t>function should be rerun with a fixed number of terms (parameter</w:t>
      </w:r>
      <w:r w:rsidR="00EA0305">
        <w:rPr>
          <w:lang w:val="en-US"/>
        </w:rPr>
        <w:t xml:space="preserve"> ‘</w:t>
      </w:r>
      <w:r w:rsidR="00EA0305" w:rsidRPr="00E06213">
        <w:rPr>
          <w:i/>
          <w:lang w:val="en-US"/>
        </w:rPr>
        <w:t>terms</w:t>
      </w:r>
      <w:r w:rsidR="00EA0305">
        <w:rPr>
          <w:lang w:val="en-US"/>
        </w:rPr>
        <w:t>’</w:t>
      </w:r>
      <w:r w:rsidR="008D0688" w:rsidRPr="00972E86">
        <w:rPr>
          <w:lang w:val="en-US"/>
        </w:rPr>
        <w:t xml:space="preserve">) and/or different power parameters </w:t>
      </w:r>
      <w:r w:rsidR="00872825" w:rsidRPr="00E06213">
        <w:rPr>
          <w:i/>
          <w:lang w:val="en-US"/>
        </w:rPr>
        <w:t>k</w:t>
      </w:r>
      <w:r w:rsidR="00872825" w:rsidRPr="00972E86">
        <w:rPr>
          <w:lang w:val="en-US"/>
        </w:rPr>
        <w:t xml:space="preserve"> or </w:t>
      </w:r>
      <w:r w:rsidR="00872825" w:rsidRPr="00E06213">
        <w:rPr>
          <w:i/>
          <w:lang w:val="en-US"/>
        </w:rPr>
        <w:t>t</w:t>
      </w:r>
      <w:r w:rsidR="00872825" w:rsidRPr="00972E86">
        <w:rPr>
          <w:lang w:val="en-US"/>
        </w:rPr>
        <w:t xml:space="preserve">. </w:t>
      </w:r>
      <w:r w:rsidR="00094C4C" w:rsidRPr="00094C4C">
        <w:rPr>
          <w:lang w:val="en-US"/>
        </w:rPr>
        <w:t>In our experience, good models are usually obtained by choosing k = 5 and t = 3.</w:t>
      </w:r>
      <w:r w:rsidR="00094C4C">
        <w:rPr>
          <w:lang w:val="en-US"/>
        </w:rPr>
        <w:t xml:space="preserve"> But the p</w:t>
      </w:r>
      <w:r w:rsidR="00094C4C" w:rsidRPr="00972E86">
        <w:rPr>
          <w:lang w:val="en-US"/>
        </w:rPr>
        <w:t>ower parameters should be reduced in case of overfit of the data.</w:t>
      </w:r>
      <w:r w:rsidR="00094C4C">
        <w:rPr>
          <w:lang w:val="en-US"/>
        </w:rPr>
        <w:t xml:space="preserve"> For </w:t>
      </w:r>
      <w:r w:rsidR="00094C4C">
        <w:rPr>
          <w:lang w:val="en-US"/>
        </w:rPr>
        <w:lastRenderedPageBreak/>
        <w:t xml:space="preserve">example, if the correlation between the explanatory variable and the dependent variable is low, </w:t>
      </w:r>
      <w:r w:rsidR="00B96522">
        <w:rPr>
          <w:lang w:val="en-US"/>
        </w:rPr>
        <w:t>t = 2 or even t = 1 may yield better results.</w:t>
      </w:r>
    </w:p>
    <w:p w14:paraId="3F8B3D18" w14:textId="13DC83E2" w:rsidR="00E87B68" w:rsidRPr="00E06213" w:rsidRDefault="00E87B68" w:rsidP="006949C9">
      <w:pPr>
        <w:rPr>
          <w:b/>
          <w:lang w:val="en-US"/>
        </w:rPr>
      </w:pPr>
      <w:r w:rsidRPr="00E06213">
        <w:rPr>
          <w:b/>
          <w:lang w:val="en-US"/>
        </w:rPr>
        <w:t>Figure 3</w:t>
      </w:r>
    </w:p>
    <w:p w14:paraId="0DBC2F79" w14:textId="58EBFCF0" w:rsidR="00E87B68" w:rsidRPr="00972E86" w:rsidRDefault="00801C5C" w:rsidP="006949C9">
      <w:pPr>
        <w:rPr>
          <w:lang w:val="en-US"/>
        </w:rPr>
      </w:pPr>
      <w:r>
        <w:rPr>
          <w:lang w:val="en-US"/>
        </w:rPr>
        <w:t>C</w:t>
      </w:r>
      <w:r w:rsidR="00E87B68" w:rsidRPr="00972E86">
        <w:rPr>
          <w:lang w:val="en-US"/>
        </w:rPr>
        <w:t xml:space="preserve">ontinuous </w:t>
      </w:r>
      <w:r w:rsidR="00C851E5">
        <w:rPr>
          <w:lang w:val="en-US"/>
        </w:rPr>
        <w:t>norm model</w:t>
      </w:r>
      <w:r w:rsidR="00E87B68" w:rsidRPr="00972E86">
        <w:rPr>
          <w:lang w:val="en-US"/>
        </w:rPr>
        <w:t xml:space="preserve"> based on </w:t>
      </w:r>
      <w:r w:rsidR="00A44425">
        <w:rPr>
          <w:lang w:val="en-US"/>
        </w:rPr>
        <w:t>weighted cases</w:t>
      </w:r>
    </w:p>
    <w:p w14:paraId="6AFE55B4" w14:textId="77777777" w:rsidR="005C2B50" w:rsidRPr="00E06213" w:rsidRDefault="005C2B50" w:rsidP="00CB011A">
      <w:pPr>
        <w:keepNext/>
        <w:jc w:val="center"/>
        <w:rPr>
          <w:lang w:val="en-US"/>
        </w:rPr>
      </w:pPr>
      <w:r w:rsidRPr="00E06213">
        <w:rPr>
          <w:noProof/>
          <w:lang w:val="en-US"/>
        </w:rPr>
        <w:drawing>
          <wp:inline distT="0" distB="0" distL="0" distR="0" wp14:anchorId="5DF29054" wp14:editId="663CFACB">
            <wp:extent cx="4758680" cy="2988945"/>
            <wp:effectExtent l="0" t="0" r="444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758680" cy="2988945"/>
                    </a:xfrm>
                    <a:prstGeom prst="rect">
                      <a:avLst/>
                    </a:prstGeom>
                    <a:noFill/>
                    <a:ln>
                      <a:noFill/>
                    </a:ln>
                  </pic:spPr>
                </pic:pic>
              </a:graphicData>
            </a:graphic>
          </wp:inline>
        </w:drawing>
      </w:r>
    </w:p>
    <w:p w14:paraId="7BC71CA5" w14:textId="27963972" w:rsidR="00E87B68" w:rsidRPr="00972E86" w:rsidRDefault="00E87B68" w:rsidP="006949C9">
      <w:pPr>
        <w:rPr>
          <w:lang w:val="en-US"/>
        </w:rPr>
      </w:pPr>
      <w:bookmarkStart w:id="8" w:name="_Ref97192208"/>
      <w:r w:rsidRPr="00E06213">
        <w:rPr>
          <w:i/>
          <w:lang w:val="en-US"/>
        </w:rPr>
        <w:t>Note</w:t>
      </w:r>
      <w:r w:rsidRPr="00972E86">
        <w:rPr>
          <w:lang w:val="en-US"/>
        </w:rPr>
        <w:t xml:space="preserve">. The plot depicts the </w:t>
      </w:r>
      <w:r w:rsidR="00E221F9">
        <w:rPr>
          <w:lang w:val="en-US"/>
        </w:rPr>
        <w:t>manifest</w:t>
      </w:r>
      <w:r w:rsidR="00E221F9" w:rsidRPr="00972E86">
        <w:rPr>
          <w:lang w:val="en-US"/>
        </w:rPr>
        <w:t xml:space="preserve"> </w:t>
      </w:r>
      <w:r w:rsidR="00E221F9">
        <w:rPr>
          <w:lang w:val="en-US"/>
        </w:rPr>
        <w:t>percentiles</w:t>
      </w:r>
      <w:r w:rsidR="00E221F9" w:rsidRPr="00972E86">
        <w:rPr>
          <w:lang w:val="en-US"/>
        </w:rPr>
        <w:t xml:space="preserve"> </w:t>
      </w:r>
      <w:r w:rsidR="00134ED9" w:rsidRPr="00972E86">
        <w:rPr>
          <w:lang w:val="en-US"/>
        </w:rPr>
        <w:t xml:space="preserve">(dots) and the fitted percentile curves (lines) for a selected set of </w:t>
      </w:r>
      <w:r w:rsidR="00E221F9">
        <w:rPr>
          <w:lang w:val="en-US"/>
        </w:rPr>
        <w:t>percentiles</w:t>
      </w:r>
      <w:r w:rsidR="00E221F9" w:rsidRPr="00972E86">
        <w:rPr>
          <w:lang w:val="en-US"/>
        </w:rPr>
        <w:t xml:space="preserve"> </w:t>
      </w:r>
      <w:r w:rsidR="00230E36" w:rsidRPr="00972E86">
        <w:rPr>
          <w:lang w:val="en-US"/>
        </w:rPr>
        <w:t>ranging from PR 2.5 to PR 97.5</w:t>
      </w:r>
      <w:r w:rsidR="00134ED9" w:rsidRPr="00972E86">
        <w:rPr>
          <w:lang w:val="en-US"/>
        </w:rPr>
        <w:t xml:space="preserve">. The curves are smooth and do not intersect, which is </w:t>
      </w:r>
      <w:r w:rsidR="00801C5C">
        <w:rPr>
          <w:lang w:val="en-US"/>
        </w:rPr>
        <w:t>a requirement for a</w:t>
      </w:r>
      <w:r w:rsidR="00134ED9" w:rsidRPr="00972E86">
        <w:rPr>
          <w:lang w:val="en-US"/>
        </w:rPr>
        <w:t xml:space="preserve"> valid </w:t>
      </w:r>
      <w:r w:rsidR="00A738B1">
        <w:rPr>
          <w:lang w:val="en-US"/>
        </w:rPr>
        <w:t>norm</w:t>
      </w:r>
      <w:r w:rsidR="00134ED9" w:rsidRPr="00972E86">
        <w:rPr>
          <w:lang w:val="en-US"/>
        </w:rPr>
        <w:t xml:space="preserve"> model. </w:t>
      </w:r>
    </w:p>
    <w:p w14:paraId="6B172A87" w14:textId="6AE94970" w:rsidR="00E87B68" w:rsidRPr="00972E86" w:rsidRDefault="00E87B68" w:rsidP="006949C9">
      <w:pPr>
        <w:rPr>
          <w:lang w:val="en-US"/>
        </w:rPr>
      </w:pPr>
      <w:r w:rsidRPr="00972E86">
        <w:rPr>
          <w:lang w:val="en-US"/>
        </w:rPr>
        <w:t xml:space="preserve"> </w:t>
      </w:r>
      <w:bookmarkEnd w:id="8"/>
    </w:p>
    <w:p w14:paraId="7C8A26DD" w14:textId="78BE0A2F" w:rsidR="006458B3" w:rsidRPr="00972E86" w:rsidRDefault="006458B3" w:rsidP="00E06213">
      <w:pPr>
        <w:ind w:firstLine="709"/>
        <w:rPr>
          <w:lang w:val="en-US"/>
        </w:rPr>
      </w:pPr>
      <w:r w:rsidRPr="00972E86">
        <w:rPr>
          <w:lang w:val="en-US"/>
        </w:rPr>
        <w:t xml:space="preserve">In summary, the resulting weighted regression model seems to cover a high amount of variance in the norm sample </w:t>
      </w:r>
      <w:r w:rsidR="00BC5364" w:rsidRPr="00972E86">
        <w:rPr>
          <w:lang w:val="en-US"/>
        </w:rPr>
        <w:t xml:space="preserve">with a </w:t>
      </w:r>
      <w:r w:rsidR="00230E36" w:rsidRPr="00972E86">
        <w:rPr>
          <w:lang w:val="en-US"/>
        </w:rPr>
        <w:t xml:space="preserve">high fit </w:t>
      </w:r>
      <w:r w:rsidR="00BC5364" w:rsidRPr="00972E86">
        <w:rPr>
          <w:lang w:val="en-US"/>
        </w:rPr>
        <w:t xml:space="preserve">and no indications of inconsistencies. </w:t>
      </w:r>
      <w:r w:rsidR="00580913" w:rsidRPr="00972E86">
        <w:rPr>
          <w:lang w:val="en-US"/>
        </w:rPr>
        <w:t xml:space="preserve">It is now ready to be used for either dynamically retrieving </w:t>
      </w:r>
      <w:r w:rsidR="00BE5426">
        <w:rPr>
          <w:lang w:val="en-US"/>
        </w:rPr>
        <w:t>normed scores</w:t>
      </w:r>
      <w:r w:rsidR="00580913" w:rsidRPr="00972E86">
        <w:rPr>
          <w:lang w:val="en-US"/>
        </w:rPr>
        <w:t xml:space="preserve"> for individual results (e.g.</w:t>
      </w:r>
      <w:r w:rsidR="008D2946">
        <w:rPr>
          <w:lang w:val="en-US"/>
        </w:rPr>
        <w:t>,</w:t>
      </w:r>
      <w:r w:rsidR="00580913" w:rsidRPr="00972E86">
        <w:rPr>
          <w:lang w:val="en-US"/>
        </w:rPr>
        <w:t xml:space="preserve"> in computer-based testing), computing </w:t>
      </w:r>
      <w:r w:rsidR="00BE5426">
        <w:rPr>
          <w:lang w:val="en-US"/>
        </w:rPr>
        <w:t>normed scores</w:t>
      </w:r>
      <w:r w:rsidR="00580913" w:rsidRPr="00972E86">
        <w:rPr>
          <w:lang w:val="en-US"/>
        </w:rPr>
        <w:t xml:space="preserve"> for a complete dataset</w:t>
      </w:r>
      <w:r w:rsidR="00C80BDE" w:rsidRPr="00972E86">
        <w:rPr>
          <w:lang w:val="en-US"/>
        </w:rPr>
        <w:t xml:space="preserve"> or generating norm tables for manually scoring test results (</w:t>
      </w:r>
      <w:r w:rsidR="00834991" w:rsidRPr="00972E86">
        <w:rPr>
          <w:lang w:val="en-US"/>
        </w:rPr>
        <w:t xml:space="preserve">cf. </w:t>
      </w:r>
      <w:r w:rsidR="00C80BDE" w:rsidRPr="00972E86">
        <w:rPr>
          <w:lang w:val="en-US"/>
        </w:rPr>
        <w:t xml:space="preserve">Appendix). </w:t>
      </w:r>
    </w:p>
    <w:p w14:paraId="02F7E5BF" w14:textId="051697F8" w:rsidR="00C73988" w:rsidRPr="00972E86" w:rsidRDefault="00D950D0" w:rsidP="00A84E88">
      <w:pPr>
        <w:pStyle w:val="Heading1"/>
      </w:pPr>
      <w:r w:rsidRPr="00972E86">
        <w:t>Final remarks</w:t>
      </w:r>
    </w:p>
    <w:p w14:paraId="67BC3D6B" w14:textId="68A59776" w:rsidR="008054A9" w:rsidRDefault="0093498D" w:rsidP="00DD20EF">
      <w:pPr>
        <w:ind w:firstLine="709"/>
        <w:contextualSpacing w:val="0"/>
        <w:jc w:val="left"/>
        <w:rPr>
          <w:lang w:val="en-US"/>
        </w:rPr>
      </w:pPr>
      <w:r w:rsidRPr="00972E86">
        <w:rPr>
          <w:lang w:val="en-US"/>
        </w:rPr>
        <w:t xml:space="preserve">Ensuring the representativeness of </w:t>
      </w:r>
      <w:r w:rsidR="00654920">
        <w:rPr>
          <w:lang w:val="en-US"/>
        </w:rPr>
        <w:t>test norms</w:t>
      </w:r>
      <w:r w:rsidRPr="00972E86">
        <w:rPr>
          <w:lang w:val="en-US"/>
        </w:rPr>
        <w:t xml:space="preserve"> is of paramount importance in test construction to avoid biased decisions. At the same time, it can be complex or even </w:t>
      </w:r>
      <w:r w:rsidRPr="00972E86">
        <w:rPr>
          <w:lang w:val="en-US"/>
        </w:rPr>
        <w:lastRenderedPageBreak/>
        <w:t xml:space="preserve">impossible to obtain fully representative norm samples. In this case, post-stratification strategies such as raking can help </w:t>
      </w:r>
      <w:r w:rsidR="00901E5F">
        <w:rPr>
          <w:lang w:val="en-US"/>
        </w:rPr>
        <w:t xml:space="preserve">to </w:t>
      </w:r>
      <w:r w:rsidRPr="00972E86">
        <w:rPr>
          <w:lang w:val="en-US"/>
        </w:rPr>
        <w:t xml:space="preserve">improve </w:t>
      </w:r>
      <w:r w:rsidR="00901E5F">
        <w:rPr>
          <w:lang w:val="en-US"/>
        </w:rPr>
        <w:t xml:space="preserve">the </w:t>
      </w:r>
      <w:r w:rsidRPr="00972E86">
        <w:rPr>
          <w:lang w:val="en-US"/>
        </w:rPr>
        <w:t>quality</w:t>
      </w:r>
      <w:r w:rsidR="00901E5F">
        <w:rPr>
          <w:lang w:val="en-US"/>
        </w:rPr>
        <w:t xml:space="preserve"> of the norms</w:t>
      </w:r>
      <w:r w:rsidRPr="00972E86">
        <w:rPr>
          <w:lang w:val="en-US"/>
        </w:rPr>
        <w:t xml:space="preserve">. In this tutorial, we demonstrated the </w:t>
      </w:r>
      <w:r w:rsidR="00126848">
        <w:rPr>
          <w:lang w:val="en-US"/>
        </w:rPr>
        <w:t>computation</w:t>
      </w:r>
      <w:r w:rsidR="00126848" w:rsidRPr="00972E86">
        <w:rPr>
          <w:lang w:val="en-US"/>
        </w:rPr>
        <w:t xml:space="preserve"> </w:t>
      </w:r>
      <w:r w:rsidR="00126848">
        <w:rPr>
          <w:lang w:val="en-US"/>
        </w:rPr>
        <w:t xml:space="preserve">and application </w:t>
      </w:r>
      <w:r w:rsidRPr="00972E86">
        <w:rPr>
          <w:lang w:val="en-US"/>
        </w:rPr>
        <w:t xml:space="preserve">of </w:t>
      </w:r>
      <w:r w:rsidR="00F3558F">
        <w:rPr>
          <w:lang w:val="en-US"/>
        </w:rPr>
        <w:t xml:space="preserve">raking </w:t>
      </w:r>
      <w:r w:rsidRPr="00972E86">
        <w:rPr>
          <w:lang w:val="en-US"/>
        </w:rPr>
        <w:t xml:space="preserve">weights </w:t>
      </w:r>
      <w:r w:rsidR="00126848">
        <w:rPr>
          <w:lang w:val="en-US"/>
        </w:rPr>
        <w:t xml:space="preserve">with the </w:t>
      </w:r>
      <w:proofErr w:type="spellStart"/>
      <w:r w:rsidR="00126848">
        <w:rPr>
          <w:lang w:val="en-US"/>
        </w:rPr>
        <w:t>cNORM</w:t>
      </w:r>
      <w:proofErr w:type="spellEnd"/>
      <w:r w:rsidR="00126848">
        <w:rPr>
          <w:lang w:val="en-US"/>
        </w:rPr>
        <w:t xml:space="preserve"> package on the R platform. This package is specifically designed for continuous norming</w:t>
      </w:r>
      <w:r w:rsidRPr="00972E86">
        <w:rPr>
          <w:lang w:val="en-US"/>
        </w:rPr>
        <w:t xml:space="preserve">. </w:t>
      </w:r>
      <w:r w:rsidR="00F3558F">
        <w:rPr>
          <w:lang w:val="en-US"/>
        </w:rPr>
        <w:t>A</w:t>
      </w:r>
      <w:r w:rsidR="00C4389E">
        <w:rPr>
          <w:lang w:val="en-US"/>
        </w:rPr>
        <w:t>s</w:t>
      </w:r>
      <w:r w:rsidR="00F3558F">
        <w:rPr>
          <w:lang w:val="en-US"/>
        </w:rPr>
        <w:t xml:space="preserve"> demonstrated in simulation studies (Gary et al., in submission)</w:t>
      </w:r>
      <w:r w:rsidR="00C4389E">
        <w:rPr>
          <w:lang w:val="en-US"/>
        </w:rPr>
        <w:t xml:space="preserve">, the </w:t>
      </w:r>
      <w:r w:rsidR="00901E5F">
        <w:rPr>
          <w:lang w:val="en-US"/>
        </w:rPr>
        <w:t xml:space="preserve">combination of raking and continuous norming as implemented in </w:t>
      </w:r>
      <w:r w:rsidR="00050756" w:rsidRPr="00050756">
        <w:rPr>
          <w:lang w:val="en-US"/>
        </w:rPr>
        <w:t xml:space="preserve">the </w:t>
      </w:r>
      <w:proofErr w:type="spellStart"/>
      <w:r w:rsidR="00050756" w:rsidRPr="00050756">
        <w:rPr>
          <w:lang w:val="en-US"/>
        </w:rPr>
        <w:t>cNORM</w:t>
      </w:r>
      <w:proofErr w:type="spellEnd"/>
      <w:r w:rsidR="00050756" w:rsidRPr="00050756">
        <w:rPr>
          <w:lang w:val="en-US"/>
        </w:rPr>
        <w:t xml:space="preserve"> package </w:t>
      </w:r>
      <w:r w:rsidR="00050756">
        <w:rPr>
          <w:lang w:val="en-US"/>
        </w:rPr>
        <w:t xml:space="preserve">in most cases </w:t>
      </w:r>
      <w:r w:rsidR="00050756" w:rsidRPr="00050756">
        <w:rPr>
          <w:lang w:val="en-US"/>
        </w:rPr>
        <w:t xml:space="preserve">reduces the error introduced in </w:t>
      </w:r>
      <w:r w:rsidR="00050756">
        <w:rPr>
          <w:lang w:val="en-US"/>
        </w:rPr>
        <w:t>normed scores</w:t>
      </w:r>
      <w:r w:rsidR="00050756" w:rsidRPr="00050756">
        <w:rPr>
          <w:lang w:val="en-US"/>
        </w:rPr>
        <w:t xml:space="preserve"> </w:t>
      </w:r>
      <w:r w:rsidR="00050756">
        <w:rPr>
          <w:lang w:val="en-US"/>
        </w:rPr>
        <w:t xml:space="preserve">through non-representative </w:t>
      </w:r>
      <w:r w:rsidR="00050756" w:rsidRPr="00050756">
        <w:rPr>
          <w:lang w:val="en-US"/>
        </w:rPr>
        <w:t>norm sample</w:t>
      </w:r>
      <w:r w:rsidR="00050756">
        <w:rPr>
          <w:lang w:val="en-US"/>
        </w:rPr>
        <w:t>s</w:t>
      </w:r>
      <w:r w:rsidR="00050756" w:rsidRPr="00050756">
        <w:rPr>
          <w:lang w:val="en-US"/>
        </w:rPr>
        <w:t xml:space="preserve">. </w:t>
      </w:r>
      <w:r w:rsidR="00901E5F" w:rsidRPr="00901E5F">
        <w:rPr>
          <w:lang w:val="en-US"/>
        </w:rPr>
        <w:t xml:space="preserve">Nevertheless, we would like to point out that this is not always the case. </w:t>
      </w:r>
      <w:r w:rsidR="00050756">
        <w:rPr>
          <w:lang w:val="en-US"/>
        </w:rPr>
        <w:t>For example, weighting can</w:t>
      </w:r>
      <w:r w:rsidR="00DF1A4E">
        <w:rPr>
          <w:lang w:val="en-US"/>
        </w:rPr>
        <w:t xml:space="preserve">not fully </w:t>
      </w:r>
      <w:r w:rsidR="00050756">
        <w:rPr>
          <w:lang w:val="en-US"/>
        </w:rPr>
        <w:t xml:space="preserve">compensate </w:t>
      </w:r>
      <w:r w:rsidR="00DF1A4E">
        <w:rPr>
          <w:lang w:val="en-US"/>
        </w:rPr>
        <w:t>for very high</w:t>
      </w:r>
      <w:r w:rsidR="00050756">
        <w:rPr>
          <w:lang w:val="en-US"/>
        </w:rPr>
        <w:t xml:space="preserve"> deviations from representativeness. </w:t>
      </w:r>
      <w:r w:rsidR="00333C4A" w:rsidRPr="00333C4A">
        <w:rPr>
          <w:lang w:val="en-US"/>
        </w:rPr>
        <w:t xml:space="preserve">Moreover, the use of weights may even have negative effects if </w:t>
      </w:r>
      <w:r w:rsidR="00333C4A">
        <w:rPr>
          <w:lang w:val="en-US"/>
        </w:rPr>
        <w:t xml:space="preserve">particularly </w:t>
      </w:r>
      <w:r w:rsidR="00333C4A" w:rsidRPr="00333C4A">
        <w:rPr>
          <w:lang w:val="en-US"/>
        </w:rPr>
        <w:t xml:space="preserve">subgroups at the </w:t>
      </w:r>
      <w:r w:rsidR="00333C4A">
        <w:rPr>
          <w:lang w:val="en-US"/>
        </w:rPr>
        <w:t>upper</w:t>
      </w:r>
      <w:r w:rsidR="00333C4A" w:rsidRPr="00333C4A">
        <w:rPr>
          <w:lang w:val="en-US"/>
        </w:rPr>
        <w:t xml:space="preserve"> and low</w:t>
      </w:r>
      <w:r w:rsidR="00333C4A">
        <w:rPr>
          <w:lang w:val="en-US"/>
        </w:rPr>
        <w:t>er</w:t>
      </w:r>
      <w:r w:rsidR="00333C4A" w:rsidRPr="00333C4A">
        <w:rPr>
          <w:lang w:val="en-US"/>
        </w:rPr>
        <w:t xml:space="preserve"> ends of the performance range are severely underrepresented.</w:t>
      </w:r>
      <w:r w:rsidR="00DF1A4E">
        <w:rPr>
          <w:lang w:val="en-US"/>
        </w:rPr>
        <w:t xml:space="preserve"> </w:t>
      </w:r>
      <w:r w:rsidR="00333C4A" w:rsidRPr="00333C4A">
        <w:rPr>
          <w:lang w:val="en-US"/>
        </w:rPr>
        <w:t xml:space="preserve">Therefore, weighting does not replace the effort to acquire a representative sample </w:t>
      </w:r>
      <w:r w:rsidR="00333C4A">
        <w:rPr>
          <w:lang w:val="en-US"/>
        </w:rPr>
        <w:t>of sufficient size</w:t>
      </w:r>
      <w:r w:rsidR="00333C4A" w:rsidRPr="00333C4A">
        <w:rPr>
          <w:lang w:val="en-US"/>
        </w:rPr>
        <w:t>.</w:t>
      </w:r>
      <w:r w:rsidR="00333C4A">
        <w:rPr>
          <w:lang w:val="en-US"/>
        </w:rPr>
        <w:t xml:space="preserve"> </w:t>
      </w:r>
      <w:r w:rsidR="00D8757F">
        <w:rPr>
          <w:lang w:val="en-US"/>
        </w:rPr>
        <w:t>In fact, we</w:t>
      </w:r>
      <w:r w:rsidR="00841173" w:rsidRPr="00841173">
        <w:rPr>
          <w:lang w:val="en-US"/>
        </w:rPr>
        <w:t xml:space="preserve"> advise </w:t>
      </w:r>
      <w:r w:rsidR="00D8757F">
        <w:rPr>
          <w:lang w:val="en-US"/>
        </w:rPr>
        <w:t>to use</w:t>
      </w:r>
      <w:r w:rsidR="00841173" w:rsidRPr="00841173">
        <w:rPr>
          <w:lang w:val="en-US"/>
        </w:rPr>
        <w:t xml:space="preserve"> the method only if deviations from representativeness are at most moderate, if outlying groups are sufficiently represented, and if the sample size is at least 100 per age group.</w:t>
      </w:r>
      <w:r w:rsidR="00841173">
        <w:rPr>
          <w:lang w:val="en-US"/>
        </w:rPr>
        <w:t xml:space="preserve"> </w:t>
      </w:r>
      <w:r w:rsidR="008054A9">
        <w:rPr>
          <w:lang w:val="en-US"/>
        </w:rPr>
        <w:br w:type="page"/>
      </w:r>
    </w:p>
    <w:p w14:paraId="55D7946E" w14:textId="77777777" w:rsidR="008054A9" w:rsidRPr="00CB365F" w:rsidRDefault="008054A9" w:rsidP="008054A9">
      <w:pPr>
        <w:pStyle w:val="Heading1"/>
      </w:pPr>
      <w:r w:rsidRPr="00CB365F">
        <w:lastRenderedPageBreak/>
        <w:t xml:space="preserve">References </w:t>
      </w:r>
    </w:p>
    <w:p w14:paraId="28E5C88E" w14:textId="6D586C49" w:rsidR="008054A9" w:rsidRDefault="008054A9">
      <w:pPr>
        <w:pStyle w:val="Literatur"/>
        <w:rPr>
          <w:lang w:val="en-US"/>
        </w:rPr>
      </w:pPr>
      <w:r w:rsidRPr="00DD20EF">
        <w:rPr>
          <w:lang w:val="it-IT"/>
        </w:rPr>
        <w:t xml:space="preserve">Battaglia, M. P., </w:t>
      </w:r>
      <w:proofErr w:type="spellStart"/>
      <w:r w:rsidRPr="00DD20EF">
        <w:rPr>
          <w:lang w:val="it-IT"/>
        </w:rPr>
        <w:t>Hoaglin</w:t>
      </w:r>
      <w:proofErr w:type="spellEnd"/>
      <w:r w:rsidRPr="00DD20EF">
        <w:rPr>
          <w:lang w:val="it-IT"/>
        </w:rPr>
        <w:t xml:space="preserve">, D. C., &amp; Frankel, M. R. (2009). </w:t>
      </w:r>
      <w:r w:rsidRPr="00DD20EF">
        <w:rPr>
          <w:lang w:val="en-US"/>
        </w:rPr>
        <w:t xml:space="preserve">Practical considerations in raking survey data. </w:t>
      </w:r>
      <w:r w:rsidRPr="00DD20EF">
        <w:rPr>
          <w:i/>
          <w:iCs w:val="0"/>
          <w:lang w:val="en-US"/>
        </w:rPr>
        <w:t>Survey Practice, 2</w:t>
      </w:r>
      <w:r w:rsidRPr="00DD20EF">
        <w:rPr>
          <w:lang w:val="en-US"/>
        </w:rPr>
        <w:t>(5), 2953.</w:t>
      </w:r>
    </w:p>
    <w:p w14:paraId="1C9044BB" w14:textId="77777777" w:rsidR="00010343" w:rsidRDefault="00010343" w:rsidP="00010343">
      <w:pPr>
        <w:ind w:left="709" w:hanging="709"/>
        <w:rPr>
          <w:lang w:val="en-US"/>
        </w:rPr>
      </w:pPr>
      <w:r w:rsidRPr="00EC70EE">
        <w:rPr>
          <w:lang w:val="en-US"/>
        </w:rPr>
        <w:t xml:space="preserve">Dienes, P. (1957). </w:t>
      </w:r>
      <w:r>
        <w:rPr>
          <w:i/>
          <w:lang w:val="en-US"/>
        </w:rPr>
        <w:t>The Taylor series</w:t>
      </w:r>
      <w:r w:rsidRPr="00EC70EE">
        <w:rPr>
          <w:i/>
          <w:lang w:val="en-US"/>
        </w:rPr>
        <w:t>: an introduction to the theory of functions of a complex variable.</w:t>
      </w:r>
      <w:r>
        <w:rPr>
          <w:lang w:val="en-US"/>
        </w:rPr>
        <w:t xml:space="preserve"> New York: Dover Publications.</w:t>
      </w:r>
    </w:p>
    <w:p w14:paraId="124BAE87" w14:textId="2399C3B7" w:rsidR="008054A9" w:rsidRDefault="008054A9">
      <w:pPr>
        <w:pStyle w:val="Literatur"/>
        <w:rPr>
          <w:lang w:val="en-US"/>
        </w:rPr>
      </w:pPr>
      <w:proofErr w:type="spellStart"/>
      <w:r w:rsidRPr="00DD20EF">
        <w:rPr>
          <w:lang w:val="en-US"/>
        </w:rPr>
        <w:t>DuMouchel</w:t>
      </w:r>
      <w:proofErr w:type="spellEnd"/>
      <w:r w:rsidRPr="00DD20EF">
        <w:rPr>
          <w:lang w:val="en-US"/>
        </w:rPr>
        <w:t xml:space="preserve">, W. H., &amp; Duncan, G. J. (1983). Using sample survey weights in multiple regression analyses of stratified samples. </w:t>
      </w:r>
      <w:r w:rsidRPr="00DD20EF">
        <w:rPr>
          <w:i/>
          <w:iCs w:val="0"/>
          <w:lang w:val="en-US"/>
        </w:rPr>
        <w:t>Journal of the American Statistical Association, 78</w:t>
      </w:r>
      <w:r w:rsidRPr="00DD20EF">
        <w:rPr>
          <w:lang w:val="en-US"/>
        </w:rPr>
        <w:t>(383), 535–543.</w:t>
      </w:r>
    </w:p>
    <w:p w14:paraId="5CF60D95" w14:textId="13C78D99" w:rsidR="000343C7" w:rsidRPr="00DD20EF" w:rsidRDefault="000343C7" w:rsidP="00DD20EF">
      <w:pPr>
        <w:pStyle w:val="Literatur"/>
        <w:rPr>
          <w:b/>
          <w:iCs w:val="0"/>
          <w:lang w:val="en-US"/>
        </w:rPr>
      </w:pPr>
      <w:r>
        <w:rPr>
          <w:lang w:val="en-US"/>
        </w:rPr>
        <w:t>Gary, S., Lenhard, A., Lenhard, W. &amp; Herzberg</w:t>
      </w:r>
      <w:r w:rsidRPr="00972E86">
        <w:rPr>
          <w:lang w:val="en-US"/>
        </w:rPr>
        <w:t xml:space="preserve">, </w:t>
      </w:r>
      <w:r>
        <w:rPr>
          <w:lang w:val="en-US"/>
        </w:rPr>
        <w:t>D. (</w:t>
      </w:r>
      <w:r w:rsidRPr="00972E86">
        <w:rPr>
          <w:lang w:val="en-US"/>
        </w:rPr>
        <w:t>submitted</w:t>
      </w:r>
      <w:r>
        <w:rPr>
          <w:lang w:val="en-US"/>
        </w:rPr>
        <w:t>).</w:t>
      </w:r>
      <w:r w:rsidR="00D2558C">
        <w:rPr>
          <w:lang w:val="en-US"/>
        </w:rPr>
        <w:t xml:space="preserve"> </w:t>
      </w:r>
      <w:r w:rsidR="00D2558C" w:rsidRPr="00D2558C">
        <w:rPr>
          <w:lang w:val="en-US"/>
        </w:rPr>
        <w:t>How to mitigate violations of representativeness in norm samples: Weighting in continuous norming</w:t>
      </w:r>
      <w:r w:rsidR="00D2558C">
        <w:rPr>
          <w:lang w:val="en-US"/>
        </w:rPr>
        <w:t>.</w:t>
      </w:r>
    </w:p>
    <w:p w14:paraId="7C733AB2" w14:textId="77777777" w:rsidR="008054A9" w:rsidRPr="00DD20EF" w:rsidRDefault="008054A9" w:rsidP="00DD20EF">
      <w:pPr>
        <w:pStyle w:val="Literatur"/>
        <w:rPr>
          <w:b/>
          <w:iCs w:val="0"/>
          <w:lang w:val="en-US"/>
        </w:rPr>
      </w:pPr>
      <w:r w:rsidRPr="00DD20EF">
        <w:t xml:space="preserve">Gary, S., &amp; Lenhard, W. (2021). </w:t>
      </w:r>
      <w:r w:rsidRPr="00D220D1">
        <w:t xml:space="preserve">In </w:t>
      </w:r>
      <w:proofErr w:type="spellStart"/>
      <w:r w:rsidRPr="00D220D1">
        <w:t>norming</w:t>
      </w:r>
      <w:proofErr w:type="spellEnd"/>
      <w:r w:rsidRPr="00D220D1">
        <w:t xml:space="preserve"> </w:t>
      </w:r>
      <w:proofErr w:type="spellStart"/>
      <w:r w:rsidRPr="00D220D1">
        <w:t>we</w:t>
      </w:r>
      <w:proofErr w:type="spellEnd"/>
      <w:r w:rsidRPr="00D220D1">
        <w:t xml:space="preserve"> </w:t>
      </w:r>
      <w:proofErr w:type="spellStart"/>
      <w:r w:rsidRPr="00D220D1">
        <w:t>trust</w:t>
      </w:r>
      <w:proofErr w:type="spellEnd"/>
      <w:r w:rsidRPr="00D220D1">
        <w:t xml:space="preserve">—Verfahren zur statistischen Modellierung kontinuierlicher Testnormen auf dem Prüfstand. </w:t>
      </w:r>
      <w:proofErr w:type="spellStart"/>
      <w:r w:rsidRPr="00DD20EF">
        <w:rPr>
          <w:i/>
          <w:iCs w:val="0"/>
          <w:lang w:val="en-US"/>
        </w:rPr>
        <w:t>Diagnostica</w:t>
      </w:r>
      <w:proofErr w:type="spellEnd"/>
      <w:r w:rsidRPr="00DD20EF">
        <w:rPr>
          <w:i/>
          <w:iCs w:val="0"/>
          <w:lang w:val="en-US"/>
        </w:rPr>
        <w:t>, 67</w:t>
      </w:r>
      <w:r w:rsidRPr="00DD20EF">
        <w:rPr>
          <w:lang w:val="en-US"/>
        </w:rPr>
        <w:t>(2), 75–86.</w:t>
      </w:r>
    </w:p>
    <w:p w14:paraId="6B9FADB5" w14:textId="77777777" w:rsidR="008054A9" w:rsidRPr="00DD20EF" w:rsidRDefault="008054A9" w:rsidP="00DD20EF">
      <w:pPr>
        <w:pStyle w:val="Literatur"/>
        <w:rPr>
          <w:b/>
          <w:iCs w:val="0"/>
          <w:lang w:val="en-US"/>
        </w:rPr>
      </w:pPr>
      <w:r w:rsidRPr="00DD20EF">
        <w:rPr>
          <w:lang w:val="en-US"/>
        </w:rPr>
        <w:t xml:space="preserve">Gary, S., Lenhard, W., &amp; Lenhard, A. (2021). Modelling Normed scores with the </w:t>
      </w:r>
      <w:proofErr w:type="spellStart"/>
      <w:r w:rsidRPr="00DD20EF">
        <w:rPr>
          <w:lang w:val="en-US"/>
        </w:rPr>
        <w:t>cNORM</w:t>
      </w:r>
      <w:proofErr w:type="spellEnd"/>
      <w:r w:rsidRPr="00DD20EF">
        <w:rPr>
          <w:lang w:val="en-US"/>
        </w:rPr>
        <w:t xml:space="preserve"> Package in R. </w:t>
      </w:r>
      <w:r w:rsidRPr="00DD20EF">
        <w:rPr>
          <w:i/>
          <w:iCs w:val="0"/>
          <w:lang w:val="en-US"/>
        </w:rPr>
        <w:t>Psych, 3</w:t>
      </w:r>
      <w:r w:rsidRPr="00DD20EF">
        <w:rPr>
          <w:lang w:val="en-US"/>
        </w:rPr>
        <w:t>(3), 501–521.</w:t>
      </w:r>
    </w:p>
    <w:p w14:paraId="5ED65608" w14:textId="0F5550A6" w:rsidR="008054A9" w:rsidRPr="00DD20EF" w:rsidRDefault="008054A9" w:rsidP="00DD20EF">
      <w:pPr>
        <w:pStyle w:val="Literatur"/>
        <w:rPr>
          <w:b/>
          <w:iCs w:val="0"/>
          <w:lang w:val="en-US"/>
        </w:rPr>
      </w:pPr>
      <w:r w:rsidRPr="00DD20EF">
        <w:rPr>
          <w:lang w:val="en-US"/>
        </w:rPr>
        <w:t xml:space="preserve">Hernández, A., Aguilar, C., </w:t>
      </w:r>
      <w:proofErr w:type="spellStart"/>
      <w:r w:rsidRPr="00DD20EF">
        <w:rPr>
          <w:lang w:val="en-US"/>
        </w:rPr>
        <w:t>Paradell</w:t>
      </w:r>
      <w:proofErr w:type="spellEnd"/>
      <w:r w:rsidRPr="00DD20EF">
        <w:rPr>
          <w:lang w:val="en-US"/>
        </w:rPr>
        <w:t>, È., Muñoz, M</w:t>
      </w:r>
      <w:r w:rsidR="008C4ACA">
        <w:rPr>
          <w:lang w:val="en-US"/>
        </w:rPr>
        <w:t xml:space="preserve">. </w:t>
      </w:r>
      <w:r w:rsidRPr="00DD20EF">
        <w:rPr>
          <w:lang w:val="en-US"/>
        </w:rPr>
        <w:t xml:space="preserve">R., </w:t>
      </w:r>
      <w:proofErr w:type="spellStart"/>
      <w:r w:rsidRPr="00DD20EF">
        <w:rPr>
          <w:lang w:val="en-US"/>
        </w:rPr>
        <w:t>Vannier</w:t>
      </w:r>
      <w:proofErr w:type="spellEnd"/>
      <w:r w:rsidRPr="00DD20EF">
        <w:rPr>
          <w:lang w:val="en-US"/>
        </w:rPr>
        <w:t xml:space="preserve">, L.-C., &amp; </w:t>
      </w:r>
      <w:proofErr w:type="spellStart"/>
      <w:r w:rsidRPr="00DD20EF">
        <w:rPr>
          <w:lang w:val="en-US"/>
        </w:rPr>
        <w:t>Vallar</w:t>
      </w:r>
      <w:proofErr w:type="spellEnd"/>
      <w:r w:rsidRPr="00DD20EF">
        <w:rPr>
          <w:lang w:val="en-US"/>
        </w:rPr>
        <w:t xml:space="preserve">, F. (2017). The effect of demographic variables on the assessment of cognitive ability. </w:t>
      </w:r>
      <w:proofErr w:type="spellStart"/>
      <w:r w:rsidRPr="00DD20EF">
        <w:rPr>
          <w:i/>
          <w:iCs w:val="0"/>
          <w:lang w:val="en-US"/>
        </w:rPr>
        <w:t>Psicothema</w:t>
      </w:r>
      <w:proofErr w:type="spellEnd"/>
      <w:r w:rsidRPr="00DD20EF">
        <w:rPr>
          <w:i/>
          <w:iCs w:val="0"/>
          <w:lang w:val="en-US"/>
        </w:rPr>
        <w:t>, 29</w:t>
      </w:r>
      <w:r w:rsidRPr="00DD20EF">
        <w:rPr>
          <w:lang w:val="en-US"/>
        </w:rPr>
        <w:t>(4), 469–474.</w:t>
      </w:r>
    </w:p>
    <w:p w14:paraId="5FAF5B27" w14:textId="454FB894" w:rsidR="008054A9" w:rsidRPr="00DD20EF" w:rsidRDefault="008054A9" w:rsidP="00DD20EF">
      <w:pPr>
        <w:pStyle w:val="Literatur"/>
        <w:rPr>
          <w:b/>
          <w:iCs w:val="0"/>
          <w:lang w:val="en-US"/>
        </w:rPr>
      </w:pPr>
      <w:r w:rsidRPr="00DD20EF">
        <w:rPr>
          <w:lang w:val="en-US"/>
        </w:rPr>
        <w:t xml:space="preserve">Kruskal, W., &amp; </w:t>
      </w:r>
      <w:proofErr w:type="spellStart"/>
      <w:r w:rsidRPr="00DD20EF">
        <w:rPr>
          <w:lang w:val="en-US"/>
        </w:rPr>
        <w:t>Mosteller</w:t>
      </w:r>
      <w:proofErr w:type="spellEnd"/>
      <w:r w:rsidRPr="00DD20EF">
        <w:rPr>
          <w:lang w:val="en-US"/>
        </w:rPr>
        <w:t xml:space="preserve">, F. (1979). Representative sampling, III: The current statistical literature. </w:t>
      </w:r>
      <w:r w:rsidRPr="00DD20EF">
        <w:rPr>
          <w:i/>
          <w:iCs w:val="0"/>
          <w:lang w:val="en-US"/>
        </w:rPr>
        <w:t xml:space="preserve">International Statistical Review/Revue </w:t>
      </w:r>
      <w:proofErr w:type="spellStart"/>
      <w:r w:rsidRPr="00DD20EF">
        <w:rPr>
          <w:i/>
          <w:iCs w:val="0"/>
          <w:lang w:val="en-US"/>
        </w:rPr>
        <w:t>Internationale</w:t>
      </w:r>
      <w:proofErr w:type="spellEnd"/>
      <w:r w:rsidRPr="00DD20EF">
        <w:rPr>
          <w:i/>
          <w:iCs w:val="0"/>
          <w:lang w:val="en-US"/>
        </w:rPr>
        <w:t xml:space="preserve"> de </w:t>
      </w:r>
      <w:proofErr w:type="spellStart"/>
      <w:r w:rsidRPr="00DD20EF">
        <w:rPr>
          <w:i/>
          <w:iCs w:val="0"/>
          <w:lang w:val="en-US"/>
        </w:rPr>
        <w:t>Statistique</w:t>
      </w:r>
      <w:proofErr w:type="spellEnd"/>
      <w:r w:rsidRPr="00DD20EF">
        <w:rPr>
          <w:i/>
          <w:iCs w:val="0"/>
          <w:lang w:val="en-US"/>
        </w:rPr>
        <w:t xml:space="preserve">, </w:t>
      </w:r>
      <w:r w:rsidR="002E490F" w:rsidRPr="00DD20EF">
        <w:rPr>
          <w:i/>
          <w:iCs w:val="0"/>
          <w:lang w:val="en-US"/>
        </w:rPr>
        <w:t>47</w:t>
      </w:r>
      <w:r w:rsidR="002E490F" w:rsidRPr="00DD20EF">
        <w:rPr>
          <w:lang w:val="en-US"/>
        </w:rPr>
        <w:t xml:space="preserve">(3), </w:t>
      </w:r>
      <w:r w:rsidRPr="00DD20EF">
        <w:rPr>
          <w:lang w:val="en-US"/>
        </w:rPr>
        <w:t>245–265.</w:t>
      </w:r>
    </w:p>
    <w:p w14:paraId="6548D6BC" w14:textId="77777777" w:rsidR="008054A9" w:rsidRPr="00DD20EF" w:rsidRDefault="008054A9" w:rsidP="00DD20EF">
      <w:pPr>
        <w:pStyle w:val="Literatur"/>
        <w:rPr>
          <w:b/>
          <w:iCs w:val="0"/>
          <w:lang w:val="en-US"/>
        </w:rPr>
      </w:pPr>
      <w:r w:rsidRPr="00DD20EF">
        <w:rPr>
          <w:lang w:val="en-US"/>
        </w:rPr>
        <w:t>Lenhard, A., Lenhard, W., &amp; Gary, S. (2018). Continuous Norming (</w:t>
      </w:r>
      <w:proofErr w:type="spellStart"/>
      <w:r w:rsidRPr="00DD20EF">
        <w:rPr>
          <w:lang w:val="en-US"/>
        </w:rPr>
        <w:t>cNORM</w:t>
      </w:r>
      <w:proofErr w:type="spellEnd"/>
      <w:r w:rsidRPr="00DD20EF">
        <w:rPr>
          <w:lang w:val="en-US"/>
        </w:rPr>
        <w:t xml:space="preserve">). </w:t>
      </w:r>
      <w:r w:rsidRPr="00DD20EF">
        <w:rPr>
          <w:i/>
          <w:iCs w:val="0"/>
          <w:lang w:val="en-US"/>
        </w:rPr>
        <w:t>The Comprehensive R Archive Network.</w:t>
      </w:r>
      <w:r w:rsidRPr="00DD20EF">
        <w:rPr>
          <w:lang w:val="en-US"/>
        </w:rPr>
        <w:t xml:space="preserve"> Retrieved from https://CRAN.R-project.org/package=cNORM </w:t>
      </w:r>
    </w:p>
    <w:p w14:paraId="3662D5E5" w14:textId="77777777" w:rsidR="008054A9" w:rsidRPr="00DD20EF" w:rsidRDefault="008054A9" w:rsidP="00DD20EF">
      <w:pPr>
        <w:pStyle w:val="Literatur"/>
        <w:rPr>
          <w:b/>
          <w:iCs w:val="0"/>
          <w:lang w:val="en-US"/>
        </w:rPr>
      </w:pPr>
      <w:r w:rsidRPr="00DD20EF">
        <w:rPr>
          <w:lang w:val="en-US"/>
        </w:rPr>
        <w:lastRenderedPageBreak/>
        <w:t xml:space="preserve">Lenhard, A., Lenhard, W., &amp; Gary, S. (2019). Continuous norming of psychometric tests: A simulation study of parametric and semi-parametric approaches. </w:t>
      </w:r>
      <w:r w:rsidRPr="00DD20EF">
        <w:rPr>
          <w:i/>
          <w:iCs w:val="0"/>
          <w:lang w:val="en-US"/>
        </w:rPr>
        <w:t>PLOS ONE, 14</w:t>
      </w:r>
      <w:r w:rsidRPr="00DD20EF">
        <w:rPr>
          <w:lang w:val="en-US"/>
        </w:rPr>
        <w:t>(9), e0222279.</w:t>
      </w:r>
    </w:p>
    <w:p w14:paraId="08B485BD" w14:textId="7FEE8BC0" w:rsidR="008054A9" w:rsidRPr="00DD20EF" w:rsidRDefault="008054A9" w:rsidP="00DD20EF">
      <w:pPr>
        <w:pStyle w:val="Literatur"/>
        <w:rPr>
          <w:b/>
          <w:iCs w:val="0"/>
          <w:lang w:val="en-US"/>
        </w:rPr>
      </w:pPr>
      <w:r w:rsidRPr="00DD20EF">
        <w:rPr>
          <w:lang w:val="en-US"/>
        </w:rPr>
        <w:t xml:space="preserve">Lenhard, A., Lenhard, W., </w:t>
      </w:r>
      <w:proofErr w:type="spellStart"/>
      <w:r w:rsidRPr="00DD20EF">
        <w:rPr>
          <w:lang w:val="en-US"/>
        </w:rPr>
        <w:t>Segerer</w:t>
      </w:r>
      <w:proofErr w:type="spellEnd"/>
      <w:r w:rsidRPr="00DD20EF">
        <w:rPr>
          <w:lang w:val="en-US"/>
        </w:rPr>
        <w:t xml:space="preserve">, R., &amp; </w:t>
      </w:r>
      <w:proofErr w:type="spellStart"/>
      <w:r w:rsidRPr="00DD20EF">
        <w:rPr>
          <w:lang w:val="en-US"/>
        </w:rPr>
        <w:t>Suggate</w:t>
      </w:r>
      <w:proofErr w:type="spellEnd"/>
      <w:r w:rsidRPr="00DD20EF">
        <w:rPr>
          <w:lang w:val="en-US"/>
        </w:rPr>
        <w:t xml:space="preserve">, S. (2015). </w:t>
      </w:r>
      <w:r w:rsidRPr="00DD20EF">
        <w:rPr>
          <w:i/>
          <w:iCs w:val="0"/>
          <w:lang w:val="en-US"/>
        </w:rPr>
        <w:t>Peabody Picture Vocabulary Test (PPVT-4)</w:t>
      </w:r>
      <w:r w:rsidRPr="00DD20EF">
        <w:rPr>
          <w:lang w:val="en-US"/>
        </w:rPr>
        <w:t xml:space="preserve">. Pearson Clinical </w:t>
      </w:r>
      <w:proofErr w:type="spellStart"/>
      <w:r w:rsidRPr="00DD20EF">
        <w:rPr>
          <w:lang w:val="en-US"/>
        </w:rPr>
        <w:t>Assesment</w:t>
      </w:r>
      <w:proofErr w:type="spellEnd"/>
      <w:r w:rsidRPr="00DD20EF">
        <w:rPr>
          <w:lang w:val="en-US"/>
        </w:rPr>
        <w:t>.</w:t>
      </w:r>
    </w:p>
    <w:p w14:paraId="107B6B72" w14:textId="61A8EB52" w:rsidR="008054A9" w:rsidRDefault="008054A9">
      <w:pPr>
        <w:pStyle w:val="Literatur"/>
        <w:rPr>
          <w:lang w:val="en-US"/>
        </w:rPr>
      </w:pPr>
      <w:r w:rsidRPr="00DD20EF">
        <w:rPr>
          <w:lang w:val="en-US"/>
        </w:rPr>
        <w:t xml:space="preserve">Lenhard, A., Lenhard, W., </w:t>
      </w:r>
      <w:proofErr w:type="spellStart"/>
      <w:r w:rsidRPr="00DD20EF">
        <w:rPr>
          <w:lang w:val="en-US"/>
        </w:rPr>
        <w:t>Suggate</w:t>
      </w:r>
      <w:proofErr w:type="spellEnd"/>
      <w:r w:rsidRPr="00DD20EF">
        <w:rPr>
          <w:lang w:val="en-US"/>
        </w:rPr>
        <w:t xml:space="preserve">, S., &amp; </w:t>
      </w:r>
      <w:proofErr w:type="spellStart"/>
      <w:r w:rsidRPr="00DD20EF">
        <w:rPr>
          <w:lang w:val="en-US"/>
        </w:rPr>
        <w:t>Segerer</w:t>
      </w:r>
      <w:proofErr w:type="spellEnd"/>
      <w:r w:rsidRPr="00DD20EF">
        <w:rPr>
          <w:lang w:val="en-US"/>
        </w:rPr>
        <w:t xml:space="preserve">, R. (2018). A continuous solution to the norming problem. </w:t>
      </w:r>
      <w:r w:rsidRPr="00DD20EF">
        <w:rPr>
          <w:i/>
          <w:iCs w:val="0"/>
          <w:lang w:val="en-US"/>
        </w:rPr>
        <w:t>Assessment, 25</w:t>
      </w:r>
      <w:r w:rsidRPr="00DD20EF">
        <w:rPr>
          <w:lang w:val="en-US"/>
        </w:rPr>
        <w:t>(1), 112–125.</w:t>
      </w:r>
    </w:p>
    <w:p w14:paraId="008E1386" w14:textId="77777777" w:rsidR="00BF7898" w:rsidRPr="008406EF" w:rsidRDefault="00BF7898" w:rsidP="00BF7898">
      <w:pPr>
        <w:pStyle w:val="Literaturliste"/>
      </w:pPr>
      <w:r w:rsidRPr="00BD4839">
        <w:rPr>
          <w:rFonts w:cstheme="minorHAnsi"/>
        </w:rPr>
        <w:t>Lenhard, W. &amp; Lenhard, A. (202</w:t>
      </w:r>
      <w:r>
        <w:rPr>
          <w:rFonts w:cstheme="minorHAnsi"/>
        </w:rPr>
        <w:t>1</w:t>
      </w:r>
      <w:r w:rsidRPr="00BD4839">
        <w:rPr>
          <w:rFonts w:cstheme="minorHAnsi"/>
        </w:rPr>
        <w:t xml:space="preserve">). Improvement of Norm Score Quality via Regression-Based Continuous Norming. </w:t>
      </w:r>
      <w:r w:rsidRPr="00455A4D">
        <w:rPr>
          <w:rFonts w:cstheme="minorHAnsi"/>
          <w:i/>
          <w:iCs/>
        </w:rPr>
        <w:t>Educational and psychological measurement, 81</w:t>
      </w:r>
      <w:r w:rsidRPr="00DC6A97">
        <w:rPr>
          <w:rFonts w:cstheme="minorHAnsi"/>
        </w:rPr>
        <w:t>(2), 229-261</w:t>
      </w:r>
      <w:r>
        <w:rPr>
          <w:rFonts w:cstheme="minorHAnsi"/>
        </w:rPr>
        <w:t xml:space="preserve">. </w:t>
      </w:r>
      <w:r w:rsidRPr="008406EF">
        <w:t>https://doi.org/10.1177/0013164420928457</w:t>
      </w:r>
    </w:p>
    <w:p w14:paraId="69D5A856" w14:textId="039FD71F" w:rsidR="008054A9" w:rsidRPr="00DD20EF" w:rsidRDefault="002E490F" w:rsidP="00DD20EF">
      <w:pPr>
        <w:pStyle w:val="Literatur"/>
        <w:rPr>
          <w:b/>
          <w:iCs w:val="0"/>
          <w:lang w:val="en-US"/>
        </w:rPr>
      </w:pPr>
      <w:r w:rsidRPr="00DD20EF">
        <w:rPr>
          <w:rFonts w:cstheme="minorHAnsi"/>
          <w:lang w:val="en-US"/>
        </w:rPr>
        <w:t xml:space="preserve">Lumley, T. (2011). </w:t>
      </w:r>
      <w:r w:rsidRPr="00DD20EF">
        <w:rPr>
          <w:rFonts w:cstheme="minorHAnsi"/>
          <w:i/>
          <w:iCs w:val="0"/>
          <w:lang w:val="en-US"/>
        </w:rPr>
        <w:t>Complex Surveys – A Guide to Analyses Using R</w:t>
      </w:r>
      <w:r w:rsidRPr="00DD20EF">
        <w:rPr>
          <w:rFonts w:cstheme="minorHAnsi"/>
          <w:lang w:val="en-US"/>
        </w:rPr>
        <w:t>. Wiley.</w:t>
      </w:r>
    </w:p>
    <w:p w14:paraId="3ABF6AAB" w14:textId="7BB306B0" w:rsidR="002E490F" w:rsidRPr="00EE6E62" w:rsidRDefault="002E490F" w:rsidP="002E490F">
      <w:pPr>
        <w:pStyle w:val="Literaturliste"/>
      </w:pPr>
      <w:r w:rsidRPr="00EE6E62">
        <w:t>Lumley, T. (20</w:t>
      </w:r>
      <w:r w:rsidR="0094242E">
        <w:t>20</w:t>
      </w:r>
      <w:r w:rsidRPr="00EE6E62">
        <w:t xml:space="preserve">). </w:t>
      </w:r>
      <w:r w:rsidRPr="001F4079">
        <w:t xml:space="preserve">leaps: Regression Subset Selection. </w:t>
      </w:r>
      <w:r w:rsidRPr="00455A4D">
        <w:rPr>
          <w:rFonts w:cstheme="minorHAnsi"/>
          <w:i/>
          <w:iCs/>
        </w:rPr>
        <w:t>The Comprehensive R Network.</w:t>
      </w:r>
      <w:r w:rsidRPr="00BD4839">
        <w:rPr>
          <w:rFonts w:cstheme="minorHAnsi"/>
        </w:rPr>
        <w:t xml:space="preserve"> </w:t>
      </w:r>
      <w:r w:rsidRPr="001F4079">
        <w:t>https://cran.r-project.org/web/packages/leaps/index.html</w:t>
      </w:r>
    </w:p>
    <w:p w14:paraId="784B2E3B" w14:textId="77777777" w:rsidR="008054A9" w:rsidRPr="00D220D1" w:rsidRDefault="008054A9" w:rsidP="00DD20EF">
      <w:pPr>
        <w:pStyle w:val="Literatur"/>
      </w:pPr>
      <w:r w:rsidRPr="00DD20EF">
        <w:rPr>
          <w:lang w:val="en-US"/>
        </w:rPr>
        <w:t xml:space="preserve">Mercer, A., Lau, A., &amp; Kennedy, C. (2018). </w:t>
      </w:r>
      <w:r w:rsidRPr="00DD20EF">
        <w:rPr>
          <w:i/>
          <w:iCs w:val="0"/>
          <w:lang w:val="en-US"/>
        </w:rPr>
        <w:t xml:space="preserve">For weighting online opt-in samples, what matters most. </w:t>
      </w:r>
      <w:r w:rsidRPr="00D220D1">
        <w:t>Pew Research Center.</w:t>
      </w:r>
    </w:p>
    <w:p w14:paraId="77398444" w14:textId="31044504" w:rsidR="008054A9" w:rsidRPr="00CB365F" w:rsidRDefault="008054A9" w:rsidP="00DD20EF">
      <w:pPr>
        <w:pStyle w:val="Literatur"/>
      </w:pPr>
      <w:r w:rsidRPr="00925F21">
        <w:t xml:space="preserve">Moosbrugger, H., &amp; Kelava, A. (2012). </w:t>
      </w:r>
      <w:r w:rsidRPr="00DD20EF">
        <w:rPr>
          <w:i/>
          <w:iCs w:val="0"/>
        </w:rPr>
        <w:t>Testtheorie und Fragebogenkonstruktion.</w:t>
      </w:r>
      <w:r w:rsidR="002E490F">
        <w:t xml:space="preserve"> </w:t>
      </w:r>
      <w:r w:rsidR="002E490F" w:rsidRPr="00CB365F">
        <w:t>Springer</w:t>
      </w:r>
    </w:p>
    <w:p w14:paraId="74942833" w14:textId="0F2AFEF4" w:rsidR="008054A9" w:rsidRPr="00CB365F" w:rsidRDefault="008054A9" w:rsidP="00DD20EF">
      <w:pPr>
        <w:pStyle w:val="Literatur"/>
        <w:rPr>
          <w:lang w:val="en-US"/>
        </w:rPr>
      </w:pPr>
      <w:proofErr w:type="spellStart"/>
      <w:r w:rsidRPr="00CB365F">
        <w:t>Oosterhuis</w:t>
      </w:r>
      <w:proofErr w:type="spellEnd"/>
      <w:r w:rsidRPr="00CB365F">
        <w:t xml:space="preserve">, H. E. M. (2017). </w:t>
      </w:r>
      <w:r w:rsidRPr="00CB365F">
        <w:rPr>
          <w:i/>
          <w:iCs w:val="0"/>
          <w:lang w:val="en-US"/>
        </w:rPr>
        <w:t>Regression-Based Norming for Psychological Tests and Questionnaires</w:t>
      </w:r>
      <w:r w:rsidRPr="00CB365F">
        <w:rPr>
          <w:lang w:val="en-US"/>
        </w:rPr>
        <w:t xml:space="preserve"> (Dissertation).</w:t>
      </w:r>
      <w:r w:rsidR="003639CF" w:rsidRPr="00CB365F">
        <w:rPr>
          <w:lang w:val="en-US"/>
        </w:rPr>
        <w:t xml:space="preserve"> </w:t>
      </w:r>
      <w:r w:rsidR="00CB365F" w:rsidRPr="00CB365F">
        <w:rPr>
          <w:lang w:val="en-US"/>
        </w:rPr>
        <w:t>https://www.google.de/url?sa=t&amp;rct=j&amp;q=&amp;esrc=</w:t>
      </w:r>
      <w:r w:rsidR="003639CF" w:rsidRPr="00CB365F">
        <w:rPr>
          <w:lang w:val="en-US"/>
        </w:rPr>
        <w:t>s&amp;</w:t>
      </w:r>
      <w:r w:rsidR="00CB365F" w:rsidRPr="00CB365F">
        <w:rPr>
          <w:lang w:val="en-US"/>
        </w:rPr>
        <w:t xml:space="preserve"> </w:t>
      </w:r>
      <w:r w:rsidR="003639CF" w:rsidRPr="00CB365F">
        <w:rPr>
          <w:lang w:val="en-US"/>
        </w:rPr>
        <w:t>source=</w:t>
      </w:r>
      <w:proofErr w:type="spellStart"/>
      <w:r w:rsidR="003639CF" w:rsidRPr="00CB365F">
        <w:rPr>
          <w:lang w:val="en-US"/>
        </w:rPr>
        <w:t>web&amp;cd</w:t>
      </w:r>
      <w:proofErr w:type="spellEnd"/>
      <w:r w:rsidR="003639CF" w:rsidRPr="00CB365F">
        <w:rPr>
          <w:lang w:val="en-US"/>
        </w:rPr>
        <w:t>=&amp;cad=</w:t>
      </w:r>
      <w:proofErr w:type="spellStart"/>
      <w:r w:rsidR="003639CF" w:rsidRPr="00CB365F">
        <w:rPr>
          <w:lang w:val="en-US"/>
        </w:rPr>
        <w:t>rja&amp;uact</w:t>
      </w:r>
      <w:proofErr w:type="spellEnd"/>
      <w:r w:rsidR="003639CF" w:rsidRPr="00CB365F">
        <w:rPr>
          <w:lang w:val="en-US"/>
        </w:rPr>
        <w:t>=8&amp;ved=2ahUKEwiUo7n6tbH3AhUKr6QKHSg9</w:t>
      </w:r>
      <w:r w:rsidR="00CB365F" w:rsidRPr="00CB365F">
        <w:rPr>
          <w:lang w:val="en-US"/>
        </w:rPr>
        <w:t xml:space="preserve"> </w:t>
      </w:r>
      <w:r w:rsidR="003639CF" w:rsidRPr="00CB365F">
        <w:rPr>
          <w:lang w:val="en-US"/>
        </w:rPr>
        <w:t>CFEQFnoECAMQAQ&amp;url=https%3A%2F%2Fpure.uvt.nl%2Fws%2Ffiles%2F16257245%2FOosterhuis_Regression_12_04_2017.pdf&amp;usg=AOvVaw0kRXxjiYG5kUPC1QVCGSJS</w:t>
      </w:r>
    </w:p>
    <w:p w14:paraId="72D72456" w14:textId="77777777" w:rsidR="008054A9" w:rsidRPr="00DD20EF" w:rsidRDefault="008054A9" w:rsidP="00DD20EF">
      <w:pPr>
        <w:pStyle w:val="Literatur"/>
        <w:rPr>
          <w:b/>
          <w:iCs w:val="0"/>
          <w:lang w:val="en-US"/>
        </w:rPr>
      </w:pPr>
      <w:r w:rsidRPr="00DD20EF">
        <w:rPr>
          <w:lang w:val="en-US"/>
        </w:rPr>
        <w:t xml:space="preserve">Skinner, C., &amp; Mason, B. (2012). Weighting in the regression analysis of survey data with a cross-national application. </w:t>
      </w:r>
      <w:r w:rsidRPr="00DD20EF">
        <w:rPr>
          <w:i/>
          <w:iCs w:val="0"/>
          <w:lang w:val="en-US"/>
        </w:rPr>
        <w:t>Canadian Journal of Statistics, 40</w:t>
      </w:r>
      <w:r w:rsidRPr="00DD20EF">
        <w:rPr>
          <w:lang w:val="en-US"/>
        </w:rPr>
        <w:t>(4), 697–711.</w:t>
      </w:r>
    </w:p>
    <w:p w14:paraId="7450F4B5" w14:textId="16BE7487" w:rsidR="001A36B8" w:rsidRPr="00F864B5" w:rsidRDefault="0037578B" w:rsidP="00DD20EF">
      <w:pPr>
        <w:pStyle w:val="Literatur"/>
        <w:rPr>
          <w:b/>
          <w:lang w:val="en-US"/>
        </w:rPr>
      </w:pPr>
      <w:proofErr w:type="spellStart"/>
      <w:r w:rsidRPr="00DD20EF">
        <w:rPr>
          <w:rStyle w:val="cls-response"/>
          <w:lang w:val="en-US"/>
        </w:rPr>
        <w:lastRenderedPageBreak/>
        <w:t>Voncken</w:t>
      </w:r>
      <w:proofErr w:type="spellEnd"/>
      <w:r w:rsidRPr="00DD20EF">
        <w:rPr>
          <w:rStyle w:val="cls-response"/>
          <w:lang w:val="en-US"/>
        </w:rPr>
        <w:t xml:space="preserve">, L., Albers, C. J., &amp; Timmerman, M. E. (2021). Bias-Variance Trade-Off in Continuous Test Norming. </w:t>
      </w:r>
      <w:r w:rsidRPr="00F864B5">
        <w:rPr>
          <w:rStyle w:val="cls-response"/>
          <w:i/>
          <w:iCs w:val="0"/>
          <w:lang w:val="en-US"/>
        </w:rPr>
        <w:t>Assessment</w:t>
      </w:r>
      <w:r w:rsidRPr="00F864B5">
        <w:rPr>
          <w:rStyle w:val="cls-response"/>
          <w:lang w:val="en-US"/>
        </w:rPr>
        <w:t xml:space="preserve">, </w:t>
      </w:r>
      <w:r w:rsidRPr="00F864B5">
        <w:rPr>
          <w:rStyle w:val="cls-response"/>
          <w:i/>
          <w:iCs w:val="0"/>
          <w:lang w:val="en-US"/>
        </w:rPr>
        <w:t>28</w:t>
      </w:r>
      <w:r w:rsidRPr="00F864B5">
        <w:rPr>
          <w:rStyle w:val="cls-response"/>
          <w:lang w:val="en-US"/>
        </w:rPr>
        <w:t>(8), 1932–1948. https://doi.org/10.1177/1073191120939155</w:t>
      </w:r>
      <w:r w:rsidR="001A36B8" w:rsidRPr="00F864B5">
        <w:rPr>
          <w:lang w:val="en-US"/>
        </w:rPr>
        <w:br w:type="page"/>
      </w:r>
    </w:p>
    <w:p w14:paraId="2564DC5A" w14:textId="6AA89702" w:rsidR="00C949B0" w:rsidRPr="00972E86" w:rsidRDefault="00E01FD6" w:rsidP="004802CE">
      <w:pPr>
        <w:pStyle w:val="Heading1"/>
      </w:pPr>
      <w:r w:rsidRPr="00972E86">
        <w:lastRenderedPageBreak/>
        <w:t>Appendix</w:t>
      </w:r>
    </w:p>
    <w:p w14:paraId="02966D52" w14:textId="0A8FF04E" w:rsidR="00E01FD6" w:rsidRPr="00972E86" w:rsidRDefault="00E01FD6" w:rsidP="004802CE">
      <w:pPr>
        <w:pStyle w:val="CitaviBibliographyEntry"/>
        <w:tabs>
          <w:tab w:val="clear" w:pos="283"/>
          <w:tab w:val="left" w:pos="0"/>
        </w:tabs>
        <w:ind w:left="0" w:firstLine="0"/>
        <w:rPr>
          <w:lang w:val="en-US"/>
        </w:rPr>
      </w:pPr>
      <w:r w:rsidRPr="00972E86">
        <w:rPr>
          <w:lang w:val="en-US"/>
        </w:rPr>
        <w:t>The following code demonstrates the step-by-step procedure of the tutorial</w:t>
      </w:r>
      <w:r w:rsidR="003363C2" w:rsidRPr="00972E86">
        <w:rPr>
          <w:lang w:val="en-US"/>
        </w:rPr>
        <w:t>, using RStudio and R</w:t>
      </w:r>
      <w:r w:rsidRPr="00972E86">
        <w:rPr>
          <w:lang w:val="en-US"/>
        </w:rPr>
        <w:t>.</w:t>
      </w:r>
    </w:p>
    <w:p w14:paraId="4640160D" w14:textId="06F15646" w:rsidR="00E01FD6" w:rsidRPr="00972E86" w:rsidRDefault="00E01FD6" w:rsidP="00F16A90">
      <w:pPr>
        <w:jc w:val="left"/>
        <w:rPr>
          <w:rFonts w:ascii="Courier New" w:hAnsi="Courier New" w:cs="Courier New"/>
          <w:sz w:val="20"/>
          <w:szCs w:val="20"/>
          <w:lang w:val="en-US"/>
        </w:rPr>
      </w:pPr>
    </w:p>
    <w:p w14:paraId="6BD4F34B" w14:textId="77777777" w:rsidR="00EC156B" w:rsidRPr="00972E86" w:rsidRDefault="00EC156B" w:rsidP="00EC156B">
      <w:pPr>
        <w:jc w:val="left"/>
        <w:rPr>
          <w:rFonts w:ascii="Courier New" w:hAnsi="Courier New" w:cs="Courier New"/>
          <w:sz w:val="20"/>
          <w:szCs w:val="20"/>
          <w:lang w:val="en-US"/>
        </w:rPr>
      </w:pPr>
      <w:r w:rsidRPr="00972E86">
        <w:rPr>
          <w:rFonts w:ascii="Courier New" w:hAnsi="Courier New" w:cs="Courier New"/>
          <w:sz w:val="20"/>
          <w:szCs w:val="20"/>
          <w:lang w:val="en-US"/>
        </w:rPr>
        <w:t>#####################################################################</w:t>
      </w:r>
    </w:p>
    <w:p w14:paraId="63866DF8" w14:textId="6CF199B2" w:rsidR="00EC156B" w:rsidRPr="00972E86" w:rsidRDefault="00EC156B" w:rsidP="00EC156B">
      <w:pPr>
        <w:jc w:val="left"/>
        <w:rPr>
          <w:rFonts w:ascii="Courier New" w:hAnsi="Courier New" w:cs="Courier New"/>
          <w:sz w:val="20"/>
          <w:szCs w:val="20"/>
          <w:lang w:val="en-US"/>
        </w:rPr>
      </w:pPr>
      <w:r w:rsidRPr="00972E86">
        <w:rPr>
          <w:rFonts w:ascii="Courier New" w:hAnsi="Courier New" w:cs="Courier New"/>
          <w:sz w:val="20"/>
          <w:szCs w:val="20"/>
          <w:lang w:val="en-US"/>
        </w:rPr>
        <w:t>###                          PREPARATION                          ###</w:t>
      </w:r>
    </w:p>
    <w:p w14:paraId="3735A853" w14:textId="77777777" w:rsidR="00EC156B" w:rsidRPr="00972E86" w:rsidRDefault="00EC156B" w:rsidP="00EC156B">
      <w:pPr>
        <w:jc w:val="left"/>
        <w:rPr>
          <w:rFonts w:ascii="Courier New" w:hAnsi="Courier New" w:cs="Courier New"/>
          <w:sz w:val="20"/>
          <w:szCs w:val="20"/>
          <w:lang w:val="en-US"/>
        </w:rPr>
      </w:pPr>
      <w:r w:rsidRPr="00972E86">
        <w:rPr>
          <w:rFonts w:ascii="Courier New" w:hAnsi="Courier New" w:cs="Courier New"/>
          <w:sz w:val="20"/>
          <w:szCs w:val="20"/>
          <w:lang w:val="en-US"/>
        </w:rPr>
        <w:t>#####################################################################</w:t>
      </w:r>
    </w:p>
    <w:p w14:paraId="0C858649" w14:textId="43A2A182" w:rsidR="00E01FD6" w:rsidRPr="00972E86" w:rsidRDefault="008B3275" w:rsidP="004802CE">
      <w:pPr>
        <w:jc w:val="left"/>
        <w:rPr>
          <w:rFonts w:ascii="Courier New" w:hAnsi="Courier New" w:cs="Courier New"/>
          <w:sz w:val="20"/>
          <w:szCs w:val="20"/>
          <w:lang w:val="en-US"/>
        </w:rPr>
      </w:pPr>
      <w:r w:rsidRPr="00972E86">
        <w:rPr>
          <w:rFonts w:ascii="Courier New" w:hAnsi="Courier New" w:cs="Courier New"/>
          <w:sz w:val="20"/>
          <w:szCs w:val="20"/>
          <w:lang w:val="en-US"/>
        </w:rPr>
        <w:t xml:space="preserve"># </w:t>
      </w:r>
      <w:proofErr w:type="gramStart"/>
      <w:r w:rsidR="00E01FD6" w:rsidRPr="00972E86">
        <w:rPr>
          <w:rFonts w:ascii="Courier New" w:hAnsi="Courier New" w:cs="Courier New"/>
          <w:sz w:val="20"/>
          <w:szCs w:val="20"/>
          <w:lang w:val="en-US"/>
        </w:rPr>
        <w:t>install</w:t>
      </w:r>
      <w:proofErr w:type="gramEnd"/>
      <w:r w:rsidR="00E01FD6" w:rsidRPr="00972E86">
        <w:rPr>
          <w:rFonts w:ascii="Courier New" w:hAnsi="Courier New" w:cs="Courier New"/>
          <w:sz w:val="20"/>
          <w:szCs w:val="20"/>
          <w:lang w:val="en-US"/>
        </w:rPr>
        <w:t xml:space="preserve"> and load library</w:t>
      </w:r>
    </w:p>
    <w:p w14:paraId="51296A99" w14:textId="77777777" w:rsidR="00E01FD6" w:rsidRPr="00972E86" w:rsidRDefault="00E01FD6" w:rsidP="004802CE">
      <w:pPr>
        <w:jc w:val="left"/>
        <w:rPr>
          <w:rFonts w:ascii="Courier New" w:hAnsi="Courier New" w:cs="Courier New"/>
          <w:sz w:val="20"/>
          <w:szCs w:val="20"/>
          <w:lang w:val="en-US"/>
        </w:rPr>
      </w:pPr>
      <w:proofErr w:type="spellStart"/>
      <w:proofErr w:type="gramStart"/>
      <w:r w:rsidRPr="00972E86">
        <w:rPr>
          <w:rFonts w:ascii="Courier New" w:hAnsi="Courier New" w:cs="Courier New"/>
          <w:sz w:val="20"/>
          <w:szCs w:val="20"/>
          <w:lang w:val="en-US"/>
        </w:rPr>
        <w:t>install.packages</w:t>
      </w:r>
      <w:proofErr w:type="spellEnd"/>
      <w:proofErr w:type="gramEnd"/>
      <w:r w:rsidRPr="00972E86">
        <w:rPr>
          <w:rFonts w:ascii="Courier New" w:hAnsi="Courier New" w:cs="Courier New"/>
          <w:sz w:val="20"/>
          <w:szCs w:val="20"/>
          <w:lang w:val="en-US"/>
        </w:rPr>
        <w:t>(c("</w:t>
      </w:r>
      <w:proofErr w:type="spellStart"/>
      <w:r w:rsidRPr="00972E86">
        <w:rPr>
          <w:rFonts w:ascii="Courier New" w:hAnsi="Courier New" w:cs="Courier New"/>
          <w:sz w:val="20"/>
          <w:szCs w:val="20"/>
          <w:lang w:val="en-US"/>
        </w:rPr>
        <w:t>cNORM</w:t>
      </w:r>
      <w:proofErr w:type="spellEnd"/>
      <w:r w:rsidRPr="00972E86">
        <w:rPr>
          <w:rFonts w:ascii="Courier New" w:hAnsi="Courier New" w:cs="Courier New"/>
          <w:sz w:val="20"/>
          <w:szCs w:val="20"/>
          <w:lang w:val="en-US"/>
        </w:rPr>
        <w:t>", "survey"), dependencies = TRUE)</w:t>
      </w:r>
    </w:p>
    <w:p w14:paraId="3605EFED" w14:textId="5A502F0A" w:rsidR="00E01FD6" w:rsidRPr="00972E86" w:rsidRDefault="00E01FD6" w:rsidP="004802CE">
      <w:pPr>
        <w:jc w:val="left"/>
        <w:rPr>
          <w:rFonts w:ascii="Courier New" w:hAnsi="Courier New" w:cs="Courier New"/>
          <w:sz w:val="20"/>
          <w:szCs w:val="20"/>
          <w:lang w:val="en-US"/>
        </w:rPr>
      </w:pPr>
      <w:r w:rsidRPr="00972E86">
        <w:rPr>
          <w:rFonts w:ascii="Courier New" w:hAnsi="Courier New" w:cs="Courier New"/>
          <w:sz w:val="20"/>
          <w:szCs w:val="20"/>
          <w:lang w:val="en-US"/>
        </w:rPr>
        <w:t>library(</w:t>
      </w:r>
      <w:proofErr w:type="spellStart"/>
      <w:r w:rsidRPr="00972E86">
        <w:rPr>
          <w:rFonts w:ascii="Courier New" w:hAnsi="Courier New" w:cs="Courier New"/>
          <w:sz w:val="20"/>
          <w:szCs w:val="20"/>
          <w:lang w:val="en-US"/>
        </w:rPr>
        <w:t>cNORM</w:t>
      </w:r>
      <w:proofErr w:type="spellEnd"/>
      <w:r w:rsidRPr="00972E86">
        <w:rPr>
          <w:rFonts w:ascii="Courier New" w:hAnsi="Courier New" w:cs="Courier New"/>
          <w:sz w:val="20"/>
          <w:szCs w:val="20"/>
          <w:lang w:val="en-US"/>
        </w:rPr>
        <w:t>)</w:t>
      </w:r>
    </w:p>
    <w:p w14:paraId="5FCEB6E9" w14:textId="77777777" w:rsidR="00E01FD6" w:rsidRPr="00972E86" w:rsidRDefault="00E01FD6" w:rsidP="004802CE">
      <w:pPr>
        <w:jc w:val="left"/>
        <w:rPr>
          <w:rFonts w:ascii="Courier New" w:hAnsi="Courier New" w:cs="Courier New"/>
          <w:sz w:val="20"/>
          <w:szCs w:val="20"/>
          <w:lang w:val="en-US"/>
        </w:rPr>
      </w:pPr>
    </w:p>
    <w:p w14:paraId="40CA0E14" w14:textId="0F244895" w:rsidR="00E01FD6" w:rsidRPr="00972E86" w:rsidRDefault="00E01FD6" w:rsidP="004802CE">
      <w:pPr>
        <w:jc w:val="left"/>
        <w:rPr>
          <w:rFonts w:ascii="Courier New" w:hAnsi="Courier New" w:cs="Courier New"/>
          <w:sz w:val="20"/>
          <w:szCs w:val="20"/>
          <w:lang w:val="en-US"/>
        </w:rPr>
      </w:pPr>
      <w:r w:rsidRPr="00972E86">
        <w:rPr>
          <w:rFonts w:ascii="Courier New" w:hAnsi="Courier New" w:cs="Courier New"/>
          <w:sz w:val="20"/>
          <w:szCs w:val="20"/>
          <w:lang w:val="en-US"/>
        </w:rPr>
        <w:t xml:space="preserve"># </w:t>
      </w:r>
      <w:proofErr w:type="gramStart"/>
      <w:r w:rsidRPr="00972E86">
        <w:rPr>
          <w:rFonts w:ascii="Courier New" w:hAnsi="Courier New" w:cs="Courier New"/>
          <w:sz w:val="20"/>
          <w:szCs w:val="20"/>
          <w:lang w:val="en-US"/>
        </w:rPr>
        <w:t>assign</w:t>
      </w:r>
      <w:proofErr w:type="gramEnd"/>
      <w:r w:rsidRPr="00972E86">
        <w:rPr>
          <w:rFonts w:ascii="Courier New" w:hAnsi="Courier New" w:cs="Courier New"/>
          <w:sz w:val="20"/>
          <w:szCs w:val="20"/>
          <w:lang w:val="en-US"/>
        </w:rPr>
        <w:t xml:space="preserve"> data object on the basis of the demonstration and display data</w:t>
      </w:r>
    </w:p>
    <w:p w14:paraId="1CD22BB2" w14:textId="15D9E980" w:rsidR="00E01FD6" w:rsidRPr="00972E86" w:rsidRDefault="00E01FD6" w:rsidP="004802CE">
      <w:pPr>
        <w:jc w:val="left"/>
        <w:rPr>
          <w:rFonts w:ascii="Courier New" w:hAnsi="Courier New" w:cs="Courier New"/>
          <w:sz w:val="20"/>
          <w:szCs w:val="20"/>
          <w:lang w:val="en-US"/>
        </w:rPr>
      </w:pPr>
      <w:r w:rsidRPr="00972E86">
        <w:rPr>
          <w:rFonts w:ascii="Courier New" w:hAnsi="Courier New" w:cs="Courier New"/>
          <w:sz w:val="20"/>
          <w:szCs w:val="20"/>
          <w:lang w:val="en-US"/>
        </w:rPr>
        <w:t xml:space="preserve">data &lt;- </w:t>
      </w:r>
      <w:proofErr w:type="spellStart"/>
      <w:r w:rsidRPr="00972E86">
        <w:rPr>
          <w:rFonts w:ascii="Courier New" w:hAnsi="Courier New" w:cs="Courier New"/>
          <w:sz w:val="20"/>
          <w:szCs w:val="20"/>
          <w:lang w:val="en-US"/>
        </w:rPr>
        <w:t>ppvt</w:t>
      </w:r>
      <w:proofErr w:type="spellEnd"/>
    </w:p>
    <w:p w14:paraId="45E301EA" w14:textId="0AD6D859" w:rsidR="00E01FD6" w:rsidRPr="00972E86" w:rsidRDefault="003363C2" w:rsidP="004802CE">
      <w:pPr>
        <w:jc w:val="left"/>
        <w:rPr>
          <w:rFonts w:ascii="Courier New" w:hAnsi="Courier New" w:cs="Courier New"/>
          <w:sz w:val="20"/>
          <w:szCs w:val="20"/>
          <w:lang w:val="en-US"/>
        </w:rPr>
      </w:pPr>
      <w:r w:rsidRPr="00972E86">
        <w:rPr>
          <w:rFonts w:ascii="Courier New" w:hAnsi="Courier New" w:cs="Courier New"/>
          <w:sz w:val="20"/>
          <w:szCs w:val="20"/>
          <w:lang w:val="en-US"/>
        </w:rPr>
        <w:t>View</w:t>
      </w:r>
      <w:r w:rsidR="00E01FD6" w:rsidRPr="00972E86">
        <w:rPr>
          <w:rFonts w:ascii="Courier New" w:hAnsi="Courier New" w:cs="Courier New"/>
          <w:sz w:val="20"/>
          <w:szCs w:val="20"/>
          <w:lang w:val="en-US"/>
        </w:rPr>
        <w:t>(data)</w:t>
      </w:r>
    </w:p>
    <w:p w14:paraId="22C955BC" w14:textId="7711134D" w:rsidR="00E01FD6" w:rsidRPr="00972E86" w:rsidRDefault="00E01FD6" w:rsidP="00F16A90">
      <w:pPr>
        <w:jc w:val="left"/>
        <w:rPr>
          <w:rFonts w:ascii="Courier New" w:hAnsi="Courier New" w:cs="Courier New"/>
          <w:sz w:val="20"/>
          <w:szCs w:val="20"/>
          <w:lang w:val="en-US"/>
        </w:rPr>
      </w:pPr>
    </w:p>
    <w:p w14:paraId="651E5D51" w14:textId="77777777" w:rsidR="00EC156B" w:rsidRPr="00972E86" w:rsidRDefault="00EC156B" w:rsidP="00F16A90">
      <w:pPr>
        <w:jc w:val="left"/>
        <w:rPr>
          <w:rFonts w:ascii="Courier New" w:hAnsi="Courier New" w:cs="Courier New"/>
          <w:sz w:val="20"/>
          <w:szCs w:val="20"/>
          <w:lang w:val="en-US"/>
        </w:rPr>
      </w:pPr>
    </w:p>
    <w:p w14:paraId="7A81363D" w14:textId="77777777" w:rsidR="00EC156B" w:rsidRPr="00972E86" w:rsidRDefault="00EC156B" w:rsidP="00EC156B">
      <w:pPr>
        <w:jc w:val="left"/>
        <w:rPr>
          <w:rFonts w:ascii="Courier New" w:hAnsi="Courier New" w:cs="Courier New"/>
          <w:sz w:val="20"/>
          <w:szCs w:val="20"/>
          <w:lang w:val="en-US"/>
        </w:rPr>
      </w:pPr>
      <w:r w:rsidRPr="00972E86">
        <w:rPr>
          <w:rFonts w:ascii="Courier New" w:hAnsi="Courier New" w:cs="Courier New"/>
          <w:sz w:val="20"/>
          <w:szCs w:val="20"/>
          <w:lang w:val="en-US"/>
        </w:rPr>
        <w:t>#####################################################################</w:t>
      </w:r>
    </w:p>
    <w:p w14:paraId="4A0AA8D0" w14:textId="17C95A07" w:rsidR="00EC156B" w:rsidRPr="00972E86" w:rsidRDefault="00EC156B" w:rsidP="00EC156B">
      <w:pPr>
        <w:jc w:val="left"/>
        <w:rPr>
          <w:rFonts w:ascii="Courier New" w:hAnsi="Courier New" w:cs="Courier New"/>
          <w:sz w:val="20"/>
          <w:szCs w:val="20"/>
          <w:lang w:val="en-US"/>
        </w:rPr>
      </w:pPr>
      <w:r w:rsidRPr="00972E86">
        <w:rPr>
          <w:rFonts w:ascii="Courier New" w:hAnsi="Courier New" w:cs="Courier New"/>
          <w:sz w:val="20"/>
          <w:szCs w:val="20"/>
          <w:lang w:val="en-US"/>
        </w:rPr>
        <w:t xml:space="preserve">###     </w:t>
      </w:r>
      <w:r w:rsidR="002D73ED">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STEP 1A: DEFINE MARGINALS     </w:t>
      </w:r>
      <w:r w:rsidR="002D73ED">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w:t>
      </w:r>
    </w:p>
    <w:p w14:paraId="15FB07B6" w14:textId="77777777" w:rsidR="00EC156B" w:rsidRPr="00972E86" w:rsidRDefault="00EC156B" w:rsidP="00EC156B">
      <w:pPr>
        <w:jc w:val="left"/>
        <w:rPr>
          <w:rFonts w:ascii="Courier New" w:hAnsi="Courier New" w:cs="Courier New"/>
          <w:sz w:val="20"/>
          <w:szCs w:val="20"/>
          <w:lang w:val="en-US"/>
        </w:rPr>
      </w:pPr>
      <w:r w:rsidRPr="00972E86">
        <w:rPr>
          <w:rFonts w:ascii="Courier New" w:hAnsi="Courier New" w:cs="Courier New"/>
          <w:sz w:val="20"/>
          <w:szCs w:val="20"/>
          <w:lang w:val="en-US"/>
        </w:rPr>
        <w:t>#####################################################################</w:t>
      </w:r>
    </w:p>
    <w:p w14:paraId="2BE1ACD6" w14:textId="2D612A03" w:rsidR="003213B4" w:rsidRPr="00972E86" w:rsidRDefault="00F16A90" w:rsidP="004802CE">
      <w:pPr>
        <w:tabs>
          <w:tab w:val="left" w:pos="1985"/>
        </w:tabs>
        <w:jc w:val="left"/>
        <w:rPr>
          <w:rFonts w:ascii="Courier New" w:hAnsi="Courier New" w:cs="Courier New"/>
          <w:sz w:val="20"/>
          <w:szCs w:val="20"/>
          <w:lang w:val="en-US"/>
        </w:rPr>
      </w:pPr>
      <w:r w:rsidRPr="00972E86">
        <w:rPr>
          <w:rFonts w:ascii="Courier New" w:hAnsi="Courier New" w:cs="Courier New"/>
          <w:sz w:val="20"/>
          <w:szCs w:val="20"/>
          <w:lang w:val="en-US"/>
        </w:rPr>
        <w:t>m</w:t>
      </w:r>
      <w:r w:rsidR="003363C2" w:rsidRPr="00972E86">
        <w:rPr>
          <w:rFonts w:ascii="Courier New" w:hAnsi="Courier New" w:cs="Courier New"/>
          <w:sz w:val="20"/>
          <w:szCs w:val="20"/>
          <w:lang w:val="en-US"/>
        </w:rPr>
        <w:t>argin</w:t>
      </w:r>
      <w:r w:rsidR="003213B4" w:rsidRPr="00972E86">
        <w:rPr>
          <w:rFonts w:ascii="Courier New" w:hAnsi="Courier New" w:cs="Courier New"/>
          <w:sz w:val="20"/>
          <w:szCs w:val="20"/>
          <w:lang w:val="en-US"/>
        </w:rPr>
        <w:t>al</w:t>
      </w:r>
      <w:r w:rsidR="003363C2" w:rsidRPr="00972E86">
        <w:rPr>
          <w:rFonts w:ascii="Courier New" w:hAnsi="Courier New" w:cs="Courier New"/>
          <w:sz w:val="20"/>
          <w:szCs w:val="20"/>
          <w:lang w:val="en-US"/>
        </w:rPr>
        <w:t>s</w:t>
      </w:r>
      <w:r w:rsidR="003213B4" w:rsidRPr="00972E86">
        <w:rPr>
          <w:rFonts w:ascii="Courier New" w:hAnsi="Courier New" w:cs="Courier New"/>
          <w:sz w:val="20"/>
          <w:szCs w:val="20"/>
          <w:lang w:val="en-US"/>
        </w:rPr>
        <w:t xml:space="preserve"> </w:t>
      </w:r>
      <w:r w:rsidR="003363C2" w:rsidRPr="00972E86">
        <w:rPr>
          <w:rFonts w:ascii="Courier New" w:hAnsi="Courier New" w:cs="Courier New"/>
          <w:sz w:val="20"/>
          <w:szCs w:val="20"/>
          <w:lang w:val="en-US"/>
        </w:rPr>
        <w:t>&lt;-</w:t>
      </w:r>
      <w:r w:rsidR="003213B4" w:rsidRPr="00972E86">
        <w:rPr>
          <w:rFonts w:ascii="Courier New" w:hAnsi="Courier New" w:cs="Courier New"/>
          <w:sz w:val="20"/>
          <w:szCs w:val="20"/>
          <w:lang w:val="en-US"/>
        </w:rPr>
        <w:t xml:space="preserve"> </w:t>
      </w:r>
      <w:proofErr w:type="spellStart"/>
      <w:proofErr w:type="gramStart"/>
      <w:r w:rsidR="003363C2" w:rsidRPr="00972E86">
        <w:rPr>
          <w:rFonts w:ascii="Courier New" w:hAnsi="Courier New" w:cs="Courier New"/>
          <w:sz w:val="20"/>
          <w:szCs w:val="20"/>
          <w:lang w:val="en-US"/>
        </w:rPr>
        <w:t>data.frame</w:t>
      </w:r>
      <w:proofErr w:type="spellEnd"/>
      <w:proofErr w:type="gramEnd"/>
      <w:r w:rsidR="003363C2" w:rsidRPr="00972E86">
        <w:rPr>
          <w:rFonts w:ascii="Courier New" w:hAnsi="Courier New" w:cs="Courier New"/>
          <w:sz w:val="20"/>
          <w:szCs w:val="20"/>
          <w:lang w:val="en-US"/>
        </w:rPr>
        <w:t>(</w:t>
      </w:r>
    </w:p>
    <w:p w14:paraId="330ADBC9" w14:textId="5F19AF67" w:rsidR="003363C2" w:rsidRPr="001C34F5" w:rsidRDefault="003213B4" w:rsidP="004802CE">
      <w:pPr>
        <w:tabs>
          <w:tab w:val="left" w:pos="1985"/>
        </w:tabs>
        <w:jc w:val="left"/>
        <w:rPr>
          <w:rFonts w:ascii="Courier New" w:hAnsi="Courier New" w:cs="Courier New"/>
          <w:sz w:val="20"/>
          <w:szCs w:val="20"/>
          <w:lang w:val="en-US"/>
        </w:rPr>
      </w:pPr>
      <w:r w:rsidRPr="00972E86">
        <w:rPr>
          <w:rFonts w:ascii="Courier New" w:hAnsi="Courier New" w:cs="Courier New"/>
          <w:sz w:val="20"/>
          <w:szCs w:val="20"/>
          <w:lang w:val="en-US"/>
        </w:rPr>
        <w:tab/>
      </w:r>
      <w:r w:rsidR="003363C2" w:rsidRPr="001C34F5">
        <w:rPr>
          <w:rFonts w:ascii="Courier New" w:hAnsi="Courier New" w:cs="Courier New"/>
          <w:sz w:val="20"/>
          <w:szCs w:val="20"/>
          <w:lang w:val="en-US"/>
        </w:rPr>
        <w:t xml:space="preserve">variables = </w:t>
      </w:r>
      <w:proofErr w:type="gramStart"/>
      <w:r w:rsidR="003363C2" w:rsidRPr="001C34F5">
        <w:rPr>
          <w:rFonts w:ascii="Courier New" w:hAnsi="Courier New" w:cs="Courier New"/>
          <w:sz w:val="20"/>
          <w:szCs w:val="20"/>
          <w:lang w:val="en-US"/>
        </w:rPr>
        <w:t>c(</w:t>
      </w:r>
      <w:proofErr w:type="gramEnd"/>
      <w:r w:rsidR="003363C2" w:rsidRPr="001C34F5">
        <w:rPr>
          <w:rFonts w:ascii="Courier New" w:hAnsi="Courier New" w:cs="Courier New"/>
          <w:sz w:val="20"/>
          <w:szCs w:val="20"/>
          <w:lang w:val="en-US"/>
        </w:rPr>
        <w:t>"</w:t>
      </w:r>
      <w:r w:rsidR="003363C2" w:rsidRPr="00972E86">
        <w:rPr>
          <w:rFonts w:ascii="Courier New" w:hAnsi="Courier New" w:cs="Courier New"/>
          <w:sz w:val="20"/>
          <w:szCs w:val="20"/>
          <w:lang w:val="en-US"/>
        </w:rPr>
        <w:t>sex</w:t>
      </w:r>
      <w:r w:rsidR="003363C2" w:rsidRPr="001C34F5">
        <w:rPr>
          <w:rFonts w:ascii="Courier New" w:hAnsi="Courier New" w:cs="Courier New"/>
          <w:sz w:val="20"/>
          <w:szCs w:val="20"/>
          <w:lang w:val="en-US"/>
        </w:rPr>
        <w:t>", "</w:t>
      </w:r>
      <w:r w:rsidR="003363C2" w:rsidRPr="00972E86">
        <w:rPr>
          <w:rFonts w:ascii="Courier New" w:hAnsi="Courier New" w:cs="Courier New"/>
          <w:sz w:val="20"/>
          <w:szCs w:val="20"/>
          <w:lang w:val="en-US"/>
        </w:rPr>
        <w:t>sex</w:t>
      </w:r>
      <w:r w:rsidR="003363C2" w:rsidRPr="001C34F5">
        <w:rPr>
          <w:rFonts w:ascii="Courier New" w:hAnsi="Courier New" w:cs="Courier New"/>
          <w:sz w:val="20"/>
          <w:szCs w:val="20"/>
          <w:lang w:val="en-US"/>
        </w:rPr>
        <w:t>", "migration", "migration"),</w:t>
      </w:r>
    </w:p>
    <w:p w14:paraId="429E8E3A" w14:textId="609775FA" w:rsidR="003363C2" w:rsidRPr="00972E86" w:rsidRDefault="003363C2" w:rsidP="004802CE">
      <w:pPr>
        <w:tabs>
          <w:tab w:val="left" w:pos="1985"/>
        </w:tabs>
        <w:jc w:val="left"/>
        <w:rPr>
          <w:rFonts w:ascii="Courier New" w:hAnsi="Courier New" w:cs="Courier New"/>
          <w:sz w:val="20"/>
          <w:szCs w:val="20"/>
          <w:lang w:val="en-US"/>
        </w:rPr>
      </w:pPr>
      <w:r w:rsidRPr="001C34F5">
        <w:rPr>
          <w:rFonts w:ascii="Courier New" w:hAnsi="Courier New" w:cs="Courier New"/>
          <w:sz w:val="20"/>
          <w:szCs w:val="20"/>
          <w:lang w:val="en-US"/>
        </w:rPr>
        <w:tab/>
      </w:r>
      <w:r w:rsidRPr="00972E86">
        <w:rPr>
          <w:rFonts w:ascii="Courier New" w:hAnsi="Courier New" w:cs="Courier New"/>
          <w:sz w:val="20"/>
          <w:szCs w:val="20"/>
          <w:lang w:val="en-US"/>
        </w:rPr>
        <w:t xml:space="preserve">levels = </w:t>
      </w:r>
      <w:proofErr w:type="gramStart"/>
      <w:r w:rsidRPr="00972E86">
        <w:rPr>
          <w:rFonts w:ascii="Courier New" w:hAnsi="Courier New" w:cs="Courier New"/>
          <w:sz w:val="20"/>
          <w:szCs w:val="20"/>
          <w:lang w:val="en-US"/>
        </w:rPr>
        <w:t>c(</w:t>
      </w:r>
      <w:proofErr w:type="gramEnd"/>
      <w:r w:rsidRPr="00972E86">
        <w:rPr>
          <w:rFonts w:ascii="Courier New" w:hAnsi="Courier New" w:cs="Courier New"/>
          <w:sz w:val="20"/>
          <w:szCs w:val="20"/>
          <w:lang w:val="en-US"/>
        </w:rPr>
        <w:t>1, 2, 0, 1),</w:t>
      </w:r>
    </w:p>
    <w:p w14:paraId="57C3299A" w14:textId="77A7BEC3" w:rsidR="003363C2" w:rsidRPr="00972E86" w:rsidRDefault="003363C2" w:rsidP="004802CE">
      <w:pPr>
        <w:tabs>
          <w:tab w:val="left" w:pos="1985"/>
        </w:tabs>
        <w:jc w:val="left"/>
        <w:rPr>
          <w:rFonts w:ascii="Courier New" w:hAnsi="Courier New" w:cs="Courier New"/>
          <w:sz w:val="20"/>
          <w:szCs w:val="20"/>
          <w:lang w:val="en-US"/>
        </w:rPr>
      </w:pPr>
      <w:r w:rsidRPr="00972E86">
        <w:rPr>
          <w:rFonts w:ascii="Courier New" w:hAnsi="Courier New" w:cs="Courier New"/>
          <w:sz w:val="20"/>
          <w:szCs w:val="20"/>
          <w:lang w:val="en-US"/>
        </w:rPr>
        <w:tab/>
        <w:t xml:space="preserve">share = </w:t>
      </w:r>
      <w:proofErr w:type="gramStart"/>
      <w:r w:rsidRPr="00972E86">
        <w:rPr>
          <w:rFonts w:ascii="Courier New" w:hAnsi="Courier New" w:cs="Courier New"/>
          <w:sz w:val="20"/>
          <w:szCs w:val="20"/>
          <w:lang w:val="en-US"/>
        </w:rPr>
        <w:t>c(</w:t>
      </w:r>
      <w:proofErr w:type="gramEnd"/>
      <w:r w:rsidRPr="00972E86">
        <w:rPr>
          <w:rFonts w:ascii="Courier New" w:hAnsi="Courier New" w:cs="Courier New"/>
          <w:sz w:val="20"/>
          <w:szCs w:val="20"/>
          <w:lang w:val="en-US"/>
        </w:rPr>
        <w:t>.</w:t>
      </w:r>
      <w:r w:rsidR="007D50DE" w:rsidRPr="00972E86">
        <w:rPr>
          <w:rFonts w:ascii="Courier New" w:hAnsi="Courier New" w:cs="Courier New"/>
          <w:sz w:val="20"/>
          <w:szCs w:val="20"/>
          <w:lang w:val="en-US"/>
        </w:rPr>
        <w:t>5</w:t>
      </w:r>
      <w:r w:rsidR="000E530F" w:rsidRPr="00972E86">
        <w:rPr>
          <w:rFonts w:ascii="Courier New" w:hAnsi="Courier New" w:cs="Courier New"/>
          <w:sz w:val="20"/>
          <w:szCs w:val="20"/>
          <w:lang w:val="en-US"/>
        </w:rPr>
        <w:t>1</w:t>
      </w:r>
      <w:r w:rsidRPr="00972E86">
        <w:rPr>
          <w:rFonts w:ascii="Courier New" w:hAnsi="Courier New" w:cs="Courier New"/>
          <w:sz w:val="20"/>
          <w:szCs w:val="20"/>
          <w:lang w:val="en-US"/>
        </w:rPr>
        <w:t>, .4</w:t>
      </w:r>
      <w:r w:rsidR="000E530F" w:rsidRPr="00972E86">
        <w:rPr>
          <w:rFonts w:ascii="Courier New" w:hAnsi="Courier New" w:cs="Courier New"/>
          <w:sz w:val="20"/>
          <w:szCs w:val="20"/>
          <w:lang w:val="en-US"/>
        </w:rPr>
        <w:t>9</w:t>
      </w:r>
      <w:r w:rsidRPr="00972E86">
        <w:rPr>
          <w:rFonts w:ascii="Courier New" w:hAnsi="Courier New" w:cs="Courier New"/>
          <w:sz w:val="20"/>
          <w:szCs w:val="20"/>
          <w:lang w:val="en-US"/>
        </w:rPr>
        <w:t>, .7, .3))</w:t>
      </w:r>
    </w:p>
    <w:p w14:paraId="7395FC66" w14:textId="4CAA1485" w:rsidR="003213B4" w:rsidRPr="00972E86" w:rsidRDefault="003213B4" w:rsidP="004802CE">
      <w:pPr>
        <w:tabs>
          <w:tab w:val="left" w:pos="2694"/>
        </w:tabs>
        <w:jc w:val="left"/>
        <w:rPr>
          <w:rFonts w:ascii="Courier New" w:hAnsi="Courier New" w:cs="Courier New"/>
          <w:sz w:val="20"/>
          <w:szCs w:val="20"/>
          <w:lang w:val="en-US"/>
        </w:rPr>
      </w:pPr>
      <w:r w:rsidRPr="00972E86">
        <w:rPr>
          <w:rFonts w:ascii="Courier New" w:hAnsi="Courier New" w:cs="Courier New"/>
          <w:sz w:val="20"/>
          <w:szCs w:val="20"/>
          <w:lang w:val="en-US"/>
        </w:rPr>
        <w:t>View(marginals)</w:t>
      </w:r>
    </w:p>
    <w:p w14:paraId="00DFC418" w14:textId="77777777" w:rsidR="003213B4" w:rsidRPr="00972E86" w:rsidRDefault="003213B4" w:rsidP="004802CE">
      <w:pPr>
        <w:tabs>
          <w:tab w:val="left" w:pos="2694"/>
        </w:tabs>
        <w:jc w:val="left"/>
        <w:rPr>
          <w:rFonts w:ascii="Courier New" w:hAnsi="Courier New" w:cs="Courier New"/>
          <w:sz w:val="20"/>
          <w:szCs w:val="20"/>
          <w:lang w:val="en-US"/>
        </w:rPr>
      </w:pPr>
    </w:p>
    <w:p w14:paraId="78E399E1" w14:textId="7CA77443" w:rsidR="003213B4" w:rsidRPr="00972E86" w:rsidRDefault="003213B4" w:rsidP="004802CE">
      <w:pPr>
        <w:tabs>
          <w:tab w:val="left" w:pos="2694"/>
        </w:tabs>
        <w:jc w:val="left"/>
        <w:rPr>
          <w:rFonts w:ascii="Courier New" w:hAnsi="Courier New" w:cs="Courier New"/>
          <w:sz w:val="20"/>
          <w:szCs w:val="20"/>
          <w:lang w:val="en-US"/>
        </w:rPr>
      </w:pPr>
      <w:r w:rsidRPr="00972E86">
        <w:rPr>
          <w:rFonts w:ascii="Courier New" w:hAnsi="Courier New" w:cs="Courier New"/>
          <w:sz w:val="20"/>
          <w:szCs w:val="20"/>
          <w:lang w:val="en-US"/>
        </w:rPr>
        <w:t xml:space="preserve"># </w:t>
      </w:r>
      <w:r w:rsidR="002D73ED">
        <w:rPr>
          <w:rFonts w:ascii="Courier New" w:hAnsi="Courier New" w:cs="Courier New"/>
          <w:sz w:val="20"/>
          <w:szCs w:val="20"/>
          <w:lang w:val="en-US"/>
        </w:rPr>
        <w:t>For</w:t>
      </w:r>
      <w:r w:rsidRPr="00972E86">
        <w:rPr>
          <w:rFonts w:ascii="Courier New" w:hAnsi="Courier New" w:cs="Courier New"/>
          <w:sz w:val="20"/>
          <w:szCs w:val="20"/>
          <w:lang w:val="en-US"/>
        </w:rPr>
        <w:t xml:space="preserve"> a comparison: Show marginals and joint distributions in norm sample</w:t>
      </w:r>
    </w:p>
    <w:p w14:paraId="42350629" w14:textId="06F0C89F" w:rsidR="003213B4" w:rsidRPr="00972E86" w:rsidRDefault="007A7AD4" w:rsidP="004802CE">
      <w:pPr>
        <w:tabs>
          <w:tab w:val="left" w:pos="2694"/>
        </w:tabs>
        <w:jc w:val="left"/>
        <w:rPr>
          <w:rFonts w:ascii="Courier New" w:hAnsi="Courier New" w:cs="Courier New"/>
          <w:sz w:val="20"/>
          <w:szCs w:val="20"/>
          <w:lang w:val="en-US"/>
        </w:rPr>
      </w:pPr>
      <w:r w:rsidRPr="00972E86">
        <w:rPr>
          <w:rFonts w:ascii="Courier New" w:hAnsi="Courier New" w:cs="Courier New"/>
          <w:sz w:val="20"/>
          <w:szCs w:val="20"/>
          <w:lang w:val="en-US"/>
        </w:rPr>
        <w:t>table(</w:t>
      </w:r>
      <w:proofErr w:type="spellStart"/>
      <w:r w:rsidRPr="00972E86">
        <w:rPr>
          <w:rFonts w:ascii="Courier New" w:hAnsi="Courier New" w:cs="Courier New"/>
          <w:sz w:val="20"/>
          <w:szCs w:val="20"/>
          <w:lang w:val="en-US"/>
        </w:rPr>
        <w:t>data$sex</w:t>
      </w:r>
      <w:proofErr w:type="spellEnd"/>
      <w:r w:rsidRPr="00972E86">
        <w:rPr>
          <w:rFonts w:ascii="Courier New" w:hAnsi="Courier New" w:cs="Courier New"/>
          <w:sz w:val="20"/>
          <w:szCs w:val="20"/>
          <w:lang w:val="en-US"/>
        </w:rPr>
        <w:t>)/</w:t>
      </w:r>
      <w:proofErr w:type="spellStart"/>
      <w:r w:rsidRPr="00972E86">
        <w:rPr>
          <w:rFonts w:ascii="Courier New" w:hAnsi="Courier New" w:cs="Courier New"/>
          <w:sz w:val="20"/>
          <w:szCs w:val="20"/>
          <w:lang w:val="en-US"/>
        </w:rPr>
        <w:t>nrow</w:t>
      </w:r>
      <w:proofErr w:type="spellEnd"/>
      <w:r w:rsidRPr="00972E86">
        <w:rPr>
          <w:rFonts w:ascii="Courier New" w:hAnsi="Courier New" w:cs="Courier New"/>
          <w:sz w:val="20"/>
          <w:szCs w:val="20"/>
          <w:lang w:val="en-US"/>
        </w:rPr>
        <w:t>(data)</w:t>
      </w:r>
    </w:p>
    <w:p w14:paraId="342CD19C" w14:textId="7AAE79ED" w:rsidR="007A7AD4" w:rsidRPr="00972E86" w:rsidRDefault="007A7AD4" w:rsidP="007A7AD4">
      <w:pPr>
        <w:tabs>
          <w:tab w:val="left" w:pos="2694"/>
        </w:tabs>
        <w:jc w:val="left"/>
        <w:rPr>
          <w:rFonts w:ascii="Courier New" w:hAnsi="Courier New" w:cs="Courier New"/>
          <w:sz w:val="20"/>
          <w:szCs w:val="20"/>
          <w:lang w:val="en-US"/>
        </w:rPr>
      </w:pPr>
      <w:r w:rsidRPr="00972E86">
        <w:rPr>
          <w:rFonts w:ascii="Courier New" w:hAnsi="Courier New" w:cs="Courier New"/>
          <w:sz w:val="20"/>
          <w:szCs w:val="20"/>
          <w:lang w:val="en-US"/>
        </w:rPr>
        <w:t>table(</w:t>
      </w:r>
      <w:proofErr w:type="spellStart"/>
      <w:r w:rsidRPr="00972E86">
        <w:rPr>
          <w:rFonts w:ascii="Courier New" w:hAnsi="Courier New" w:cs="Courier New"/>
          <w:sz w:val="20"/>
          <w:szCs w:val="20"/>
          <w:lang w:val="en-US"/>
        </w:rPr>
        <w:t>data$migration</w:t>
      </w:r>
      <w:proofErr w:type="spellEnd"/>
      <w:r w:rsidRPr="00972E86">
        <w:rPr>
          <w:rFonts w:ascii="Courier New" w:hAnsi="Courier New" w:cs="Courier New"/>
          <w:sz w:val="20"/>
          <w:szCs w:val="20"/>
          <w:lang w:val="en-US"/>
        </w:rPr>
        <w:t>)/</w:t>
      </w:r>
      <w:proofErr w:type="spellStart"/>
      <w:r w:rsidRPr="00972E86">
        <w:rPr>
          <w:rFonts w:ascii="Courier New" w:hAnsi="Courier New" w:cs="Courier New"/>
          <w:sz w:val="20"/>
          <w:szCs w:val="20"/>
          <w:lang w:val="en-US"/>
        </w:rPr>
        <w:t>nrow</w:t>
      </w:r>
      <w:proofErr w:type="spellEnd"/>
      <w:r w:rsidRPr="00972E86">
        <w:rPr>
          <w:rFonts w:ascii="Courier New" w:hAnsi="Courier New" w:cs="Courier New"/>
          <w:sz w:val="20"/>
          <w:szCs w:val="20"/>
          <w:lang w:val="en-US"/>
        </w:rPr>
        <w:t>(data)</w:t>
      </w:r>
    </w:p>
    <w:p w14:paraId="4E8ABB4A" w14:textId="44A4D449" w:rsidR="003213B4" w:rsidRPr="00972E86" w:rsidRDefault="003213B4" w:rsidP="00F16A90">
      <w:pPr>
        <w:tabs>
          <w:tab w:val="left" w:pos="2694"/>
        </w:tabs>
        <w:jc w:val="left"/>
        <w:rPr>
          <w:rFonts w:ascii="Courier New" w:hAnsi="Courier New" w:cs="Courier New"/>
          <w:sz w:val="20"/>
          <w:szCs w:val="20"/>
          <w:lang w:val="en-US"/>
        </w:rPr>
      </w:pPr>
    </w:p>
    <w:p w14:paraId="7ADDABC7" w14:textId="77777777" w:rsidR="00EC156B" w:rsidRPr="00972E86" w:rsidRDefault="00EC156B" w:rsidP="004802CE">
      <w:pPr>
        <w:keepNext/>
        <w:jc w:val="left"/>
        <w:rPr>
          <w:rFonts w:ascii="Courier New" w:hAnsi="Courier New" w:cs="Courier New"/>
          <w:sz w:val="20"/>
          <w:szCs w:val="20"/>
          <w:lang w:val="en-US"/>
        </w:rPr>
      </w:pPr>
      <w:r w:rsidRPr="00972E86">
        <w:rPr>
          <w:rFonts w:ascii="Courier New" w:hAnsi="Courier New" w:cs="Courier New"/>
          <w:sz w:val="20"/>
          <w:szCs w:val="20"/>
          <w:lang w:val="en-US"/>
        </w:rPr>
        <w:lastRenderedPageBreak/>
        <w:t>#####################################################################</w:t>
      </w:r>
    </w:p>
    <w:p w14:paraId="2513E968" w14:textId="03F378AC" w:rsidR="00EC156B" w:rsidRPr="00972E86" w:rsidRDefault="00EC156B" w:rsidP="004802CE">
      <w:pPr>
        <w:keepNext/>
        <w:jc w:val="left"/>
        <w:rPr>
          <w:rFonts w:ascii="Courier New" w:hAnsi="Courier New" w:cs="Courier New"/>
          <w:sz w:val="20"/>
          <w:szCs w:val="20"/>
          <w:lang w:val="en-US"/>
        </w:rPr>
      </w:pPr>
      <w:r w:rsidRPr="00972E86">
        <w:rPr>
          <w:rFonts w:ascii="Courier New" w:hAnsi="Courier New" w:cs="Courier New"/>
          <w:sz w:val="20"/>
          <w:szCs w:val="20"/>
          <w:lang w:val="en-US"/>
        </w:rPr>
        <w:t xml:space="preserve">###     </w:t>
      </w:r>
      <w:r w:rsidR="002D73ED">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w:t>
      </w:r>
      <w:r w:rsidR="002D73ED">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STEP 1B: COMPUTE WEIGHTS     </w:t>
      </w:r>
      <w:r w:rsidR="002D73ED">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w:t>
      </w:r>
    </w:p>
    <w:p w14:paraId="07EDF4DB" w14:textId="77777777" w:rsidR="00EC156B" w:rsidRPr="00972E86" w:rsidRDefault="00EC156B" w:rsidP="004802CE">
      <w:pPr>
        <w:keepNext/>
        <w:jc w:val="left"/>
        <w:rPr>
          <w:rFonts w:ascii="Courier New" w:hAnsi="Courier New" w:cs="Courier New"/>
          <w:sz w:val="20"/>
          <w:szCs w:val="20"/>
          <w:lang w:val="en-US"/>
        </w:rPr>
      </w:pPr>
      <w:r w:rsidRPr="00972E86">
        <w:rPr>
          <w:rFonts w:ascii="Courier New" w:hAnsi="Courier New" w:cs="Courier New"/>
          <w:sz w:val="20"/>
          <w:szCs w:val="20"/>
          <w:lang w:val="en-US"/>
        </w:rPr>
        <w:t>#####################################################################</w:t>
      </w:r>
    </w:p>
    <w:p w14:paraId="7970273C" w14:textId="25291772" w:rsidR="007B0D1E" w:rsidRPr="00972E86" w:rsidRDefault="007B0D1E" w:rsidP="007B0D1E">
      <w:pPr>
        <w:tabs>
          <w:tab w:val="left" w:pos="2694"/>
        </w:tabs>
        <w:jc w:val="left"/>
        <w:rPr>
          <w:rFonts w:ascii="Courier New" w:hAnsi="Courier New" w:cs="Courier New"/>
          <w:sz w:val="20"/>
          <w:szCs w:val="20"/>
          <w:lang w:val="en-US"/>
        </w:rPr>
      </w:pPr>
      <w:r w:rsidRPr="00972E86">
        <w:rPr>
          <w:rFonts w:ascii="Courier New" w:hAnsi="Courier New" w:cs="Courier New"/>
          <w:sz w:val="20"/>
          <w:szCs w:val="20"/>
          <w:lang w:val="en-US"/>
        </w:rPr>
        <w:t xml:space="preserve">weights &lt;- </w:t>
      </w:r>
      <w:proofErr w:type="spellStart"/>
      <w:proofErr w:type="gramStart"/>
      <w:r w:rsidRPr="00972E86">
        <w:rPr>
          <w:rFonts w:ascii="Courier New" w:hAnsi="Courier New" w:cs="Courier New"/>
          <w:sz w:val="20"/>
          <w:szCs w:val="20"/>
          <w:lang w:val="en-US"/>
        </w:rPr>
        <w:t>computeWeights</w:t>
      </w:r>
      <w:proofErr w:type="spellEnd"/>
      <w:r w:rsidRPr="00972E86">
        <w:rPr>
          <w:rFonts w:ascii="Courier New" w:hAnsi="Courier New" w:cs="Courier New"/>
          <w:sz w:val="20"/>
          <w:szCs w:val="20"/>
          <w:lang w:val="en-US"/>
        </w:rPr>
        <w:t>(</w:t>
      </w:r>
      <w:proofErr w:type="gramEnd"/>
      <w:r w:rsidRPr="00972E86">
        <w:rPr>
          <w:rFonts w:ascii="Courier New" w:hAnsi="Courier New" w:cs="Courier New"/>
          <w:sz w:val="20"/>
          <w:szCs w:val="20"/>
          <w:lang w:val="en-US"/>
        </w:rPr>
        <w:t>data, marginals)</w:t>
      </w:r>
    </w:p>
    <w:p w14:paraId="095A28E7" w14:textId="063B3472" w:rsidR="007B0D1E" w:rsidRPr="00972E86" w:rsidRDefault="007B0D1E">
      <w:pPr>
        <w:tabs>
          <w:tab w:val="left" w:pos="2694"/>
        </w:tabs>
        <w:jc w:val="left"/>
        <w:rPr>
          <w:rFonts w:ascii="Courier New" w:hAnsi="Courier New" w:cs="Courier New"/>
          <w:sz w:val="20"/>
          <w:szCs w:val="20"/>
          <w:lang w:val="en-US"/>
        </w:rPr>
      </w:pPr>
    </w:p>
    <w:p w14:paraId="2857B881" w14:textId="77777777" w:rsidR="00EC156B" w:rsidRPr="00972E86" w:rsidRDefault="00EC156B" w:rsidP="004802CE">
      <w:pPr>
        <w:tabs>
          <w:tab w:val="left" w:pos="2694"/>
        </w:tabs>
        <w:jc w:val="left"/>
        <w:rPr>
          <w:rFonts w:ascii="Courier New" w:hAnsi="Courier New" w:cs="Courier New"/>
          <w:sz w:val="20"/>
          <w:szCs w:val="20"/>
          <w:lang w:val="en-US"/>
        </w:rPr>
      </w:pPr>
    </w:p>
    <w:p w14:paraId="3BCD5B5C" w14:textId="37983246" w:rsidR="00D256FA" w:rsidRPr="00972E86" w:rsidRDefault="00D256FA" w:rsidP="00D256FA">
      <w:pPr>
        <w:jc w:val="left"/>
        <w:rPr>
          <w:rFonts w:ascii="Courier New" w:hAnsi="Courier New" w:cs="Courier New"/>
          <w:sz w:val="20"/>
          <w:szCs w:val="20"/>
          <w:lang w:val="en-US"/>
        </w:rPr>
      </w:pPr>
      <w:r w:rsidRPr="00972E86">
        <w:rPr>
          <w:rFonts w:ascii="Courier New" w:hAnsi="Courier New" w:cs="Courier New"/>
          <w:sz w:val="20"/>
          <w:szCs w:val="20"/>
          <w:lang w:val="en-US"/>
        </w:rPr>
        <w:t>#########################</w:t>
      </w:r>
      <w:r w:rsidR="00EC156B" w:rsidRPr="00972E86">
        <w:rPr>
          <w:rFonts w:ascii="Courier New" w:hAnsi="Courier New" w:cs="Courier New"/>
          <w:sz w:val="20"/>
          <w:szCs w:val="20"/>
          <w:lang w:val="en-US"/>
        </w:rPr>
        <w:t>######</w:t>
      </w:r>
      <w:r w:rsidRPr="00972E86">
        <w:rPr>
          <w:rFonts w:ascii="Courier New" w:hAnsi="Courier New" w:cs="Courier New"/>
          <w:sz w:val="20"/>
          <w:szCs w:val="20"/>
          <w:lang w:val="en-US"/>
        </w:rPr>
        <w:t>##############################</w:t>
      </w:r>
      <w:r w:rsidR="00EC156B" w:rsidRPr="00972E86">
        <w:rPr>
          <w:rFonts w:ascii="Courier New" w:hAnsi="Courier New" w:cs="Courier New"/>
          <w:sz w:val="20"/>
          <w:szCs w:val="20"/>
          <w:lang w:val="en-US"/>
        </w:rPr>
        <w:t>######</w:t>
      </w:r>
      <w:r w:rsidRPr="00972E86">
        <w:rPr>
          <w:rFonts w:ascii="Courier New" w:hAnsi="Courier New" w:cs="Courier New"/>
          <w:sz w:val="20"/>
          <w:szCs w:val="20"/>
          <w:lang w:val="en-US"/>
        </w:rPr>
        <w:t>##</w:t>
      </w:r>
    </w:p>
    <w:p w14:paraId="5036B6FB" w14:textId="4AFA0550" w:rsidR="00D256FA" w:rsidRPr="00972E86" w:rsidRDefault="00D256FA" w:rsidP="00D256FA">
      <w:pPr>
        <w:jc w:val="left"/>
        <w:rPr>
          <w:rFonts w:ascii="Courier New" w:hAnsi="Courier New" w:cs="Courier New"/>
          <w:sz w:val="20"/>
          <w:szCs w:val="20"/>
          <w:lang w:val="en-US"/>
        </w:rPr>
      </w:pPr>
      <w:r w:rsidRPr="00972E86">
        <w:rPr>
          <w:rFonts w:ascii="Courier New" w:hAnsi="Courier New" w:cs="Courier New"/>
          <w:sz w:val="20"/>
          <w:szCs w:val="20"/>
          <w:lang w:val="en-US"/>
        </w:rPr>
        <w:t>###</w:t>
      </w:r>
      <w:r w:rsidR="00EC156B" w:rsidRPr="00972E86">
        <w:rPr>
          <w:rFonts w:ascii="Courier New" w:hAnsi="Courier New" w:cs="Courier New"/>
          <w:sz w:val="20"/>
          <w:szCs w:val="20"/>
          <w:lang w:val="en-US"/>
        </w:rPr>
        <w:t xml:space="preserve">     </w:t>
      </w:r>
      <w:r w:rsidRPr="00972E86">
        <w:rPr>
          <w:rFonts w:ascii="Courier New" w:hAnsi="Courier New" w:cs="Courier New"/>
          <w:sz w:val="20"/>
          <w:szCs w:val="20"/>
          <w:lang w:val="en-US"/>
        </w:rPr>
        <w:t>STEP 2</w:t>
      </w:r>
      <w:r w:rsidR="00230E36" w:rsidRPr="00972E86">
        <w:rPr>
          <w:rFonts w:ascii="Courier New" w:hAnsi="Courier New" w:cs="Courier New"/>
          <w:sz w:val="20"/>
          <w:szCs w:val="20"/>
          <w:lang w:val="en-US"/>
        </w:rPr>
        <w:t xml:space="preserve"> &amp; 3</w:t>
      </w:r>
      <w:r w:rsidRPr="00972E86">
        <w:rPr>
          <w:rFonts w:ascii="Courier New" w:hAnsi="Courier New" w:cs="Courier New"/>
          <w:sz w:val="20"/>
          <w:szCs w:val="20"/>
          <w:lang w:val="en-US"/>
        </w:rPr>
        <w:t xml:space="preserve">: WEIGHTED RANKING AND </w:t>
      </w:r>
      <w:r w:rsidR="00A738B1">
        <w:rPr>
          <w:rFonts w:ascii="Courier New" w:hAnsi="Courier New" w:cs="Courier New"/>
          <w:sz w:val="20"/>
          <w:szCs w:val="20"/>
          <w:lang w:val="en-US"/>
        </w:rPr>
        <w:t>NORMED SCORE</w:t>
      </w:r>
      <w:r w:rsidRPr="00972E86">
        <w:rPr>
          <w:rFonts w:ascii="Courier New" w:hAnsi="Courier New" w:cs="Courier New"/>
          <w:sz w:val="20"/>
          <w:szCs w:val="20"/>
          <w:lang w:val="en-US"/>
        </w:rPr>
        <w:t xml:space="preserve"> MODELLING</w:t>
      </w:r>
      <w:r w:rsidR="00EC156B" w:rsidRPr="00972E86">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w:t>
      </w:r>
    </w:p>
    <w:p w14:paraId="5E169DDD" w14:textId="140D55DF" w:rsidR="00D256FA" w:rsidRPr="00972E86" w:rsidRDefault="00D256FA" w:rsidP="00D256FA">
      <w:pPr>
        <w:jc w:val="left"/>
        <w:rPr>
          <w:rFonts w:ascii="Courier New" w:hAnsi="Courier New" w:cs="Courier New"/>
          <w:sz w:val="20"/>
          <w:szCs w:val="20"/>
          <w:lang w:val="en-US"/>
        </w:rPr>
      </w:pPr>
      <w:r w:rsidRPr="00972E86">
        <w:rPr>
          <w:rFonts w:ascii="Courier New" w:hAnsi="Courier New" w:cs="Courier New"/>
          <w:sz w:val="20"/>
          <w:szCs w:val="20"/>
          <w:lang w:val="en-US"/>
        </w:rPr>
        <w:t>###############################</w:t>
      </w:r>
      <w:r w:rsidR="00EC156B" w:rsidRPr="00972E86">
        <w:rPr>
          <w:rFonts w:ascii="Courier New" w:hAnsi="Courier New" w:cs="Courier New"/>
          <w:sz w:val="20"/>
          <w:szCs w:val="20"/>
          <w:lang w:val="en-US"/>
        </w:rPr>
        <w:t>######</w:t>
      </w:r>
      <w:r w:rsidRPr="00972E86">
        <w:rPr>
          <w:rFonts w:ascii="Courier New" w:hAnsi="Courier New" w:cs="Courier New"/>
          <w:sz w:val="20"/>
          <w:szCs w:val="20"/>
          <w:lang w:val="en-US"/>
        </w:rPr>
        <w:t>##########################</w:t>
      </w:r>
      <w:r w:rsidR="00EC156B" w:rsidRPr="00972E86">
        <w:rPr>
          <w:rFonts w:ascii="Courier New" w:hAnsi="Courier New" w:cs="Courier New"/>
          <w:sz w:val="20"/>
          <w:szCs w:val="20"/>
          <w:lang w:val="en-US"/>
        </w:rPr>
        <w:t>######</w:t>
      </w:r>
    </w:p>
    <w:p w14:paraId="24B30998" w14:textId="3C4DDAC0" w:rsidR="00D256FA" w:rsidRPr="00972E86" w:rsidRDefault="0093749E" w:rsidP="00D256FA">
      <w:pPr>
        <w:tabs>
          <w:tab w:val="left" w:pos="2694"/>
        </w:tabs>
        <w:jc w:val="left"/>
        <w:rPr>
          <w:rFonts w:ascii="Courier New" w:hAnsi="Courier New" w:cs="Courier New"/>
          <w:sz w:val="20"/>
          <w:szCs w:val="20"/>
          <w:lang w:val="en-US"/>
        </w:rPr>
      </w:pPr>
      <w:r w:rsidRPr="00972E86">
        <w:rPr>
          <w:rFonts w:ascii="Courier New" w:hAnsi="Courier New" w:cs="Courier New"/>
          <w:sz w:val="20"/>
          <w:szCs w:val="20"/>
          <w:lang w:val="en-US"/>
        </w:rPr>
        <w:t>model</w:t>
      </w:r>
      <w:r w:rsidR="00D256FA" w:rsidRPr="00972E86">
        <w:rPr>
          <w:rFonts w:ascii="Courier New" w:hAnsi="Courier New" w:cs="Courier New"/>
          <w:sz w:val="20"/>
          <w:szCs w:val="20"/>
          <w:lang w:val="en-US"/>
        </w:rPr>
        <w:t xml:space="preserve"> &lt;- </w:t>
      </w:r>
      <w:proofErr w:type="spellStart"/>
      <w:proofErr w:type="gramStart"/>
      <w:r w:rsidRPr="00972E86">
        <w:rPr>
          <w:rFonts w:ascii="Courier New" w:hAnsi="Courier New" w:cs="Courier New"/>
          <w:sz w:val="20"/>
          <w:szCs w:val="20"/>
          <w:lang w:val="en-US"/>
        </w:rPr>
        <w:t>cnorm</w:t>
      </w:r>
      <w:proofErr w:type="spellEnd"/>
      <w:r w:rsidR="00D256FA" w:rsidRPr="00972E86">
        <w:rPr>
          <w:rFonts w:ascii="Courier New" w:hAnsi="Courier New" w:cs="Courier New"/>
          <w:sz w:val="20"/>
          <w:szCs w:val="20"/>
          <w:lang w:val="en-US"/>
        </w:rPr>
        <w:t>(</w:t>
      </w:r>
      <w:proofErr w:type="gramEnd"/>
      <w:r w:rsidRPr="00972E86">
        <w:rPr>
          <w:rFonts w:ascii="Courier New" w:hAnsi="Courier New" w:cs="Courier New"/>
          <w:sz w:val="20"/>
          <w:szCs w:val="20"/>
          <w:lang w:val="en-US"/>
        </w:rPr>
        <w:t xml:space="preserve">raw = </w:t>
      </w:r>
      <w:proofErr w:type="spellStart"/>
      <w:r w:rsidRPr="00972E86">
        <w:rPr>
          <w:rFonts w:ascii="Courier New" w:hAnsi="Courier New" w:cs="Courier New"/>
          <w:sz w:val="20"/>
          <w:szCs w:val="20"/>
          <w:lang w:val="en-US"/>
        </w:rPr>
        <w:t>data$raw</w:t>
      </w:r>
      <w:proofErr w:type="spellEnd"/>
      <w:r w:rsidRPr="00972E86">
        <w:rPr>
          <w:rFonts w:ascii="Courier New" w:hAnsi="Courier New" w:cs="Courier New"/>
          <w:sz w:val="20"/>
          <w:szCs w:val="20"/>
          <w:lang w:val="en-US"/>
        </w:rPr>
        <w:t xml:space="preserve">, group = </w:t>
      </w:r>
      <w:proofErr w:type="spellStart"/>
      <w:r w:rsidRPr="00972E86">
        <w:rPr>
          <w:rFonts w:ascii="Courier New" w:hAnsi="Courier New" w:cs="Courier New"/>
          <w:sz w:val="20"/>
          <w:szCs w:val="20"/>
          <w:lang w:val="en-US"/>
        </w:rPr>
        <w:t>data$group</w:t>
      </w:r>
      <w:proofErr w:type="spellEnd"/>
      <w:r w:rsidRPr="00972E86">
        <w:rPr>
          <w:rFonts w:ascii="Courier New" w:hAnsi="Courier New" w:cs="Courier New"/>
          <w:sz w:val="20"/>
          <w:szCs w:val="20"/>
          <w:lang w:val="en-US"/>
        </w:rPr>
        <w:t>, weights = weig</w:t>
      </w:r>
      <w:r w:rsidR="00EC156B" w:rsidRPr="00972E86">
        <w:rPr>
          <w:rFonts w:ascii="Courier New" w:hAnsi="Courier New" w:cs="Courier New"/>
          <w:sz w:val="20"/>
          <w:szCs w:val="20"/>
          <w:lang w:val="en-US"/>
        </w:rPr>
        <w:t>h</w:t>
      </w:r>
      <w:r w:rsidRPr="00972E86">
        <w:rPr>
          <w:rFonts w:ascii="Courier New" w:hAnsi="Courier New" w:cs="Courier New"/>
          <w:sz w:val="20"/>
          <w:szCs w:val="20"/>
          <w:lang w:val="en-US"/>
        </w:rPr>
        <w:t>ts</w:t>
      </w:r>
      <w:r w:rsidR="00D256FA" w:rsidRPr="00972E86">
        <w:rPr>
          <w:rFonts w:ascii="Courier New" w:hAnsi="Courier New" w:cs="Courier New"/>
          <w:sz w:val="20"/>
          <w:szCs w:val="20"/>
          <w:lang w:val="en-US"/>
        </w:rPr>
        <w:t>)</w:t>
      </w:r>
    </w:p>
    <w:p w14:paraId="32A43BDC" w14:textId="30D83FC4" w:rsidR="00E01FD6" w:rsidRPr="004802CE" w:rsidRDefault="00E01FD6" w:rsidP="00062702">
      <w:pPr>
        <w:pStyle w:val="CitaviBibliographyEntry"/>
        <w:rPr>
          <w:rFonts w:ascii="Courier New" w:hAnsi="Courier New" w:cs="Courier New"/>
          <w:sz w:val="20"/>
          <w:szCs w:val="18"/>
          <w:lang w:val="en-US"/>
        </w:rPr>
      </w:pPr>
    </w:p>
    <w:p w14:paraId="731300EA" w14:textId="3D12B8B3" w:rsidR="00230E36" w:rsidRPr="00972E86" w:rsidRDefault="00230E36" w:rsidP="00062702">
      <w:pPr>
        <w:pStyle w:val="CitaviBibliographyEntry"/>
        <w:rPr>
          <w:rFonts w:ascii="Courier New" w:hAnsi="Courier New" w:cs="Courier New"/>
          <w:sz w:val="20"/>
          <w:szCs w:val="18"/>
          <w:lang w:val="en-US"/>
        </w:rPr>
      </w:pPr>
      <w:r w:rsidRPr="004802CE">
        <w:rPr>
          <w:rFonts w:ascii="Courier New" w:hAnsi="Courier New" w:cs="Courier New"/>
          <w:sz w:val="20"/>
          <w:szCs w:val="18"/>
          <w:lang w:val="en-US"/>
        </w:rPr>
        <w:t xml:space="preserve"># </w:t>
      </w:r>
      <w:proofErr w:type="gramStart"/>
      <w:r w:rsidRPr="004802CE">
        <w:rPr>
          <w:rFonts w:ascii="Courier New" w:hAnsi="Courier New" w:cs="Courier New"/>
          <w:sz w:val="20"/>
          <w:szCs w:val="18"/>
          <w:lang w:val="en-US"/>
        </w:rPr>
        <w:t>chec</w:t>
      </w:r>
      <w:r w:rsidRPr="00972E86">
        <w:rPr>
          <w:rFonts w:ascii="Courier New" w:hAnsi="Courier New" w:cs="Courier New"/>
          <w:sz w:val="20"/>
          <w:szCs w:val="18"/>
          <w:lang w:val="en-US"/>
        </w:rPr>
        <w:t>k</w:t>
      </w:r>
      <w:proofErr w:type="gramEnd"/>
      <w:r w:rsidRPr="00972E86">
        <w:rPr>
          <w:rFonts w:ascii="Courier New" w:hAnsi="Courier New" w:cs="Courier New"/>
          <w:sz w:val="20"/>
          <w:szCs w:val="18"/>
          <w:lang w:val="en-US"/>
        </w:rPr>
        <w:t xml:space="preserve"> consistency of the model and search for intersection percentiles</w:t>
      </w:r>
    </w:p>
    <w:p w14:paraId="12447895" w14:textId="28D21F57" w:rsidR="00230E36" w:rsidRPr="00972E86" w:rsidRDefault="00230E36" w:rsidP="00062702">
      <w:pPr>
        <w:pStyle w:val="CitaviBibliographyEntry"/>
        <w:rPr>
          <w:rFonts w:ascii="Courier New" w:hAnsi="Courier New" w:cs="Courier New"/>
          <w:sz w:val="20"/>
          <w:szCs w:val="18"/>
          <w:lang w:val="en-US"/>
        </w:rPr>
      </w:pPr>
      <w:proofErr w:type="spellStart"/>
      <w:r w:rsidRPr="00972E86">
        <w:rPr>
          <w:rFonts w:ascii="Courier New" w:hAnsi="Courier New" w:cs="Courier New"/>
          <w:sz w:val="20"/>
          <w:szCs w:val="18"/>
          <w:lang w:val="en-US"/>
        </w:rPr>
        <w:t>checkConsistency</w:t>
      </w:r>
      <w:proofErr w:type="spellEnd"/>
      <w:r w:rsidRPr="00972E86">
        <w:rPr>
          <w:rFonts w:ascii="Courier New" w:hAnsi="Courier New" w:cs="Courier New"/>
          <w:sz w:val="20"/>
          <w:szCs w:val="18"/>
          <w:lang w:val="en-US"/>
        </w:rPr>
        <w:t>(model</w:t>
      </w:r>
      <w:r w:rsidR="00E160FD" w:rsidRPr="00972E86">
        <w:rPr>
          <w:rFonts w:ascii="Courier New" w:hAnsi="Courier New" w:cs="Courier New"/>
          <w:sz w:val="20"/>
          <w:szCs w:val="18"/>
          <w:lang w:val="en-US"/>
        </w:rPr>
        <w:t>)</w:t>
      </w:r>
    </w:p>
    <w:p w14:paraId="4C7DF013" w14:textId="45405FB3" w:rsidR="00230E36" w:rsidRPr="00972E86" w:rsidRDefault="00230E36" w:rsidP="00062702">
      <w:pPr>
        <w:pStyle w:val="CitaviBibliographyEntry"/>
        <w:rPr>
          <w:rFonts w:ascii="Courier New" w:hAnsi="Courier New" w:cs="Courier New"/>
          <w:sz w:val="20"/>
          <w:szCs w:val="18"/>
          <w:lang w:val="en-US"/>
        </w:rPr>
      </w:pPr>
    </w:p>
    <w:p w14:paraId="51A42261" w14:textId="1E116B36" w:rsidR="00230E36" w:rsidRPr="00972E86" w:rsidRDefault="00230E36" w:rsidP="00062702">
      <w:pPr>
        <w:pStyle w:val="CitaviBibliographyEntry"/>
        <w:rPr>
          <w:rFonts w:ascii="Courier New" w:hAnsi="Courier New" w:cs="Courier New"/>
          <w:sz w:val="20"/>
          <w:szCs w:val="18"/>
          <w:lang w:val="en-US"/>
        </w:rPr>
      </w:pPr>
      <w:r w:rsidRPr="00972E86">
        <w:rPr>
          <w:rFonts w:ascii="Courier New" w:hAnsi="Courier New" w:cs="Courier New"/>
          <w:sz w:val="20"/>
          <w:szCs w:val="18"/>
          <w:lang w:val="en-US"/>
        </w:rPr>
        <w:t xml:space="preserve"># </w:t>
      </w:r>
      <w:proofErr w:type="gramStart"/>
      <w:r w:rsidRPr="00972E86">
        <w:rPr>
          <w:rFonts w:ascii="Courier New" w:hAnsi="Courier New" w:cs="Courier New"/>
          <w:sz w:val="20"/>
          <w:szCs w:val="18"/>
          <w:lang w:val="en-US"/>
        </w:rPr>
        <w:t>plot</w:t>
      </w:r>
      <w:proofErr w:type="gramEnd"/>
      <w:r w:rsidRPr="00972E86">
        <w:rPr>
          <w:rFonts w:ascii="Courier New" w:hAnsi="Courier New" w:cs="Courier New"/>
          <w:sz w:val="20"/>
          <w:szCs w:val="18"/>
          <w:lang w:val="en-US"/>
        </w:rPr>
        <w:t xml:space="preserve"> information function and series of models</w:t>
      </w:r>
      <w:r w:rsidR="00E160FD" w:rsidRPr="00972E86">
        <w:rPr>
          <w:rFonts w:ascii="Courier New" w:hAnsi="Courier New" w:cs="Courier New"/>
          <w:sz w:val="20"/>
          <w:szCs w:val="18"/>
          <w:lang w:val="en-US"/>
        </w:rPr>
        <w:t xml:space="preserve"> up to 8 terms</w:t>
      </w:r>
    </w:p>
    <w:p w14:paraId="3F974F91" w14:textId="0EED041D" w:rsidR="00230E36" w:rsidRPr="00972E86" w:rsidRDefault="00230E36" w:rsidP="00230E36">
      <w:pPr>
        <w:pStyle w:val="CitaviBibliographyEntry"/>
        <w:rPr>
          <w:rFonts w:ascii="Courier New" w:hAnsi="Courier New" w:cs="Courier New"/>
          <w:sz w:val="20"/>
          <w:szCs w:val="18"/>
          <w:lang w:val="en-US"/>
        </w:rPr>
      </w:pPr>
      <w:proofErr w:type="gramStart"/>
      <w:r w:rsidRPr="00972E86">
        <w:rPr>
          <w:rFonts w:ascii="Courier New" w:hAnsi="Courier New" w:cs="Courier New"/>
          <w:sz w:val="20"/>
          <w:szCs w:val="18"/>
          <w:lang w:val="en-US"/>
        </w:rPr>
        <w:t>plot(</w:t>
      </w:r>
      <w:proofErr w:type="gramEnd"/>
      <w:r w:rsidRPr="00972E86">
        <w:rPr>
          <w:rFonts w:ascii="Courier New" w:hAnsi="Courier New" w:cs="Courier New"/>
          <w:sz w:val="20"/>
          <w:szCs w:val="18"/>
          <w:lang w:val="en-US"/>
        </w:rPr>
        <w:t>model, "subset")</w:t>
      </w:r>
    </w:p>
    <w:p w14:paraId="3E1339F7" w14:textId="1E80E423" w:rsidR="00E74CF0" w:rsidRPr="00972E86" w:rsidRDefault="00230E36" w:rsidP="00230E36">
      <w:pPr>
        <w:pStyle w:val="CitaviBibliographyEntry"/>
        <w:rPr>
          <w:rFonts w:ascii="Courier New" w:hAnsi="Courier New" w:cs="Courier New"/>
          <w:sz w:val="20"/>
          <w:szCs w:val="18"/>
          <w:lang w:val="en-US"/>
        </w:rPr>
      </w:pPr>
      <w:proofErr w:type="gramStart"/>
      <w:r w:rsidRPr="00972E86">
        <w:rPr>
          <w:rFonts w:ascii="Courier New" w:hAnsi="Courier New" w:cs="Courier New"/>
          <w:sz w:val="20"/>
          <w:szCs w:val="18"/>
          <w:lang w:val="en-US"/>
        </w:rPr>
        <w:t>plot(</w:t>
      </w:r>
      <w:proofErr w:type="gramEnd"/>
      <w:r w:rsidRPr="00972E86">
        <w:rPr>
          <w:rFonts w:ascii="Courier New" w:hAnsi="Courier New" w:cs="Courier New"/>
          <w:sz w:val="20"/>
          <w:szCs w:val="18"/>
          <w:lang w:val="en-US"/>
        </w:rPr>
        <w:t>model, "series"</w:t>
      </w:r>
      <w:r w:rsidR="00E160FD" w:rsidRPr="00972E86">
        <w:rPr>
          <w:rFonts w:ascii="Courier New" w:hAnsi="Courier New" w:cs="Courier New"/>
          <w:sz w:val="20"/>
          <w:szCs w:val="18"/>
          <w:lang w:val="en-US"/>
        </w:rPr>
        <w:t>, end = 8</w:t>
      </w:r>
      <w:r w:rsidRPr="00972E86">
        <w:rPr>
          <w:rFonts w:ascii="Courier New" w:hAnsi="Courier New" w:cs="Courier New"/>
          <w:sz w:val="20"/>
          <w:szCs w:val="18"/>
          <w:lang w:val="en-US"/>
        </w:rPr>
        <w:t>)</w:t>
      </w:r>
    </w:p>
    <w:p w14:paraId="5F49193D" w14:textId="46A6F40D" w:rsidR="00C72EAD" w:rsidRDefault="00C72EAD" w:rsidP="00230E36">
      <w:pPr>
        <w:pStyle w:val="CitaviBibliographyEntry"/>
        <w:rPr>
          <w:rFonts w:ascii="Courier New" w:hAnsi="Courier New" w:cs="Courier New"/>
          <w:sz w:val="20"/>
          <w:szCs w:val="18"/>
          <w:lang w:val="en-US"/>
        </w:rPr>
      </w:pPr>
    </w:p>
    <w:p w14:paraId="0DED7702" w14:textId="4C7C7302" w:rsidR="009827B6" w:rsidRDefault="009827B6" w:rsidP="00230E36">
      <w:pPr>
        <w:pStyle w:val="CitaviBibliographyEntry"/>
        <w:rPr>
          <w:rFonts w:ascii="Courier New" w:hAnsi="Courier New" w:cs="Courier New"/>
          <w:sz w:val="20"/>
          <w:szCs w:val="18"/>
          <w:lang w:val="en-US"/>
        </w:rPr>
      </w:pPr>
    </w:p>
    <w:p w14:paraId="06CE346A" w14:textId="77777777" w:rsidR="009827B6" w:rsidRPr="00972E86" w:rsidRDefault="009827B6" w:rsidP="009827B6">
      <w:pPr>
        <w:jc w:val="left"/>
        <w:rPr>
          <w:rFonts w:ascii="Courier New" w:hAnsi="Courier New" w:cs="Courier New"/>
          <w:sz w:val="20"/>
          <w:szCs w:val="20"/>
          <w:lang w:val="en-US"/>
        </w:rPr>
      </w:pPr>
      <w:r w:rsidRPr="00972E86">
        <w:rPr>
          <w:rFonts w:ascii="Courier New" w:hAnsi="Courier New" w:cs="Courier New"/>
          <w:sz w:val="20"/>
          <w:szCs w:val="20"/>
          <w:lang w:val="en-US"/>
        </w:rPr>
        <w:t>#####################################################################</w:t>
      </w:r>
    </w:p>
    <w:p w14:paraId="2FBD71E5" w14:textId="436A3774" w:rsidR="009827B6" w:rsidRPr="00972E86" w:rsidRDefault="009827B6" w:rsidP="009827B6">
      <w:pPr>
        <w:jc w:val="left"/>
        <w:rPr>
          <w:rFonts w:ascii="Courier New" w:hAnsi="Courier New" w:cs="Courier New"/>
          <w:sz w:val="20"/>
          <w:szCs w:val="20"/>
          <w:lang w:val="en-US"/>
        </w:rPr>
      </w:pPr>
      <w:r w:rsidRPr="00972E86">
        <w:rPr>
          <w:rFonts w:ascii="Courier New" w:hAnsi="Courier New" w:cs="Courier New"/>
          <w:sz w:val="20"/>
          <w:szCs w:val="20"/>
          <w:lang w:val="en-US"/>
        </w:rPr>
        <w:t xml:space="preserve">###     </w:t>
      </w:r>
      <w:r>
        <w:rPr>
          <w:rFonts w:ascii="Courier New" w:hAnsi="Courier New" w:cs="Courier New"/>
          <w:sz w:val="20"/>
          <w:szCs w:val="20"/>
          <w:lang w:val="en-US"/>
        </w:rPr>
        <w:t xml:space="preserve">               RETRIEVING </w:t>
      </w:r>
      <w:r w:rsidR="00BE5426">
        <w:rPr>
          <w:rFonts w:ascii="Courier New" w:hAnsi="Courier New" w:cs="Courier New"/>
          <w:sz w:val="20"/>
          <w:szCs w:val="20"/>
          <w:lang w:val="en-US"/>
        </w:rPr>
        <w:t>NORMED SCORES</w:t>
      </w:r>
      <w:r w:rsidRPr="00972E86">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972E86">
        <w:rPr>
          <w:rFonts w:ascii="Courier New" w:hAnsi="Courier New" w:cs="Courier New"/>
          <w:sz w:val="20"/>
          <w:szCs w:val="20"/>
          <w:lang w:val="en-US"/>
        </w:rPr>
        <w:t xml:space="preserve">    ###</w:t>
      </w:r>
    </w:p>
    <w:p w14:paraId="11C71830" w14:textId="77777777" w:rsidR="009827B6" w:rsidRPr="00972E86" w:rsidRDefault="009827B6" w:rsidP="009827B6">
      <w:pPr>
        <w:jc w:val="left"/>
        <w:rPr>
          <w:rFonts w:ascii="Courier New" w:hAnsi="Courier New" w:cs="Courier New"/>
          <w:sz w:val="20"/>
          <w:szCs w:val="20"/>
          <w:lang w:val="en-US"/>
        </w:rPr>
      </w:pPr>
      <w:r w:rsidRPr="00972E86">
        <w:rPr>
          <w:rFonts w:ascii="Courier New" w:hAnsi="Courier New" w:cs="Courier New"/>
          <w:sz w:val="20"/>
          <w:szCs w:val="20"/>
          <w:lang w:val="en-US"/>
        </w:rPr>
        <w:t>#####################################################################</w:t>
      </w:r>
    </w:p>
    <w:p w14:paraId="239EB9EE" w14:textId="5CDE2C7D" w:rsidR="009D0AB8" w:rsidRPr="00972E86" w:rsidRDefault="009D0AB8" w:rsidP="00230E36">
      <w:pPr>
        <w:pStyle w:val="CitaviBibliographyEntry"/>
        <w:rPr>
          <w:rFonts w:ascii="Courier New" w:hAnsi="Courier New" w:cs="Courier New"/>
          <w:sz w:val="20"/>
          <w:szCs w:val="18"/>
          <w:lang w:val="en-US"/>
        </w:rPr>
      </w:pPr>
      <w:r w:rsidRPr="00972E86">
        <w:rPr>
          <w:rFonts w:ascii="Courier New" w:hAnsi="Courier New" w:cs="Courier New"/>
          <w:sz w:val="20"/>
          <w:szCs w:val="18"/>
          <w:lang w:val="en-US"/>
        </w:rPr>
        <w:t xml:space="preserve"># </w:t>
      </w:r>
      <w:proofErr w:type="gramStart"/>
      <w:r w:rsidRPr="00972E86">
        <w:rPr>
          <w:rFonts w:ascii="Courier New" w:hAnsi="Courier New" w:cs="Courier New"/>
          <w:sz w:val="20"/>
          <w:szCs w:val="18"/>
          <w:lang w:val="en-US"/>
        </w:rPr>
        <w:t>predict</w:t>
      </w:r>
      <w:proofErr w:type="gramEnd"/>
      <w:r w:rsidRPr="00972E86">
        <w:rPr>
          <w:rFonts w:ascii="Courier New" w:hAnsi="Courier New" w:cs="Courier New"/>
          <w:sz w:val="20"/>
          <w:szCs w:val="18"/>
          <w:lang w:val="en-US"/>
        </w:rPr>
        <w:t xml:space="preserve"> </w:t>
      </w:r>
      <w:r w:rsidR="00A738B1">
        <w:rPr>
          <w:rFonts w:ascii="Courier New" w:hAnsi="Courier New" w:cs="Courier New"/>
          <w:sz w:val="20"/>
          <w:szCs w:val="18"/>
          <w:lang w:val="en-US"/>
        </w:rPr>
        <w:t>normed score</w:t>
      </w:r>
      <w:r w:rsidRPr="00972E86">
        <w:rPr>
          <w:rFonts w:ascii="Courier New" w:hAnsi="Courier New" w:cs="Courier New"/>
          <w:sz w:val="20"/>
          <w:szCs w:val="18"/>
          <w:lang w:val="en-US"/>
        </w:rPr>
        <w:t xml:space="preserve"> for individual result, raw score 120 at age 4</w:t>
      </w:r>
    </w:p>
    <w:p w14:paraId="791DAD52" w14:textId="3FD3CF89" w:rsidR="009D0AB8" w:rsidRPr="00972E86" w:rsidRDefault="009D0AB8" w:rsidP="00230E36">
      <w:pPr>
        <w:pStyle w:val="CitaviBibliographyEntry"/>
        <w:rPr>
          <w:rFonts w:ascii="Courier New" w:hAnsi="Courier New" w:cs="Courier New"/>
          <w:sz w:val="20"/>
          <w:szCs w:val="18"/>
          <w:lang w:val="en-US"/>
        </w:rPr>
      </w:pPr>
      <w:proofErr w:type="spellStart"/>
      <w:proofErr w:type="gramStart"/>
      <w:r w:rsidRPr="00972E86">
        <w:rPr>
          <w:rFonts w:ascii="Courier New" w:hAnsi="Courier New" w:cs="Courier New"/>
          <w:sz w:val="20"/>
          <w:szCs w:val="18"/>
          <w:lang w:val="en-US"/>
        </w:rPr>
        <w:t>predictNorm</w:t>
      </w:r>
      <w:proofErr w:type="spellEnd"/>
      <w:r w:rsidRPr="00972E86">
        <w:rPr>
          <w:rFonts w:ascii="Courier New" w:hAnsi="Courier New" w:cs="Courier New"/>
          <w:sz w:val="20"/>
          <w:szCs w:val="18"/>
          <w:lang w:val="en-US"/>
        </w:rPr>
        <w:t>(</w:t>
      </w:r>
      <w:proofErr w:type="gramEnd"/>
      <w:r w:rsidRPr="00972E86">
        <w:rPr>
          <w:rFonts w:ascii="Courier New" w:hAnsi="Courier New" w:cs="Courier New"/>
          <w:sz w:val="20"/>
          <w:szCs w:val="18"/>
          <w:lang w:val="en-US"/>
        </w:rPr>
        <w:t>120, 4, model)</w:t>
      </w:r>
    </w:p>
    <w:p w14:paraId="3BCD8519" w14:textId="77777777" w:rsidR="009D0AB8" w:rsidRPr="00972E86" w:rsidRDefault="009D0AB8" w:rsidP="00230E36">
      <w:pPr>
        <w:pStyle w:val="CitaviBibliographyEntry"/>
        <w:rPr>
          <w:rFonts w:ascii="Courier New" w:hAnsi="Courier New" w:cs="Courier New"/>
          <w:sz w:val="20"/>
          <w:szCs w:val="18"/>
          <w:lang w:val="en-US"/>
        </w:rPr>
      </w:pPr>
    </w:p>
    <w:p w14:paraId="7EDC8A4C" w14:textId="525D9EF6" w:rsidR="00C72EAD" w:rsidRPr="00972E86" w:rsidRDefault="00C72EAD" w:rsidP="00230E36">
      <w:pPr>
        <w:pStyle w:val="CitaviBibliographyEntry"/>
        <w:rPr>
          <w:rFonts w:ascii="Courier New" w:hAnsi="Courier New" w:cs="Courier New"/>
          <w:sz w:val="20"/>
          <w:szCs w:val="18"/>
          <w:lang w:val="en-US"/>
        </w:rPr>
      </w:pPr>
      <w:r w:rsidRPr="00972E86">
        <w:rPr>
          <w:rFonts w:ascii="Courier New" w:hAnsi="Courier New" w:cs="Courier New"/>
          <w:sz w:val="20"/>
          <w:szCs w:val="18"/>
          <w:lang w:val="en-US"/>
        </w:rPr>
        <w:t xml:space="preserve"># </w:t>
      </w:r>
      <w:proofErr w:type="gramStart"/>
      <w:r w:rsidRPr="00972E86">
        <w:rPr>
          <w:rFonts w:ascii="Courier New" w:hAnsi="Courier New" w:cs="Courier New"/>
          <w:sz w:val="20"/>
          <w:szCs w:val="18"/>
          <w:lang w:val="en-US"/>
        </w:rPr>
        <w:t>compute</w:t>
      </w:r>
      <w:proofErr w:type="gramEnd"/>
      <w:r w:rsidRPr="00972E86">
        <w:rPr>
          <w:rFonts w:ascii="Courier New" w:hAnsi="Courier New" w:cs="Courier New"/>
          <w:sz w:val="20"/>
          <w:szCs w:val="18"/>
          <w:lang w:val="en-US"/>
        </w:rPr>
        <w:t xml:space="preserve"> </w:t>
      </w:r>
      <w:r w:rsidR="00A738B1">
        <w:rPr>
          <w:rFonts w:ascii="Courier New" w:hAnsi="Courier New" w:cs="Courier New"/>
          <w:sz w:val="20"/>
          <w:szCs w:val="18"/>
          <w:lang w:val="en-US"/>
        </w:rPr>
        <w:t>normed score</w:t>
      </w:r>
      <w:r w:rsidRPr="00972E86">
        <w:rPr>
          <w:rFonts w:ascii="Courier New" w:hAnsi="Courier New" w:cs="Courier New"/>
          <w:sz w:val="20"/>
          <w:szCs w:val="18"/>
          <w:lang w:val="en-US"/>
        </w:rPr>
        <w:t xml:space="preserve"> tables</w:t>
      </w:r>
      <w:r w:rsidR="000D01E0" w:rsidRPr="00972E86">
        <w:rPr>
          <w:rFonts w:ascii="Courier New" w:hAnsi="Courier New" w:cs="Courier New"/>
          <w:sz w:val="20"/>
          <w:szCs w:val="18"/>
          <w:lang w:val="en-US"/>
        </w:rPr>
        <w:t xml:space="preserve"> for age 4.0, 4.2 and 4.4</w:t>
      </w:r>
    </w:p>
    <w:p w14:paraId="01E808B6" w14:textId="79C83624" w:rsidR="000D01E0" w:rsidRPr="00972E86" w:rsidRDefault="000D01E0" w:rsidP="00230E36">
      <w:pPr>
        <w:pStyle w:val="CitaviBibliographyEntry"/>
        <w:rPr>
          <w:rFonts w:ascii="Courier New" w:hAnsi="Courier New" w:cs="Courier New"/>
          <w:sz w:val="20"/>
          <w:szCs w:val="18"/>
          <w:lang w:val="en-US"/>
        </w:rPr>
      </w:pPr>
      <w:r w:rsidRPr="00972E86">
        <w:rPr>
          <w:rFonts w:ascii="Courier New" w:hAnsi="Courier New" w:cs="Courier New"/>
          <w:sz w:val="20"/>
          <w:szCs w:val="18"/>
          <w:lang w:val="en-US"/>
        </w:rPr>
        <w:t xml:space="preserve"># </w:t>
      </w:r>
      <w:proofErr w:type="gramStart"/>
      <w:r w:rsidRPr="00972E86">
        <w:rPr>
          <w:rFonts w:ascii="Courier New" w:hAnsi="Courier New" w:cs="Courier New"/>
          <w:sz w:val="20"/>
          <w:szCs w:val="18"/>
          <w:lang w:val="en-US"/>
        </w:rPr>
        <w:t>confidence</w:t>
      </w:r>
      <w:proofErr w:type="gramEnd"/>
      <w:r w:rsidRPr="00972E86">
        <w:rPr>
          <w:rFonts w:ascii="Courier New" w:hAnsi="Courier New" w:cs="Courier New"/>
          <w:sz w:val="20"/>
          <w:szCs w:val="18"/>
          <w:lang w:val="en-US"/>
        </w:rPr>
        <w:t xml:space="preserve"> interval and reliability </w:t>
      </w:r>
      <w:r w:rsidR="006A7360" w:rsidRPr="00972E86">
        <w:rPr>
          <w:rFonts w:ascii="Courier New" w:hAnsi="Courier New" w:cs="Courier New"/>
          <w:sz w:val="20"/>
          <w:szCs w:val="18"/>
          <w:lang w:val="en-US"/>
        </w:rPr>
        <w:t>are</w:t>
      </w:r>
      <w:r w:rsidRPr="00972E86">
        <w:rPr>
          <w:rFonts w:ascii="Courier New" w:hAnsi="Courier New" w:cs="Courier New"/>
          <w:sz w:val="20"/>
          <w:szCs w:val="18"/>
          <w:lang w:val="en-US"/>
        </w:rPr>
        <w:t xml:space="preserve"> optional</w:t>
      </w:r>
    </w:p>
    <w:p w14:paraId="67F16B01" w14:textId="42A31305" w:rsidR="000D01E0" w:rsidRPr="00DD20EF" w:rsidRDefault="000D01E0" w:rsidP="00230E36">
      <w:pPr>
        <w:pStyle w:val="CitaviBibliographyEntry"/>
        <w:rPr>
          <w:rFonts w:ascii="Courier New" w:hAnsi="Courier New" w:cs="Courier New"/>
          <w:sz w:val="20"/>
          <w:szCs w:val="18"/>
          <w:lang w:val="it-IT"/>
        </w:rPr>
      </w:pPr>
      <w:proofErr w:type="spellStart"/>
      <w:proofErr w:type="gramStart"/>
      <w:r w:rsidRPr="004802CE">
        <w:rPr>
          <w:rFonts w:ascii="Courier New" w:hAnsi="Courier New" w:cs="Courier New"/>
          <w:sz w:val="20"/>
          <w:szCs w:val="18"/>
          <w:lang w:val="it-IT"/>
        </w:rPr>
        <w:t>normTable</w:t>
      </w:r>
      <w:proofErr w:type="spellEnd"/>
      <w:r w:rsidRPr="004802CE">
        <w:rPr>
          <w:rFonts w:ascii="Courier New" w:hAnsi="Courier New" w:cs="Courier New"/>
          <w:sz w:val="20"/>
          <w:szCs w:val="18"/>
          <w:lang w:val="it-IT"/>
        </w:rPr>
        <w:t>(</w:t>
      </w:r>
      <w:proofErr w:type="gramEnd"/>
      <w:r w:rsidRPr="004802CE">
        <w:rPr>
          <w:rFonts w:ascii="Courier New" w:hAnsi="Courier New" w:cs="Courier New"/>
          <w:sz w:val="20"/>
          <w:szCs w:val="18"/>
          <w:lang w:val="it-IT"/>
        </w:rPr>
        <w:t>c(4.0, 4.2, 4.4), model, CI = .90, reliability = .95)</w:t>
      </w:r>
    </w:p>
    <w:sectPr w:rsidR="000D01E0" w:rsidRPr="00DD20EF" w:rsidSect="00E06213">
      <w:headerReference w:type="even" r:id="rId11"/>
      <w:headerReference w:type="default" r:id="rId12"/>
      <w:footerReference w:type="even" r:id="rId13"/>
      <w:footerReference w:type="default" r:id="rId14"/>
      <w:footnotePr>
        <w:numFmt w:val="lowerLetter"/>
      </w:footnotePr>
      <w:pgSz w:w="11906" w:h="16838"/>
      <w:pgMar w:top="1417" w:right="1417" w:bottom="1134" w:left="1417" w:header="708" w:footer="0"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047F" w14:textId="77777777" w:rsidR="009A640F" w:rsidRDefault="009A640F" w:rsidP="00407189">
      <w:pPr>
        <w:spacing w:after="0" w:line="240" w:lineRule="auto"/>
      </w:pPr>
      <w:r>
        <w:separator/>
      </w:r>
    </w:p>
    <w:p w14:paraId="5785566D" w14:textId="77777777" w:rsidR="009A640F" w:rsidRDefault="009A640F"/>
  </w:endnote>
  <w:endnote w:type="continuationSeparator" w:id="0">
    <w:p w14:paraId="1B2B1B82" w14:textId="77777777" w:rsidR="009A640F" w:rsidRDefault="009A640F" w:rsidP="00407189">
      <w:pPr>
        <w:spacing w:after="0" w:line="240" w:lineRule="auto"/>
      </w:pPr>
      <w:r>
        <w:continuationSeparator/>
      </w:r>
    </w:p>
    <w:p w14:paraId="5FCB1AB3" w14:textId="77777777" w:rsidR="009A640F" w:rsidRDefault="009A6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BBD0D" w14:textId="77777777" w:rsidR="007E6616" w:rsidRDefault="007E6616">
    <w:pPr>
      <w:pStyle w:val="Footer"/>
    </w:pPr>
  </w:p>
  <w:p w14:paraId="548CBCEB" w14:textId="77777777" w:rsidR="00601217" w:rsidRDefault="006012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79017"/>
      <w:docPartObj>
        <w:docPartGallery w:val="Page Numbers (Bottom of Page)"/>
        <w:docPartUnique/>
      </w:docPartObj>
    </w:sdtPr>
    <w:sdtEndPr/>
    <w:sdtContent>
      <w:p w14:paraId="768D45C1" w14:textId="0D99C537" w:rsidR="007E6616" w:rsidRDefault="007E6616">
        <w:pPr>
          <w:pStyle w:val="Footer"/>
          <w:jc w:val="center"/>
        </w:pPr>
        <w:r>
          <w:fldChar w:fldCharType="begin"/>
        </w:r>
        <w:r>
          <w:instrText>PAGE   \* MERGEFORMAT</w:instrText>
        </w:r>
        <w:r>
          <w:fldChar w:fldCharType="separate"/>
        </w:r>
        <w:r>
          <w:t>2</w:t>
        </w:r>
        <w:r>
          <w:fldChar w:fldCharType="end"/>
        </w:r>
      </w:p>
    </w:sdtContent>
  </w:sdt>
  <w:p w14:paraId="0C63F26D" w14:textId="77777777" w:rsidR="007E6616" w:rsidRDefault="007E6616">
    <w:pPr>
      <w:pStyle w:val="Footer"/>
    </w:pPr>
  </w:p>
  <w:p w14:paraId="16E03DE5" w14:textId="77777777" w:rsidR="00601217" w:rsidRDefault="006012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C530E" w14:textId="77777777" w:rsidR="009A640F" w:rsidRDefault="009A640F" w:rsidP="00407189">
      <w:pPr>
        <w:spacing w:after="0" w:line="240" w:lineRule="auto"/>
      </w:pPr>
      <w:r>
        <w:separator/>
      </w:r>
    </w:p>
    <w:p w14:paraId="153B150F" w14:textId="77777777" w:rsidR="009A640F" w:rsidRDefault="009A640F"/>
  </w:footnote>
  <w:footnote w:type="continuationSeparator" w:id="0">
    <w:p w14:paraId="1C51FE11" w14:textId="77777777" w:rsidR="009A640F" w:rsidRDefault="009A640F" w:rsidP="00407189">
      <w:pPr>
        <w:spacing w:after="0" w:line="240" w:lineRule="auto"/>
      </w:pPr>
      <w:r>
        <w:continuationSeparator/>
      </w:r>
    </w:p>
    <w:p w14:paraId="108C880D" w14:textId="77777777" w:rsidR="009A640F" w:rsidRDefault="009A64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A112" w14:textId="77777777" w:rsidR="007E6616" w:rsidRDefault="007E6616">
    <w:pPr>
      <w:pStyle w:val="Header"/>
    </w:pPr>
  </w:p>
  <w:p w14:paraId="6F3E7763" w14:textId="77777777" w:rsidR="00601217" w:rsidRDefault="00601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E26C" w14:textId="1BD2149D" w:rsidR="007E6616" w:rsidRPr="004802CE" w:rsidRDefault="00450AE6">
    <w:pPr>
      <w:pStyle w:val="Header"/>
      <w:rPr>
        <w:lang w:val="en-US"/>
      </w:rPr>
    </w:pPr>
    <w:r w:rsidRPr="004802CE">
      <w:rPr>
        <w:lang w:val="en-US"/>
      </w:rPr>
      <w:t xml:space="preserve">TUTORIAL ON POST-STRATIFICATION IN </w:t>
    </w:r>
    <w:r>
      <w:rPr>
        <w:lang w:val="en-US"/>
      </w:rPr>
      <w:t>TEST NORMING</w:t>
    </w:r>
  </w:p>
  <w:p w14:paraId="7F0078CE" w14:textId="77777777" w:rsidR="00601217" w:rsidRPr="004802CE" w:rsidRDefault="00601217">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261"/>
    <w:multiLevelType w:val="multilevel"/>
    <w:tmpl w:val="E488EF3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7252B8A"/>
    <w:multiLevelType w:val="hybridMultilevel"/>
    <w:tmpl w:val="0A166D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A72673"/>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D83A62"/>
    <w:multiLevelType w:val="hybridMultilevel"/>
    <w:tmpl w:val="1E64400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num w:numId="1" w16cid:durableId="2005547586">
    <w:abstractNumId w:val="3"/>
  </w:num>
  <w:num w:numId="2" w16cid:durableId="1220284026">
    <w:abstractNumId w:val="2"/>
  </w:num>
  <w:num w:numId="3" w16cid:durableId="2147354032">
    <w:abstractNumId w:val="2"/>
  </w:num>
  <w:num w:numId="4" w16cid:durableId="1127117795">
    <w:abstractNumId w:val="0"/>
  </w:num>
  <w:num w:numId="5" w16cid:durableId="330373685">
    <w:abstractNumId w:val="0"/>
  </w:num>
  <w:num w:numId="6" w16cid:durableId="142352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E6"/>
    <w:rsid w:val="000004D8"/>
    <w:rsid w:val="00001BE5"/>
    <w:rsid w:val="000071AE"/>
    <w:rsid w:val="00007268"/>
    <w:rsid w:val="00007B65"/>
    <w:rsid w:val="00010343"/>
    <w:rsid w:val="00012F9D"/>
    <w:rsid w:val="00014DB0"/>
    <w:rsid w:val="00014F9A"/>
    <w:rsid w:val="00015FBB"/>
    <w:rsid w:val="00017135"/>
    <w:rsid w:val="00017158"/>
    <w:rsid w:val="000176AD"/>
    <w:rsid w:val="00021040"/>
    <w:rsid w:val="0002361A"/>
    <w:rsid w:val="00024475"/>
    <w:rsid w:val="000260EE"/>
    <w:rsid w:val="00027B88"/>
    <w:rsid w:val="00033117"/>
    <w:rsid w:val="000343C7"/>
    <w:rsid w:val="00035172"/>
    <w:rsid w:val="00035C53"/>
    <w:rsid w:val="00036600"/>
    <w:rsid w:val="000377C4"/>
    <w:rsid w:val="00040138"/>
    <w:rsid w:val="00040DDE"/>
    <w:rsid w:val="00041A9B"/>
    <w:rsid w:val="00041C3E"/>
    <w:rsid w:val="00046A38"/>
    <w:rsid w:val="00050756"/>
    <w:rsid w:val="00050E2C"/>
    <w:rsid w:val="00053291"/>
    <w:rsid w:val="00055951"/>
    <w:rsid w:val="00055F16"/>
    <w:rsid w:val="00060DA4"/>
    <w:rsid w:val="00061644"/>
    <w:rsid w:val="00061BCD"/>
    <w:rsid w:val="00062541"/>
    <w:rsid w:val="00062702"/>
    <w:rsid w:val="00063A10"/>
    <w:rsid w:val="00064140"/>
    <w:rsid w:val="00065C95"/>
    <w:rsid w:val="0006619C"/>
    <w:rsid w:val="000674F3"/>
    <w:rsid w:val="00070C0E"/>
    <w:rsid w:val="00074389"/>
    <w:rsid w:val="00074F54"/>
    <w:rsid w:val="000767A2"/>
    <w:rsid w:val="0008078A"/>
    <w:rsid w:val="0008112E"/>
    <w:rsid w:val="000818FC"/>
    <w:rsid w:val="0008334A"/>
    <w:rsid w:val="0008693E"/>
    <w:rsid w:val="00086C2E"/>
    <w:rsid w:val="00087F35"/>
    <w:rsid w:val="00091222"/>
    <w:rsid w:val="00091D78"/>
    <w:rsid w:val="00092826"/>
    <w:rsid w:val="00092A07"/>
    <w:rsid w:val="00094C4C"/>
    <w:rsid w:val="0009613A"/>
    <w:rsid w:val="00096DDA"/>
    <w:rsid w:val="000A678F"/>
    <w:rsid w:val="000A6ED9"/>
    <w:rsid w:val="000A70BA"/>
    <w:rsid w:val="000A76D6"/>
    <w:rsid w:val="000B125A"/>
    <w:rsid w:val="000B2093"/>
    <w:rsid w:val="000B2D49"/>
    <w:rsid w:val="000B2DA0"/>
    <w:rsid w:val="000B3BB7"/>
    <w:rsid w:val="000B739F"/>
    <w:rsid w:val="000C0EEC"/>
    <w:rsid w:val="000C3246"/>
    <w:rsid w:val="000C3954"/>
    <w:rsid w:val="000C3AE5"/>
    <w:rsid w:val="000C6A90"/>
    <w:rsid w:val="000D009F"/>
    <w:rsid w:val="000D01E0"/>
    <w:rsid w:val="000D7A06"/>
    <w:rsid w:val="000E0B77"/>
    <w:rsid w:val="000E530F"/>
    <w:rsid w:val="000E56B2"/>
    <w:rsid w:val="000E5853"/>
    <w:rsid w:val="000E7FE6"/>
    <w:rsid w:val="000F460B"/>
    <w:rsid w:val="000F5C8F"/>
    <w:rsid w:val="00101458"/>
    <w:rsid w:val="00101F15"/>
    <w:rsid w:val="001022EC"/>
    <w:rsid w:val="00105904"/>
    <w:rsid w:val="00106791"/>
    <w:rsid w:val="00110178"/>
    <w:rsid w:val="00111655"/>
    <w:rsid w:val="00114B89"/>
    <w:rsid w:val="001160AB"/>
    <w:rsid w:val="00117280"/>
    <w:rsid w:val="00117C96"/>
    <w:rsid w:val="00122952"/>
    <w:rsid w:val="00124623"/>
    <w:rsid w:val="001254B4"/>
    <w:rsid w:val="001255A9"/>
    <w:rsid w:val="00126848"/>
    <w:rsid w:val="00127124"/>
    <w:rsid w:val="00130BD8"/>
    <w:rsid w:val="0013102E"/>
    <w:rsid w:val="0013373F"/>
    <w:rsid w:val="00133C23"/>
    <w:rsid w:val="00134ED9"/>
    <w:rsid w:val="00135C39"/>
    <w:rsid w:val="00140B59"/>
    <w:rsid w:val="0014445B"/>
    <w:rsid w:val="00145358"/>
    <w:rsid w:val="00145699"/>
    <w:rsid w:val="0014659D"/>
    <w:rsid w:val="00150BE0"/>
    <w:rsid w:val="0015216B"/>
    <w:rsid w:val="00152799"/>
    <w:rsid w:val="00153496"/>
    <w:rsid w:val="0015389D"/>
    <w:rsid w:val="00153B3D"/>
    <w:rsid w:val="00153FCF"/>
    <w:rsid w:val="00157BDD"/>
    <w:rsid w:val="001609D8"/>
    <w:rsid w:val="00161E88"/>
    <w:rsid w:val="001623BC"/>
    <w:rsid w:val="001628AB"/>
    <w:rsid w:val="0016316E"/>
    <w:rsid w:val="00163E6F"/>
    <w:rsid w:val="00164296"/>
    <w:rsid w:val="00170BCE"/>
    <w:rsid w:val="0017447C"/>
    <w:rsid w:val="00180FAF"/>
    <w:rsid w:val="00184FC1"/>
    <w:rsid w:val="00185777"/>
    <w:rsid w:val="001860C3"/>
    <w:rsid w:val="0018650F"/>
    <w:rsid w:val="00187442"/>
    <w:rsid w:val="00187FC6"/>
    <w:rsid w:val="00191ACF"/>
    <w:rsid w:val="00192A88"/>
    <w:rsid w:val="00194056"/>
    <w:rsid w:val="00196DB7"/>
    <w:rsid w:val="001A36B8"/>
    <w:rsid w:val="001A5A3B"/>
    <w:rsid w:val="001B066F"/>
    <w:rsid w:val="001B09EA"/>
    <w:rsid w:val="001B1708"/>
    <w:rsid w:val="001B3778"/>
    <w:rsid w:val="001B37B9"/>
    <w:rsid w:val="001B49EB"/>
    <w:rsid w:val="001B6EB4"/>
    <w:rsid w:val="001B6FB1"/>
    <w:rsid w:val="001C08F8"/>
    <w:rsid w:val="001C1607"/>
    <w:rsid w:val="001C34F5"/>
    <w:rsid w:val="001C4B95"/>
    <w:rsid w:val="001C6DFA"/>
    <w:rsid w:val="001C7A23"/>
    <w:rsid w:val="001D2D10"/>
    <w:rsid w:val="001D38AE"/>
    <w:rsid w:val="001D4B05"/>
    <w:rsid w:val="001D72C4"/>
    <w:rsid w:val="001D796B"/>
    <w:rsid w:val="001E4511"/>
    <w:rsid w:val="001E6138"/>
    <w:rsid w:val="001F142B"/>
    <w:rsid w:val="001F7099"/>
    <w:rsid w:val="00203E1D"/>
    <w:rsid w:val="00205502"/>
    <w:rsid w:val="002070C8"/>
    <w:rsid w:val="00210186"/>
    <w:rsid w:val="0021084D"/>
    <w:rsid w:val="0021195E"/>
    <w:rsid w:val="002124F9"/>
    <w:rsid w:val="002147FA"/>
    <w:rsid w:val="00230E36"/>
    <w:rsid w:val="002325B0"/>
    <w:rsid w:val="00233A8F"/>
    <w:rsid w:val="0024020D"/>
    <w:rsid w:val="002418EE"/>
    <w:rsid w:val="00246489"/>
    <w:rsid w:val="00254238"/>
    <w:rsid w:val="00255501"/>
    <w:rsid w:val="00257765"/>
    <w:rsid w:val="00257FFB"/>
    <w:rsid w:val="00260D90"/>
    <w:rsid w:val="00262ECC"/>
    <w:rsid w:val="002645BD"/>
    <w:rsid w:val="0027303E"/>
    <w:rsid w:val="00273DB6"/>
    <w:rsid w:val="00274AC0"/>
    <w:rsid w:val="00276535"/>
    <w:rsid w:val="00277098"/>
    <w:rsid w:val="00277C39"/>
    <w:rsid w:val="00283517"/>
    <w:rsid w:val="00286349"/>
    <w:rsid w:val="0028701A"/>
    <w:rsid w:val="002903B7"/>
    <w:rsid w:val="002926C9"/>
    <w:rsid w:val="00293667"/>
    <w:rsid w:val="002A2874"/>
    <w:rsid w:val="002A2ABF"/>
    <w:rsid w:val="002A5B31"/>
    <w:rsid w:val="002A5E6D"/>
    <w:rsid w:val="002A6168"/>
    <w:rsid w:val="002B14B0"/>
    <w:rsid w:val="002B4014"/>
    <w:rsid w:val="002B7F7D"/>
    <w:rsid w:val="002C1A19"/>
    <w:rsid w:val="002C2251"/>
    <w:rsid w:val="002C2688"/>
    <w:rsid w:val="002C28E2"/>
    <w:rsid w:val="002C2F1A"/>
    <w:rsid w:val="002C5E04"/>
    <w:rsid w:val="002C6F5B"/>
    <w:rsid w:val="002C77A4"/>
    <w:rsid w:val="002C7B44"/>
    <w:rsid w:val="002D0AB8"/>
    <w:rsid w:val="002D0E4D"/>
    <w:rsid w:val="002D134A"/>
    <w:rsid w:val="002D434F"/>
    <w:rsid w:val="002D55AE"/>
    <w:rsid w:val="002D73ED"/>
    <w:rsid w:val="002E00D3"/>
    <w:rsid w:val="002E233C"/>
    <w:rsid w:val="002E490F"/>
    <w:rsid w:val="002E6CE5"/>
    <w:rsid w:val="002E7485"/>
    <w:rsid w:val="002F0FFF"/>
    <w:rsid w:val="002F1ED1"/>
    <w:rsid w:val="002F6F9E"/>
    <w:rsid w:val="003000EB"/>
    <w:rsid w:val="003010B9"/>
    <w:rsid w:val="003026BE"/>
    <w:rsid w:val="0030527C"/>
    <w:rsid w:val="00305A3D"/>
    <w:rsid w:val="00313A15"/>
    <w:rsid w:val="003152BA"/>
    <w:rsid w:val="00315665"/>
    <w:rsid w:val="003213B4"/>
    <w:rsid w:val="003255A1"/>
    <w:rsid w:val="003313A6"/>
    <w:rsid w:val="003322DD"/>
    <w:rsid w:val="00333C4A"/>
    <w:rsid w:val="00334BEC"/>
    <w:rsid w:val="00335949"/>
    <w:rsid w:val="003363C2"/>
    <w:rsid w:val="00337D30"/>
    <w:rsid w:val="00341AF5"/>
    <w:rsid w:val="00343535"/>
    <w:rsid w:val="00343576"/>
    <w:rsid w:val="00343CD8"/>
    <w:rsid w:val="00344D6F"/>
    <w:rsid w:val="00355611"/>
    <w:rsid w:val="00357ED0"/>
    <w:rsid w:val="00360032"/>
    <w:rsid w:val="0036072C"/>
    <w:rsid w:val="003639CF"/>
    <w:rsid w:val="00365222"/>
    <w:rsid w:val="00365B91"/>
    <w:rsid w:val="00366199"/>
    <w:rsid w:val="00367D2B"/>
    <w:rsid w:val="003731CC"/>
    <w:rsid w:val="00374484"/>
    <w:rsid w:val="00374B79"/>
    <w:rsid w:val="003755A4"/>
    <w:rsid w:val="0037578B"/>
    <w:rsid w:val="0038413A"/>
    <w:rsid w:val="003852AA"/>
    <w:rsid w:val="00387570"/>
    <w:rsid w:val="0039042D"/>
    <w:rsid w:val="00397585"/>
    <w:rsid w:val="003A00D0"/>
    <w:rsid w:val="003A48F4"/>
    <w:rsid w:val="003A611C"/>
    <w:rsid w:val="003B121E"/>
    <w:rsid w:val="003B14EB"/>
    <w:rsid w:val="003B5498"/>
    <w:rsid w:val="003B6200"/>
    <w:rsid w:val="003B6833"/>
    <w:rsid w:val="003C1511"/>
    <w:rsid w:val="003C4A27"/>
    <w:rsid w:val="003C7E7D"/>
    <w:rsid w:val="003D1160"/>
    <w:rsid w:val="003D22AB"/>
    <w:rsid w:val="003D4866"/>
    <w:rsid w:val="003E40C7"/>
    <w:rsid w:val="003E4554"/>
    <w:rsid w:val="003E5FF7"/>
    <w:rsid w:val="003E6379"/>
    <w:rsid w:val="003F20B8"/>
    <w:rsid w:val="003F278B"/>
    <w:rsid w:val="003F696B"/>
    <w:rsid w:val="00400D49"/>
    <w:rsid w:val="00401FE1"/>
    <w:rsid w:val="00407189"/>
    <w:rsid w:val="0041270B"/>
    <w:rsid w:val="004146A2"/>
    <w:rsid w:val="00414E86"/>
    <w:rsid w:val="004170B5"/>
    <w:rsid w:val="004174C2"/>
    <w:rsid w:val="00420883"/>
    <w:rsid w:val="0042430B"/>
    <w:rsid w:val="00431D9D"/>
    <w:rsid w:val="004324E2"/>
    <w:rsid w:val="004354EF"/>
    <w:rsid w:val="00437F49"/>
    <w:rsid w:val="00443FA6"/>
    <w:rsid w:val="0044437A"/>
    <w:rsid w:val="00444DB9"/>
    <w:rsid w:val="00445028"/>
    <w:rsid w:val="004474A5"/>
    <w:rsid w:val="00447BF1"/>
    <w:rsid w:val="00447E75"/>
    <w:rsid w:val="00450AE6"/>
    <w:rsid w:val="00453C9F"/>
    <w:rsid w:val="00455CD8"/>
    <w:rsid w:val="00457246"/>
    <w:rsid w:val="00462959"/>
    <w:rsid w:val="004631C9"/>
    <w:rsid w:val="004651FF"/>
    <w:rsid w:val="00466D7F"/>
    <w:rsid w:val="00467CB5"/>
    <w:rsid w:val="004728AE"/>
    <w:rsid w:val="00473BA6"/>
    <w:rsid w:val="004767B6"/>
    <w:rsid w:val="00477069"/>
    <w:rsid w:val="004802CE"/>
    <w:rsid w:val="004802D3"/>
    <w:rsid w:val="00485A12"/>
    <w:rsid w:val="004861C7"/>
    <w:rsid w:val="0049241E"/>
    <w:rsid w:val="00492E20"/>
    <w:rsid w:val="00494067"/>
    <w:rsid w:val="0049471E"/>
    <w:rsid w:val="004A0EAC"/>
    <w:rsid w:val="004A42E3"/>
    <w:rsid w:val="004A4BAF"/>
    <w:rsid w:val="004A50F3"/>
    <w:rsid w:val="004B066B"/>
    <w:rsid w:val="004B1D1A"/>
    <w:rsid w:val="004B2A13"/>
    <w:rsid w:val="004B7BBC"/>
    <w:rsid w:val="004C3916"/>
    <w:rsid w:val="004C77A2"/>
    <w:rsid w:val="004D0BEF"/>
    <w:rsid w:val="004D261E"/>
    <w:rsid w:val="004D4251"/>
    <w:rsid w:val="004D445F"/>
    <w:rsid w:val="004D4CD6"/>
    <w:rsid w:val="004D5F78"/>
    <w:rsid w:val="004D6929"/>
    <w:rsid w:val="004E22BF"/>
    <w:rsid w:val="004E4265"/>
    <w:rsid w:val="004E6B35"/>
    <w:rsid w:val="004F080B"/>
    <w:rsid w:val="004F0A24"/>
    <w:rsid w:val="004F329B"/>
    <w:rsid w:val="004F5292"/>
    <w:rsid w:val="004F6776"/>
    <w:rsid w:val="00503B16"/>
    <w:rsid w:val="005055C3"/>
    <w:rsid w:val="00506EE9"/>
    <w:rsid w:val="00507AA7"/>
    <w:rsid w:val="005144DD"/>
    <w:rsid w:val="0051542F"/>
    <w:rsid w:val="0051601B"/>
    <w:rsid w:val="00517C8C"/>
    <w:rsid w:val="005204DC"/>
    <w:rsid w:val="00523213"/>
    <w:rsid w:val="0052397A"/>
    <w:rsid w:val="00524DF1"/>
    <w:rsid w:val="00525A85"/>
    <w:rsid w:val="00525F18"/>
    <w:rsid w:val="00526E05"/>
    <w:rsid w:val="00530945"/>
    <w:rsid w:val="005313F8"/>
    <w:rsid w:val="00531756"/>
    <w:rsid w:val="0053496B"/>
    <w:rsid w:val="00534CAC"/>
    <w:rsid w:val="00536085"/>
    <w:rsid w:val="0053689D"/>
    <w:rsid w:val="00537B15"/>
    <w:rsid w:val="005420D6"/>
    <w:rsid w:val="0054307B"/>
    <w:rsid w:val="00543F21"/>
    <w:rsid w:val="00545D49"/>
    <w:rsid w:val="00546345"/>
    <w:rsid w:val="005501A9"/>
    <w:rsid w:val="00550578"/>
    <w:rsid w:val="005519C1"/>
    <w:rsid w:val="00552554"/>
    <w:rsid w:val="00552DD6"/>
    <w:rsid w:val="00552E4C"/>
    <w:rsid w:val="00553B57"/>
    <w:rsid w:val="00554B09"/>
    <w:rsid w:val="005551B5"/>
    <w:rsid w:val="005569A6"/>
    <w:rsid w:val="0056011E"/>
    <w:rsid w:val="00562A97"/>
    <w:rsid w:val="00565271"/>
    <w:rsid w:val="00567814"/>
    <w:rsid w:val="005714F4"/>
    <w:rsid w:val="0057443A"/>
    <w:rsid w:val="00577A4A"/>
    <w:rsid w:val="00580913"/>
    <w:rsid w:val="0058108C"/>
    <w:rsid w:val="00581429"/>
    <w:rsid w:val="00586460"/>
    <w:rsid w:val="0058744C"/>
    <w:rsid w:val="00590E85"/>
    <w:rsid w:val="005952B6"/>
    <w:rsid w:val="005960F5"/>
    <w:rsid w:val="005A2840"/>
    <w:rsid w:val="005A5253"/>
    <w:rsid w:val="005A6568"/>
    <w:rsid w:val="005A66E8"/>
    <w:rsid w:val="005B16C2"/>
    <w:rsid w:val="005B1A57"/>
    <w:rsid w:val="005B2773"/>
    <w:rsid w:val="005B3098"/>
    <w:rsid w:val="005B403D"/>
    <w:rsid w:val="005B4E23"/>
    <w:rsid w:val="005B5E80"/>
    <w:rsid w:val="005C2155"/>
    <w:rsid w:val="005C2B50"/>
    <w:rsid w:val="005C5A55"/>
    <w:rsid w:val="005C5A62"/>
    <w:rsid w:val="005C7BFF"/>
    <w:rsid w:val="005D37D7"/>
    <w:rsid w:val="005D4CA2"/>
    <w:rsid w:val="005D5D03"/>
    <w:rsid w:val="005D6A6C"/>
    <w:rsid w:val="005E6EB6"/>
    <w:rsid w:val="005F3B63"/>
    <w:rsid w:val="005F3D15"/>
    <w:rsid w:val="005F53D5"/>
    <w:rsid w:val="005F61EA"/>
    <w:rsid w:val="005F62B9"/>
    <w:rsid w:val="00601217"/>
    <w:rsid w:val="00601218"/>
    <w:rsid w:val="00601621"/>
    <w:rsid w:val="006042B6"/>
    <w:rsid w:val="00607216"/>
    <w:rsid w:val="00610FB9"/>
    <w:rsid w:val="00611E7A"/>
    <w:rsid w:val="0061250F"/>
    <w:rsid w:val="00614385"/>
    <w:rsid w:val="006144A6"/>
    <w:rsid w:val="006159BE"/>
    <w:rsid w:val="00615A67"/>
    <w:rsid w:val="00616D03"/>
    <w:rsid w:val="0061777A"/>
    <w:rsid w:val="006247D8"/>
    <w:rsid w:val="0062500E"/>
    <w:rsid w:val="00626EF7"/>
    <w:rsid w:val="00630FF7"/>
    <w:rsid w:val="0063154A"/>
    <w:rsid w:val="0063182C"/>
    <w:rsid w:val="00631A04"/>
    <w:rsid w:val="00634386"/>
    <w:rsid w:val="00636179"/>
    <w:rsid w:val="0063623F"/>
    <w:rsid w:val="00637CCE"/>
    <w:rsid w:val="0064018F"/>
    <w:rsid w:val="0064144E"/>
    <w:rsid w:val="00642A02"/>
    <w:rsid w:val="00643EBC"/>
    <w:rsid w:val="0064586C"/>
    <w:rsid w:val="006458B3"/>
    <w:rsid w:val="00651500"/>
    <w:rsid w:val="00653043"/>
    <w:rsid w:val="006547F7"/>
    <w:rsid w:val="00654920"/>
    <w:rsid w:val="0065510B"/>
    <w:rsid w:val="00655EA5"/>
    <w:rsid w:val="00656BD4"/>
    <w:rsid w:val="00660CFE"/>
    <w:rsid w:val="00662308"/>
    <w:rsid w:val="00662D0B"/>
    <w:rsid w:val="00663A34"/>
    <w:rsid w:val="00665BDE"/>
    <w:rsid w:val="00671A57"/>
    <w:rsid w:val="00673F0F"/>
    <w:rsid w:val="0067569C"/>
    <w:rsid w:val="006756DF"/>
    <w:rsid w:val="00675D3A"/>
    <w:rsid w:val="006773AC"/>
    <w:rsid w:val="0067758B"/>
    <w:rsid w:val="0068014E"/>
    <w:rsid w:val="00681805"/>
    <w:rsid w:val="00684DF7"/>
    <w:rsid w:val="00686DBF"/>
    <w:rsid w:val="006949C9"/>
    <w:rsid w:val="00695264"/>
    <w:rsid w:val="006A1BA3"/>
    <w:rsid w:val="006A222C"/>
    <w:rsid w:val="006A6F20"/>
    <w:rsid w:val="006A7360"/>
    <w:rsid w:val="006B0306"/>
    <w:rsid w:val="006B0CC5"/>
    <w:rsid w:val="006B0CE6"/>
    <w:rsid w:val="006B181B"/>
    <w:rsid w:val="006B5D13"/>
    <w:rsid w:val="006B6952"/>
    <w:rsid w:val="006B756E"/>
    <w:rsid w:val="006B7584"/>
    <w:rsid w:val="006B7936"/>
    <w:rsid w:val="006B7F9F"/>
    <w:rsid w:val="006C0394"/>
    <w:rsid w:val="006C0AE6"/>
    <w:rsid w:val="006C3589"/>
    <w:rsid w:val="006C7777"/>
    <w:rsid w:val="006C7EB9"/>
    <w:rsid w:val="006E19AD"/>
    <w:rsid w:val="006E2BB0"/>
    <w:rsid w:val="006E47A1"/>
    <w:rsid w:val="006E4A30"/>
    <w:rsid w:val="006E5F7F"/>
    <w:rsid w:val="006F099E"/>
    <w:rsid w:val="006F1429"/>
    <w:rsid w:val="006F2028"/>
    <w:rsid w:val="006F356E"/>
    <w:rsid w:val="006F369D"/>
    <w:rsid w:val="006F5001"/>
    <w:rsid w:val="006F6263"/>
    <w:rsid w:val="006F6D1F"/>
    <w:rsid w:val="00703932"/>
    <w:rsid w:val="007055D3"/>
    <w:rsid w:val="007058C2"/>
    <w:rsid w:val="00706371"/>
    <w:rsid w:val="00710EF2"/>
    <w:rsid w:val="00714C79"/>
    <w:rsid w:val="00717F29"/>
    <w:rsid w:val="00717FED"/>
    <w:rsid w:val="007233BF"/>
    <w:rsid w:val="0072513F"/>
    <w:rsid w:val="0073285B"/>
    <w:rsid w:val="00734A47"/>
    <w:rsid w:val="00734EB8"/>
    <w:rsid w:val="00737565"/>
    <w:rsid w:val="00742792"/>
    <w:rsid w:val="00742A85"/>
    <w:rsid w:val="007439CC"/>
    <w:rsid w:val="007459CA"/>
    <w:rsid w:val="00746D7C"/>
    <w:rsid w:val="00750DCD"/>
    <w:rsid w:val="007621F4"/>
    <w:rsid w:val="00763E81"/>
    <w:rsid w:val="007763AA"/>
    <w:rsid w:val="007809EA"/>
    <w:rsid w:val="007838D1"/>
    <w:rsid w:val="00785CFC"/>
    <w:rsid w:val="00787819"/>
    <w:rsid w:val="0079120A"/>
    <w:rsid w:val="00791758"/>
    <w:rsid w:val="007922BD"/>
    <w:rsid w:val="007922BE"/>
    <w:rsid w:val="00795C54"/>
    <w:rsid w:val="00797592"/>
    <w:rsid w:val="00797EC0"/>
    <w:rsid w:val="007A2621"/>
    <w:rsid w:val="007A4C98"/>
    <w:rsid w:val="007A6E2E"/>
    <w:rsid w:val="007A7A15"/>
    <w:rsid w:val="007A7AD4"/>
    <w:rsid w:val="007A7AD9"/>
    <w:rsid w:val="007A7DCD"/>
    <w:rsid w:val="007B0D1E"/>
    <w:rsid w:val="007B20E9"/>
    <w:rsid w:val="007B4CF3"/>
    <w:rsid w:val="007B5714"/>
    <w:rsid w:val="007B6833"/>
    <w:rsid w:val="007B7A24"/>
    <w:rsid w:val="007B7A5E"/>
    <w:rsid w:val="007C1316"/>
    <w:rsid w:val="007C13A7"/>
    <w:rsid w:val="007C25C7"/>
    <w:rsid w:val="007C2A57"/>
    <w:rsid w:val="007C2E87"/>
    <w:rsid w:val="007C4DC6"/>
    <w:rsid w:val="007C4EA2"/>
    <w:rsid w:val="007D139B"/>
    <w:rsid w:val="007D2655"/>
    <w:rsid w:val="007D4EE8"/>
    <w:rsid w:val="007D50DE"/>
    <w:rsid w:val="007D7F5E"/>
    <w:rsid w:val="007E3843"/>
    <w:rsid w:val="007E50C2"/>
    <w:rsid w:val="007E6616"/>
    <w:rsid w:val="007E7D0E"/>
    <w:rsid w:val="007F00C7"/>
    <w:rsid w:val="007F161F"/>
    <w:rsid w:val="007F3C35"/>
    <w:rsid w:val="007F62AC"/>
    <w:rsid w:val="007F72BC"/>
    <w:rsid w:val="00801C5C"/>
    <w:rsid w:val="00801D33"/>
    <w:rsid w:val="00803F6D"/>
    <w:rsid w:val="008054A9"/>
    <w:rsid w:val="00810047"/>
    <w:rsid w:val="00812E5C"/>
    <w:rsid w:val="00814115"/>
    <w:rsid w:val="0081727E"/>
    <w:rsid w:val="00823105"/>
    <w:rsid w:val="008232F9"/>
    <w:rsid w:val="008237C8"/>
    <w:rsid w:val="008305D2"/>
    <w:rsid w:val="00833866"/>
    <w:rsid w:val="00834991"/>
    <w:rsid w:val="008349E4"/>
    <w:rsid w:val="00835FDB"/>
    <w:rsid w:val="00836F9A"/>
    <w:rsid w:val="008373DB"/>
    <w:rsid w:val="00841173"/>
    <w:rsid w:val="00842CD8"/>
    <w:rsid w:val="00844D29"/>
    <w:rsid w:val="00846F76"/>
    <w:rsid w:val="0085577F"/>
    <w:rsid w:val="00860BA3"/>
    <w:rsid w:val="008647B0"/>
    <w:rsid w:val="00867240"/>
    <w:rsid w:val="00872825"/>
    <w:rsid w:val="008773C5"/>
    <w:rsid w:val="00881053"/>
    <w:rsid w:val="00887B8C"/>
    <w:rsid w:val="00892199"/>
    <w:rsid w:val="0089479C"/>
    <w:rsid w:val="008963CC"/>
    <w:rsid w:val="00897C16"/>
    <w:rsid w:val="008A0F7B"/>
    <w:rsid w:val="008B08AC"/>
    <w:rsid w:val="008B1E80"/>
    <w:rsid w:val="008B2ACC"/>
    <w:rsid w:val="008B3275"/>
    <w:rsid w:val="008B453D"/>
    <w:rsid w:val="008B4D66"/>
    <w:rsid w:val="008B60CB"/>
    <w:rsid w:val="008B6EC2"/>
    <w:rsid w:val="008B703C"/>
    <w:rsid w:val="008B7F4C"/>
    <w:rsid w:val="008C1209"/>
    <w:rsid w:val="008C2446"/>
    <w:rsid w:val="008C340E"/>
    <w:rsid w:val="008C4ACA"/>
    <w:rsid w:val="008C5450"/>
    <w:rsid w:val="008C7317"/>
    <w:rsid w:val="008D0688"/>
    <w:rsid w:val="008D1C33"/>
    <w:rsid w:val="008D2003"/>
    <w:rsid w:val="008D2946"/>
    <w:rsid w:val="008D44BB"/>
    <w:rsid w:val="008D6FC4"/>
    <w:rsid w:val="008E1E6E"/>
    <w:rsid w:val="008E544D"/>
    <w:rsid w:val="008F2158"/>
    <w:rsid w:val="008F5B2A"/>
    <w:rsid w:val="008F5E5B"/>
    <w:rsid w:val="0090073D"/>
    <w:rsid w:val="00901E5F"/>
    <w:rsid w:val="0090231B"/>
    <w:rsid w:val="00904EA4"/>
    <w:rsid w:val="009137F4"/>
    <w:rsid w:val="00913BE9"/>
    <w:rsid w:val="00915E47"/>
    <w:rsid w:val="009165E5"/>
    <w:rsid w:val="00920F2F"/>
    <w:rsid w:val="009224BD"/>
    <w:rsid w:val="009252D5"/>
    <w:rsid w:val="00925F21"/>
    <w:rsid w:val="00926EE1"/>
    <w:rsid w:val="0092700B"/>
    <w:rsid w:val="00927546"/>
    <w:rsid w:val="0093001B"/>
    <w:rsid w:val="00930BF6"/>
    <w:rsid w:val="0093498D"/>
    <w:rsid w:val="0093749E"/>
    <w:rsid w:val="00940918"/>
    <w:rsid w:val="0094242E"/>
    <w:rsid w:val="00943D42"/>
    <w:rsid w:val="009445EA"/>
    <w:rsid w:val="0095448E"/>
    <w:rsid w:val="00954D32"/>
    <w:rsid w:val="009559A0"/>
    <w:rsid w:val="00956E5A"/>
    <w:rsid w:val="00957AB7"/>
    <w:rsid w:val="00961B2B"/>
    <w:rsid w:val="0096538A"/>
    <w:rsid w:val="00966008"/>
    <w:rsid w:val="00971B8D"/>
    <w:rsid w:val="00972E86"/>
    <w:rsid w:val="00972EEB"/>
    <w:rsid w:val="00973FDB"/>
    <w:rsid w:val="00975E0F"/>
    <w:rsid w:val="009827B6"/>
    <w:rsid w:val="009834A9"/>
    <w:rsid w:val="009861F0"/>
    <w:rsid w:val="00986353"/>
    <w:rsid w:val="0098673F"/>
    <w:rsid w:val="00991919"/>
    <w:rsid w:val="009932A1"/>
    <w:rsid w:val="0099742D"/>
    <w:rsid w:val="009A38DF"/>
    <w:rsid w:val="009A4B93"/>
    <w:rsid w:val="009A640F"/>
    <w:rsid w:val="009A661C"/>
    <w:rsid w:val="009A7749"/>
    <w:rsid w:val="009B1029"/>
    <w:rsid w:val="009B1417"/>
    <w:rsid w:val="009B1EBC"/>
    <w:rsid w:val="009B24B5"/>
    <w:rsid w:val="009B4815"/>
    <w:rsid w:val="009B7345"/>
    <w:rsid w:val="009C2C49"/>
    <w:rsid w:val="009C48C7"/>
    <w:rsid w:val="009C57AD"/>
    <w:rsid w:val="009C57D3"/>
    <w:rsid w:val="009D0AB8"/>
    <w:rsid w:val="009D2A75"/>
    <w:rsid w:val="009D3188"/>
    <w:rsid w:val="009D5E54"/>
    <w:rsid w:val="009D6EB1"/>
    <w:rsid w:val="009D7579"/>
    <w:rsid w:val="009E01C0"/>
    <w:rsid w:val="009E4E59"/>
    <w:rsid w:val="009E6592"/>
    <w:rsid w:val="009E74ED"/>
    <w:rsid w:val="009F113B"/>
    <w:rsid w:val="009F33B2"/>
    <w:rsid w:val="009F6054"/>
    <w:rsid w:val="009F7DB1"/>
    <w:rsid w:val="00A00AB9"/>
    <w:rsid w:val="00A00C94"/>
    <w:rsid w:val="00A01D19"/>
    <w:rsid w:val="00A0325E"/>
    <w:rsid w:val="00A03C78"/>
    <w:rsid w:val="00A117AD"/>
    <w:rsid w:val="00A119D0"/>
    <w:rsid w:val="00A1487B"/>
    <w:rsid w:val="00A17E85"/>
    <w:rsid w:val="00A217D9"/>
    <w:rsid w:val="00A22763"/>
    <w:rsid w:val="00A27146"/>
    <w:rsid w:val="00A310A9"/>
    <w:rsid w:val="00A330BC"/>
    <w:rsid w:val="00A34BD8"/>
    <w:rsid w:val="00A356C0"/>
    <w:rsid w:val="00A36101"/>
    <w:rsid w:val="00A400B8"/>
    <w:rsid w:val="00A4015B"/>
    <w:rsid w:val="00A401FB"/>
    <w:rsid w:val="00A42BDE"/>
    <w:rsid w:val="00A44425"/>
    <w:rsid w:val="00A46A83"/>
    <w:rsid w:val="00A46BDF"/>
    <w:rsid w:val="00A47C33"/>
    <w:rsid w:val="00A504AB"/>
    <w:rsid w:val="00A51997"/>
    <w:rsid w:val="00A550CF"/>
    <w:rsid w:val="00A566FF"/>
    <w:rsid w:val="00A613AA"/>
    <w:rsid w:val="00A622F7"/>
    <w:rsid w:val="00A62633"/>
    <w:rsid w:val="00A62682"/>
    <w:rsid w:val="00A65C5D"/>
    <w:rsid w:val="00A677D2"/>
    <w:rsid w:val="00A709F5"/>
    <w:rsid w:val="00A71B26"/>
    <w:rsid w:val="00A738B1"/>
    <w:rsid w:val="00A74165"/>
    <w:rsid w:val="00A74452"/>
    <w:rsid w:val="00A8476F"/>
    <w:rsid w:val="00A84E88"/>
    <w:rsid w:val="00A854C9"/>
    <w:rsid w:val="00A906CE"/>
    <w:rsid w:val="00A92466"/>
    <w:rsid w:val="00A94DDF"/>
    <w:rsid w:val="00A97180"/>
    <w:rsid w:val="00AA0CA0"/>
    <w:rsid w:val="00AA25B1"/>
    <w:rsid w:val="00AB1148"/>
    <w:rsid w:val="00AB29EA"/>
    <w:rsid w:val="00AB782F"/>
    <w:rsid w:val="00AC079B"/>
    <w:rsid w:val="00AC140A"/>
    <w:rsid w:val="00AC172A"/>
    <w:rsid w:val="00AD39A2"/>
    <w:rsid w:val="00AD4684"/>
    <w:rsid w:val="00AD505E"/>
    <w:rsid w:val="00AD613A"/>
    <w:rsid w:val="00AE0070"/>
    <w:rsid w:val="00AE18BA"/>
    <w:rsid w:val="00AE1A0F"/>
    <w:rsid w:val="00AE1B81"/>
    <w:rsid w:val="00AE2A7D"/>
    <w:rsid w:val="00AE2E90"/>
    <w:rsid w:val="00AE3189"/>
    <w:rsid w:val="00AE6DD3"/>
    <w:rsid w:val="00AF415E"/>
    <w:rsid w:val="00AF5DB7"/>
    <w:rsid w:val="00B04354"/>
    <w:rsid w:val="00B06DAF"/>
    <w:rsid w:val="00B07B97"/>
    <w:rsid w:val="00B1175B"/>
    <w:rsid w:val="00B12D8F"/>
    <w:rsid w:val="00B17F08"/>
    <w:rsid w:val="00B24E6F"/>
    <w:rsid w:val="00B3337B"/>
    <w:rsid w:val="00B36C41"/>
    <w:rsid w:val="00B40B8F"/>
    <w:rsid w:val="00B433C5"/>
    <w:rsid w:val="00B45759"/>
    <w:rsid w:val="00B469C3"/>
    <w:rsid w:val="00B47E2B"/>
    <w:rsid w:val="00B500C6"/>
    <w:rsid w:val="00B53EFD"/>
    <w:rsid w:val="00B547DC"/>
    <w:rsid w:val="00B5516B"/>
    <w:rsid w:val="00B61064"/>
    <w:rsid w:val="00B62428"/>
    <w:rsid w:val="00B6245D"/>
    <w:rsid w:val="00B62F06"/>
    <w:rsid w:val="00B72E0C"/>
    <w:rsid w:val="00B74B60"/>
    <w:rsid w:val="00B77313"/>
    <w:rsid w:val="00B820A3"/>
    <w:rsid w:val="00B832C6"/>
    <w:rsid w:val="00B86030"/>
    <w:rsid w:val="00B86E88"/>
    <w:rsid w:val="00B875F8"/>
    <w:rsid w:val="00B90EF9"/>
    <w:rsid w:val="00B96522"/>
    <w:rsid w:val="00B97C8E"/>
    <w:rsid w:val="00BA59A3"/>
    <w:rsid w:val="00BA61F5"/>
    <w:rsid w:val="00BA7FDA"/>
    <w:rsid w:val="00BB5EE9"/>
    <w:rsid w:val="00BB6DBC"/>
    <w:rsid w:val="00BC5364"/>
    <w:rsid w:val="00BC5DDF"/>
    <w:rsid w:val="00BD2742"/>
    <w:rsid w:val="00BD28F8"/>
    <w:rsid w:val="00BD42C5"/>
    <w:rsid w:val="00BD5693"/>
    <w:rsid w:val="00BE0A0B"/>
    <w:rsid w:val="00BE19C3"/>
    <w:rsid w:val="00BE26D7"/>
    <w:rsid w:val="00BE4561"/>
    <w:rsid w:val="00BE4A45"/>
    <w:rsid w:val="00BE5426"/>
    <w:rsid w:val="00BF00A0"/>
    <w:rsid w:val="00BF21EF"/>
    <w:rsid w:val="00BF2B7D"/>
    <w:rsid w:val="00BF574D"/>
    <w:rsid w:val="00BF57D6"/>
    <w:rsid w:val="00BF6066"/>
    <w:rsid w:val="00BF629D"/>
    <w:rsid w:val="00BF7898"/>
    <w:rsid w:val="00C0074A"/>
    <w:rsid w:val="00C0165F"/>
    <w:rsid w:val="00C01C4B"/>
    <w:rsid w:val="00C05772"/>
    <w:rsid w:val="00C12E4F"/>
    <w:rsid w:val="00C1361F"/>
    <w:rsid w:val="00C143F8"/>
    <w:rsid w:val="00C21CE3"/>
    <w:rsid w:val="00C22ECB"/>
    <w:rsid w:val="00C240B8"/>
    <w:rsid w:val="00C24F2C"/>
    <w:rsid w:val="00C25E6E"/>
    <w:rsid w:val="00C26126"/>
    <w:rsid w:val="00C2624C"/>
    <w:rsid w:val="00C26632"/>
    <w:rsid w:val="00C273B4"/>
    <w:rsid w:val="00C30179"/>
    <w:rsid w:val="00C30DD0"/>
    <w:rsid w:val="00C37C01"/>
    <w:rsid w:val="00C41135"/>
    <w:rsid w:val="00C42133"/>
    <w:rsid w:val="00C4389E"/>
    <w:rsid w:val="00C4514F"/>
    <w:rsid w:val="00C469CF"/>
    <w:rsid w:val="00C4761E"/>
    <w:rsid w:val="00C52560"/>
    <w:rsid w:val="00C55098"/>
    <w:rsid w:val="00C56B89"/>
    <w:rsid w:val="00C57BC9"/>
    <w:rsid w:val="00C61B06"/>
    <w:rsid w:val="00C62DC4"/>
    <w:rsid w:val="00C6527D"/>
    <w:rsid w:val="00C70165"/>
    <w:rsid w:val="00C72EAD"/>
    <w:rsid w:val="00C73988"/>
    <w:rsid w:val="00C74667"/>
    <w:rsid w:val="00C75D6E"/>
    <w:rsid w:val="00C77C41"/>
    <w:rsid w:val="00C80BDE"/>
    <w:rsid w:val="00C8183A"/>
    <w:rsid w:val="00C825D1"/>
    <w:rsid w:val="00C851E5"/>
    <w:rsid w:val="00C92D0F"/>
    <w:rsid w:val="00C942AA"/>
    <w:rsid w:val="00C949B0"/>
    <w:rsid w:val="00C95F77"/>
    <w:rsid w:val="00C97E38"/>
    <w:rsid w:val="00CA30A0"/>
    <w:rsid w:val="00CA3653"/>
    <w:rsid w:val="00CA3AF9"/>
    <w:rsid w:val="00CA66E6"/>
    <w:rsid w:val="00CB011A"/>
    <w:rsid w:val="00CB1E93"/>
    <w:rsid w:val="00CB2155"/>
    <w:rsid w:val="00CB2863"/>
    <w:rsid w:val="00CB28C9"/>
    <w:rsid w:val="00CB365F"/>
    <w:rsid w:val="00CB7F62"/>
    <w:rsid w:val="00CC191B"/>
    <w:rsid w:val="00CC22C8"/>
    <w:rsid w:val="00CC370F"/>
    <w:rsid w:val="00CC3D21"/>
    <w:rsid w:val="00CD17DD"/>
    <w:rsid w:val="00CD1F5C"/>
    <w:rsid w:val="00CD38F3"/>
    <w:rsid w:val="00CD4DAB"/>
    <w:rsid w:val="00CD5721"/>
    <w:rsid w:val="00CD7C44"/>
    <w:rsid w:val="00CD7F20"/>
    <w:rsid w:val="00CE1995"/>
    <w:rsid w:val="00CE4BBD"/>
    <w:rsid w:val="00CF0723"/>
    <w:rsid w:val="00CF0F50"/>
    <w:rsid w:val="00CF3129"/>
    <w:rsid w:val="00CF3340"/>
    <w:rsid w:val="00CF6662"/>
    <w:rsid w:val="00CF7498"/>
    <w:rsid w:val="00CF7C53"/>
    <w:rsid w:val="00D0283D"/>
    <w:rsid w:val="00D037E5"/>
    <w:rsid w:val="00D066AB"/>
    <w:rsid w:val="00D07814"/>
    <w:rsid w:val="00D10DC4"/>
    <w:rsid w:val="00D110A6"/>
    <w:rsid w:val="00D11904"/>
    <w:rsid w:val="00D11986"/>
    <w:rsid w:val="00D140DD"/>
    <w:rsid w:val="00D17FAE"/>
    <w:rsid w:val="00D2054C"/>
    <w:rsid w:val="00D2132C"/>
    <w:rsid w:val="00D220D1"/>
    <w:rsid w:val="00D253FF"/>
    <w:rsid w:val="00D2558C"/>
    <w:rsid w:val="00D256FA"/>
    <w:rsid w:val="00D26CDC"/>
    <w:rsid w:val="00D3313D"/>
    <w:rsid w:val="00D340D6"/>
    <w:rsid w:val="00D347BE"/>
    <w:rsid w:val="00D37E82"/>
    <w:rsid w:val="00D40194"/>
    <w:rsid w:val="00D40AF4"/>
    <w:rsid w:val="00D40B6C"/>
    <w:rsid w:val="00D41FF0"/>
    <w:rsid w:val="00D4749F"/>
    <w:rsid w:val="00D514CB"/>
    <w:rsid w:val="00D60264"/>
    <w:rsid w:val="00D61C7A"/>
    <w:rsid w:val="00D61F75"/>
    <w:rsid w:val="00D62711"/>
    <w:rsid w:val="00D64C88"/>
    <w:rsid w:val="00D656FD"/>
    <w:rsid w:val="00D66580"/>
    <w:rsid w:val="00D66CDB"/>
    <w:rsid w:val="00D70FE6"/>
    <w:rsid w:val="00D72B80"/>
    <w:rsid w:val="00D74B60"/>
    <w:rsid w:val="00D760DE"/>
    <w:rsid w:val="00D77DFA"/>
    <w:rsid w:val="00D8757F"/>
    <w:rsid w:val="00D877E7"/>
    <w:rsid w:val="00D87DF1"/>
    <w:rsid w:val="00D90D17"/>
    <w:rsid w:val="00D91CAA"/>
    <w:rsid w:val="00D91CBC"/>
    <w:rsid w:val="00D930DB"/>
    <w:rsid w:val="00D94C55"/>
    <w:rsid w:val="00D94FBB"/>
    <w:rsid w:val="00D950D0"/>
    <w:rsid w:val="00DA0062"/>
    <w:rsid w:val="00DA0FA3"/>
    <w:rsid w:val="00DA1456"/>
    <w:rsid w:val="00DA2499"/>
    <w:rsid w:val="00DA4FA1"/>
    <w:rsid w:val="00DA561E"/>
    <w:rsid w:val="00DA682F"/>
    <w:rsid w:val="00DB0754"/>
    <w:rsid w:val="00DB1720"/>
    <w:rsid w:val="00DB3AF5"/>
    <w:rsid w:val="00DB4128"/>
    <w:rsid w:val="00DB455D"/>
    <w:rsid w:val="00DB4600"/>
    <w:rsid w:val="00DB5258"/>
    <w:rsid w:val="00DB6CA8"/>
    <w:rsid w:val="00DC2583"/>
    <w:rsid w:val="00DC2ED7"/>
    <w:rsid w:val="00DC6C1C"/>
    <w:rsid w:val="00DD1BE1"/>
    <w:rsid w:val="00DD20EF"/>
    <w:rsid w:val="00DD3F39"/>
    <w:rsid w:val="00DD4E9E"/>
    <w:rsid w:val="00DD7D2D"/>
    <w:rsid w:val="00DE065A"/>
    <w:rsid w:val="00DE7212"/>
    <w:rsid w:val="00DF169B"/>
    <w:rsid w:val="00DF1A4E"/>
    <w:rsid w:val="00DF2AE1"/>
    <w:rsid w:val="00DF3066"/>
    <w:rsid w:val="00DF3322"/>
    <w:rsid w:val="00E0145B"/>
    <w:rsid w:val="00E01FD6"/>
    <w:rsid w:val="00E02FCB"/>
    <w:rsid w:val="00E030BA"/>
    <w:rsid w:val="00E06213"/>
    <w:rsid w:val="00E132F2"/>
    <w:rsid w:val="00E160FD"/>
    <w:rsid w:val="00E16ECE"/>
    <w:rsid w:val="00E2045E"/>
    <w:rsid w:val="00E209F5"/>
    <w:rsid w:val="00E20FBD"/>
    <w:rsid w:val="00E221F9"/>
    <w:rsid w:val="00E253DB"/>
    <w:rsid w:val="00E3156F"/>
    <w:rsid w:val="00E316EA"/>
    <w:rsid w:val="00E34747"/>
    <w:rsid w:val="00E36103"/>
    <w:rsid w:val="00E36213"/>
    <w:rsid w:val="00E40794"/>
    <w:rsid w:val="00E41658"/>
    <w:rsid w:val="00E431AC"/>
    <w:rsid w:val="00E44685"/>
    <w:rsid w:val="00E44F90"/>
    <w:rsid w:val="00E45F36"/>
    <w:rsid w:val="00E50863"/>
    <w:rsid w:val="00E52B63"/>
    <w:rsid w:val="00E54D04"/>
    <w:rsid w:val="00E55B64"/>
    <w:rsid w:val="00E60583"/>
    <w:rsid w:val="00E61E79"/>
    <w:rsid w:val="00E63138"/>
    <w:rsid w:val="00E6381F"/>
    <w:rsid w:val="00E64D2A"/>
    <w:rsid w:val="00E72535"/>
    <w:rsid w:val="00E72727"/>
    <w:rsid w:val="00E72974"/>
    <w:rsid w:val="00E74CF0"/>
    <w:rsid w:val="00E82A71"/>
    <w:rsid w:val="00E854E5"/>
    <w:rsid w:val="00E86044"/>
    <w:rsid w:val="00E87B68"/>
    <w:rsid w:val="00E90B3B"/>
    <w:rsid w:val="00E91E8E"/>
    <w:rsid w:val="00E92A8A"/>
    <w:rsid w:val="00E95E19"/>
    <w:rsid w:val="00EA0305"/>
    <w:rsid w:val="00EA27AF"/>
    <w:rsid w:val="00EA533B"/>
    <w:rsid w:val="00EB128C"/>
    <w:rsid w:val="00EB33BC"/>
    <w:rsid w:val="00EB3DC7"/>
    <w:rsid w:val="00EB545A"/>
    <w:rsid w:val="00EB74D2"/>
    <w:rsid w:val="00EB75CE"/>
    <w:rsid w:val="00EC156B"/>
    <w:rsid w:val="00EC1832"/>
    <w:rsid w:val="00EC411D"/>
    <w:rsid w:val="00EC4AA6"/>
    <w:rsid w:val="00ED0887"/>
    <w:rsid w:val="00ED143D"/>
    <w:rsid w:val="00ED187B"/>
    <w:rsid w:val="00ED342F"/>
    <w:rsid w:val="00ED7401"/>
    <w:rsid w:val="00EE10ED"/>
    <w:rsid w:val="00EE18E4"/>
    <w:rsid w:val="00EE6639"/>
    <w:rsid w:val="00EE6A33"/>
    <w:rsid w:val="00EE6E58"/>
    <w:rsid w:val="00EF0440"/>
    <w:rsid w:val="00EF0445"/>
    <w:rsid w:val="00EF05E9"/>
    <w:rsid w:val="00EF1032"/>
    <w:rsid w:val="00EF30E8"/>
    <w:rsid w:val="00EF424E"/>
    <w:rsid w:val="00EF5606"/>
    <w:rsid w:val="00EF6153"/>
    <w:rsid w:val="00EF792A"/>
    <w:rsid w:val="00F001CA"/>
    <w:rsid w:val="00F03123"/>
    <w:rsid w:val="00F058B8"/>
    <w:rsid w:val="00F05BEE"/>
    <w:rsid w:val="00F1193D"/>
    <w:rsid w:val="00F11CCB"/>
    <w:rsid w:val="00F11ECD"/>
    <w:rsid w:val="00F129BA"/>
    <w:rsid w:val="00F13425"/>
    <w:rsid w:val="00F1363E"/>
    <w:rsid w:val="00F16A90"/>
    <w:rsid w:val="00F16CA3"/>
    <w:rsid w:val="00F23B22"/>
    <w:rsid w:val="00F257AC"/>
    <w:rsid w:val="00F26BD8"/>
    <w:rsid w:val="00F273CF"/>
    <w:rsid w:val="00F27B13"/>
    <w:rsid w:val="00F30369"/>
    <w:rsid w:val="00F30622"/>
    <w:rsid w:val="00F30C46"/>
    <w:rsid w:val="00F3558F"/>
    <w:rsid w:val="00F3565D"/>
    <w:rsid w:val="00F36B8A"/>
    <w:rsid w:val="00F3795A"/>
    <w:rsid w:val="00F37D87"/>
    <w:rsid w:val="00F433B6"/>
    <w:rsid w:val="00F47ECB"/>
    <w:rsid w:val="00F50365"/>
    <w:rsid w:val="00F5069C"/>
    <w:rsid w:val="00F51D24"/>
    <w:rsid w:val="00F53BF4"/>
    <w:rsid w:val="00F57ACA"/>
    <w:rsid w:val="00F61124"/>
    <w:rsid w:val="00F632B9"/>
    <w:rsid w:val="00F63758"/>
    <w:rsid w:val="00F63961"/>
    <w:rsid w:val="00F63B3B"/>
    <w:rsid w:val="00F66808"/>
    <w:rsid w:val="00F74A63"/>
    <w:rsid w:val="00F75251"/>
    <w:rsid w:val="00F7600C"/>
    <w:rsid w:val="00F763D6"/>
    <w:rsid w:val="00F77A10"/>
    <w:rsid w:val="00F80CAF"/>
    <w:rsid w:val="00F80DAF"/>
    <w:rsid w:val="00F815BD"/>
    <w:rsid w:val="00F850A9"/>
    <w:rsid w:val="00F85AB6"/>
    <w:rsid w:val="00F864B5"/>
    <w:rsid w:val="00F92AA7"/>
    <w:rsid w:val="00F93EF3"/>
    <w:rsid w:val="00F9466B"/>
    <w:rsid w:val="00F9576F"/>
    <w:rsid w:val="00F9595F"/>
    <w:rsid w:val="00F96717"/>
    <w:rsid w:val="00F97E36"/>
    <w:rsid w:val="00FA0E3E"/>
    <w:rsid w:val="00FA1CF8"/>
    <w:rsid w:val="00FA3F06"/>
    <w:rsid w:val="00FA4FFF"/>
    <w:rsid w:val="00FA665D"/>
    <w:rsid w:val="00FA6B1F"/>
    <w:rsid w:val="00FA70A8"/>
    <w:rsid w:val="00FB6759"/>
    <w:rsid w:val="00FC084C"/>
    <w:rsid w:val="00FC20C4"/>
    <w:rsid w:val="00FC35E2"/>
    <w:rsid w:val="00FC50C5"/>
    <w:rsid w:val="00FC5992"/>
    <w:rsid w:val="00FC69E9"/>
    <w:rsid w:val="00FC7780"/>
    <w:rsid w:val="00FD2FD1"/>
    <w:rsid w:val="00FD3830"/>
    <w:rsid w:val="00FD3DFB"/>
    <w:rsid w:val="00FD3EA8"/>
    <w:rsid w:val="00FD7C06"/>
    <w:rsid w:val="00FE1A03"/>
    <w:rsid w:val="00FE33FA"/>
    <w:rsid w:val="00FE4480"/>
    <w:rsid w:val="00FE63CE"/>
    <w:rsid w:val="00FE6B1A"/>
    <w:rsid w:val="00FF22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F6B21"/>
  <w15:chartTrackingRefBased/>
  <w15:docId w15:val="{FBBDAE65-4778-43DC-8911-DB05FA42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6E"/>
    <w:pPr>
      <w:spacing w:line="48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8054A9"/>
    <w:pPr>
      <w:keepNext/>
      <w:keepLines/>
      <w:spacing w:before="240" w:after="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3B5498"/>
    <w:pPr>
      <w:keepNext/>
      <w:keepLines/>
      <w:spacing w:before="40" w:after="0"/>
      <w:outlineLvl w:val="1"/>
    </w:pPr>
    <w:rPr>
      <w:rFonts w:eastAsiaTheme="majorEastAsia" w:cstheme="majorBidi"/>
      <w:b/>
      <w:szCs w:val="24"/>
      <w:lang w:val="en-US"/>
    </w:rPr>
  </w:style>
  <w:style w:type="paragraph" w:styleId="Heading3">
    <w:name w:val="heading 3"/>
    <w:basedOn w:val="Normal"/>
    <w:next w:val="Normal"/>
    <w:link w:val="Heading3Char"/>
    <w:uiPriority w:val="9"/>
    <w:unhideWhenUsed/>
    <w:qFormat/>
    <w:rsid w:val="006B181B"/>
    <w:pPr>
      <w:keepNext/>
      <w:keepLines/>
      <w:spacing w:before="40" w:after="0"/>
      <w:outlineLvl w:val="2"/>
    </w:pPr>
    <w:rPr>
      <w:rFonts w:eastAsiaTheme="majorEastAsia" w:cstheme="majorBidi"/>
      <w:b/>
      <w:i/>
      <w:iCs/>
      <w:szCs w:val="24"/>
      <w:lang w:val="en-US"/>
    </w:rPr>
  </w:style>
  <w:style w:type="paragraph" w:styleId="Heading4">
    <w:name w:val="heading 4"/>
    <w:basedOn w:val="Normal"/>
    <w:next w:val="Normal"/>
    <w:link w:val="Heading4Char"/>
    <w:uiPriority w:val="9"/>
    <w:unhideWhenUsed/>
    <w:qFormat/>
    <w:rsid w:val="006B181B"/>
    <w:pPr>
      <w:keepNext/>
      <w:keepLines/>
      <w:spacing w:before="40" w:after="0"/>
      <w:ind w:left="709"/>
      <w:outlineLvl w:val="3"/>
    </w:pPr>
    <w:rPr>
      <w:rFonts w:eastAsiaTheme="majorEastAsia" w:cstheme="majorBidi"/>
      <w:b/>
      <w:iCs/>
      <w:lang w:val="en-US"/>
    </w:rPr>
  </w:style>
  <w:style w:type="paragraph" w:styleId="Heading5">
    <w:name w:val="heading 5"/>
    <w:basedOn w:val="Normal"/>
    <w:next w:val="Normal"/>
    <w:link w:val="Heading5Char"/>
    <w:uiPriority w:val="9"/>
    <w:semiHidden/>
    <w:unhideWhenUsed/>
    <w:qFormat/>
    <w:rsid w:val="00D72B8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2B8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2B8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2B8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B8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96717"/>
    <w:pPr>
      <w:spacing w:after="200" w:line="240" w:lineRule="auto"/>
    </w:pPr>
    <w:rPr>
      <w:i/>
      <w:iCs/>
      <w:sz w:val="18"/>
      <w:szCs w:val="18"/>
    </w:rPr>
  </w:style>
  <w:style w:type="table" w:styleId="TableGrid">
    <w:name w:val="Table Grid"/>
    <w:basedOn w:val="TableNormal"/>
    <w:uiPriority w:val="39"/>
    <w:rsid w:val="002A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54A9"/>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3B5498"/>
    <w:rPr>
      <w:rFonts w:ascii="Times New Roman" w:eastAsiaTheme="majorEastAsia" w:hAnsi="Times New Roman" w:cstheme="majorBidi"/>
      <w:b/>
      <w:sz w:val="24"/>
      <w:szCs w:val="24"/>
      <w:lang w:val="en-US"/>
    </w:rPr>
  </w:style>
  <w:style w:type="character" w:customStyle="1" w:styleId="Heading3Char">
    <w:name w:val="Heading 3 Char"/>
    <w:basedOn w:val="DefaultParagraphFont"/>
    <w:link w:val="Heading3"/>
    <w:uiPriority w:val="9"/>
    <w:rsid w:val="006B181B"/>
    <w:rPr>
      <w:rFonts w:ascii="Times New Roman" w:eastAsiaTheme="majorEastAsia" w:hAnsi="Times New Roman" w:cstheme="majorBidi"/>
      <w:b/>
      <w:i/>
      <w:iCs/>
      <w:sz w:val="24"/>
      <w:szCs w:val="24"/>
      <w:lang w:val="en-US"/>
    </w:rPr>
  </w:style>
  <w:style w:type="character" w:customStyle="1" w:styleId="Heading4Char">
    <w:name w:val="Heading 4 Char"/>
    <w:basedOn w:val="DefaultParagraphFont"/>
    <w:link w:val="Heading4"/>
    <w:uiPriority w:val="9"/>
    <w:rsid w:val="006B181B"/>
    <w:rPr>
      <w:rFonts w:ascii="Times New Roman" w:eastAsiaTheme="majorEastAsia" w:hAnsi="Times New Roman" w:cstheme="majorBidi"/>
      <w:b/>
      <w:iCs/>
      <w:sz w:val="24"/>
      <w:lang w:val="en-US"/>
    </w:rPr>
  </w:style>
  <w:style w:type="character" w:styleId="PlaceholderText">
    <w:name w:val="Placeholder Text"/>
    <w:basedOn w:val="DefaultParagraphFont"/>
    <w:uiPriority w:val="99"/>
    <w:semiHidden/>
    <w:rsid w:val="00C6527D"/>
    <w:rPr>
      <w:color w:val="808080"/>
    </w:rPr>
  </w:style>
  <w:style w:type="paragraph" w:styleId="EndnoteText">
    <w:name w:val="endnote text"/>
    <w:basedOn w:val="Normal"/>
    <w:link w:val="EndnoteTextChar"/>
    <w:uiPriority w:val="99"/>
    <w:semiHidden/>
    <w:unhideWhenUsed/>
    <w:rsid w:val="004071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7189"/>
    <w:rPr>
      <w:sz w:val="20"/>
      <w:szCs w:val="20"/>
    </w:rPr>
  </w:style>
  <w:style w:type="character" w:styleId="EndnoteReference">
    <w:name w:val="endnote reference"/>
    <w:basedOn w:val="DefaultParagraphFont"/>
    <w:uiPriority w:val="99"/>
    <w:semiHidden/>
    <w:unhideWhenUsed/>
    <w:rsid w:val="00407189"/>
    <w:rPr>
      <w:vertAlign w:val="superscript"/>
    </w:rPr>
  </w:style>
  <w:style w:type="paragraph" w:styleId="FootnoteText">
    <w:name w:val="footnote text"/>
    <w:basedOn w:val="Normal"/>
    <w:link w:val="FootnoteTextChar"/>
    <w:uiPriority w:val="99"/>
    <w:semiHidden/>
    <w:unhideWhenUsed/>
    <w:rsid w:val="00407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7189"/>
    <w:rPr>
      <w:sz w:val="20"/>
      <w:szCs w:val="20"/>
    </w:rPr>
  </w:style>
  <w:style w:type="character" w:styleId="FootnoteReference">
    <w:name w:val="footnote reference"/>
    <w:basedOn w:val="DefaultParagraphFont"/>
    <w:uiPriority w:val="99"/>
    <w:semiHidden/>
    <w:unhideWhenUsed/>
    <w:rsid w:val="00407189"/>
    <w:rPr>
      <w:vertAlign w:val="superscript"/>
    </w:rPr>
  </w:style>
  <w:style w:type="paragraph" w:customStyle="1" w:styleId="CitaviBibliographyEntry">
    <w:name w:val="Citavi Bibliography Entry"/>
    <w:basedOn w:val="Normal"/>
    <w:link w:val="CitaviBibliographyEntryZchn"/>
    <w:rsid w:val="00D72B80"/>
    <w:pPr>
      <w:tabs>
        <w:tab w:val="left" w:pos="283"/>
      </w:tabs>
      <w:spacing w:after="60"/>
      <w:ind w:left="283" w:hanging="283"/>
      <w:contextualSpacing w:val="0"/>
    </w:pPr>
  </w:style>
  <w:style w:type="character" w:customStyle="1" w:styleId="CitaviBibliographyEntryZchn">
    <w:name w:val="Citavi Bibliography Entry Zchn"/>
    <w:basedOn w:val="DefaultParagraphFont"/>
    <w:link w:val="CitaviBibliographyEntry"/>
    <w:rsid w:val="00D72B80"/>
    <w:rPr>
      <w:rFonts w:ascii="Times New Roman" w:hAnsi="Times New Roman"/>
      <w:sz w:val="24"/>
    </w:rPr>
  </w:style>
  <w:style w:type="paragraph" w:customStyle="1" w:styleId="CitaviBibliographyHeading">
    <w:name w:val="Citavi Bibliography Heading"/>
    <w:basedOn w:val="Heading1"/>
    <w:link w:val="CitaviBibliographyHeadingZchn"/>
    <w:rsid w:val="00D72B80"/>
  </w:style>
  <w:style w:type="character" w:customStyle="1" w:styleId="CitaviBibliographyHeadingZchn">
    <w:name w:val="Citavi Bibliography Heading Zchn"/>
    <w:basedOn w:val="DefaultParagraphFont"/>
    <w:link w:val="CitaviBibliographyHeading"/>
    <w:rsid w:val="00D72B80"/>
    <w:rPr>
      <w:rFonts w:eastAsiaTheme="majorEastAsia" w:cstheme="majorBidi"/>
      <w:b/>
      <w:sz w:val="32"/>
      <w:szCs w:val="32"/>
    </w:rPr>
  </w:style>
  <w:style w:type="paragraph" w:customStyle="1" w:styleId="CitaviBibliographySubheading1">
    <w:name w:val="Citavi Bibliography Subheading 1"/>
    <w:basedOn w:val="Heading2"/>
    <w:link w:val="CitaviBibliographySubheading1Zchn"/>
    <w:rsid w:val="00D72B80"/>
    <w:pPr>
      <w:outlineLvl w:val="9"/>
    </w:pPr>
  </w:style>
  <w:style w:type="character" w:customStyle="1" w:styleId="CitaviBibliographySubheading1Zchn">
    <w:name w:val="Citavi Bibliography Subheading 1 Zchn"/>
    <w:basedOn w:val="DefaultParagraphFont"/>
    <w:link w:val="CitaviBibliographySubheading1"/>
    <w:rsid w:val="00D72B80"/>
    <w:rPr>
      <w:rFonts w:eastAsiaTheme="majorEastAsia" w:cstheme="majorBidi"/>
      <w:b/>
      <w:sz w:val="26"/>
      <w:szCs w:val="26"/>
      <w:lang w:val="en-US"/>
    </w:rPr>
  </w:style>
  <w:style w:type="paragraph" w:customStyle="1" w:styleId="CitaviBibliographySubheading2">
    <w:name w:val="Citavi Bibliography Subheading 2"/>
    <w:basedOn w:val="Heading3"/>
    <w:link w:val="CitaviBibliographySubheading2Zchn"/>
    <w:rsid w:val="00D72B80"/>
    <w:pPr>
      <w:outlineLvl w:val="9"/>
    </w:pPr>
  </w:style>
  <w:style w:type="character" w:customStyle="1" w:styleId="CitaviBibliographySubheading2Zchn">
    <w:name w:val="Citavi Bibliography Subheading 2 Zchn"/>
    <w:basedOn w:val="DefaultParagraphFont"/>
    <w:link w:val="CitaviBibliographySubheading2"/>
    <w:rsid w:val="00D72B80"/>
    <w:rPr>
      <w:rFonts w:eastAsiaTheme="majorEastAsia" w:cstheme="majorBidi"/>
      <w:b/>
      <w:sz w:val="24"/>
      <w:szCs w:val="24"/>
      <w:lang w:val="en-US"/>
    </w:rPr>
  </w:style>
  <w:style w:type="paragraph" w:customStyle="1" w:styleId="CitaviBibliographySubheading3">
    <w:name w:val="Citavi Bibliography Subheading 3"/>
    <w:basedOn w:val="Heading4"/>
    <w:link w:val="CitaviBibliographySubheading3Zchn"/>
    <w:rsid w:val="00D72B80"/>
    <w:pPr>
      <w:outlineLvl w:val="9"/>
    </w:pPr>
  </w:style>
  <w:style w:type="character" w:customStyle="1" w:styleId="CitaviBibliographySubheading3Zchn">
    <w:name w:val="Citavi Bibliography Subheading 3 Zchn"/>
    <w:basedOn w:val="DefaultParagraphFont"/>
    <w:link w:val="CitaviBibliographySubheading3"/>
    <w:rsid w:val="00D72B80"/>
    <w:rPr>
      <w:rFonts w:eastAsiaTheme="majorEastAsia" w:cstheme="majorBidi"/>
      <w:b/>
      <w:iCs/>
      <w:lang w:val="en-US"/>
    </w:rPr>
  </w:style>
  <w:style w:type="paragraph" w:customStyle="1" w:styleId="CitaviBibliographySubheading4">
    <w:name w:val="Citavi Bibliography Subheading 4"/>
    <w:basedOn w:val="Heading5"/>
    <w:link w:val="CitaviBibliographySubheading4Zchn"/>
    <w:rsid w:val="00D72B80"/>
    <w:pPr>
      <w:outlineLvl w:val="9"/>
    </w:pPr>
    <w:rPr>
      <w:lang w:val="en-US"/>
    </w:rPr>
  </w:style>
  <w:style w:type="character" w:customStyle="1" w:styleId="CitaviBibliographySubheading4Zchn">
    <w:name w:val="Citavi Bibliography Subheading 4 Zchn"/>
    <w:basedOn w:val="DefaultParagraphFont"/>
    <w:link w:val="CitaviBibliographySubheading4"/>
    <w:rsid w:val="00D72B80"/>
    <w:rPr>
      <w:rFonts w:asciiTheme="majorHAnsi" w:eastAsiaTheme="majorEastAsia" w:hAnsiTheme="majorHAnsi" w:cstheme="majorBidi"/>
      <w:color w:val="2F5496" w:themeColor="accent1" w:themeShade="BF"/>
      <w:lang w:val="en-US"/>
    </w:rPr>
  </w:style>
  <w:style w:type="character" w:customStyle="1" w:styleId="Heading5Char">
    <w:name w:val="Heading 5 Char"/>
    <w:basedOn w:val="DefaultParagraphFont"/>
    <w:link w:val="Heading5"/>
    <w:uiPriority w:val="9"/>
    <w:semiHidden/>
    <w:rsid w:val="00D72B80"/>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rsid w:val="00D72B80"/>
    <w:pPr>
      <w:outlineLvl w:val="9"/>
    </w:pPr>
    <w:rPr>
      <w:lang w:val="en-US"/>
    </w:rPr>
  </w:style>
  <w:style w:type="character" w:customStyle="1" w:styleId="CitaviBibliographySubheading5Zchn">
    <w:name w:val="Citavi Bibliography Subheading 5 Zchn"/>
    <w:basedOn w:val="DefaultParagraphFont"/>
    <w:link w:val="CitaviBibliographySubheading5"/>
    <w:rsid w:val="00D72B80"/>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D72B80"/>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rsid w:val="00D72B80"/>
    <w:pPr>
      <w:outlineLvl w:val="9"/>
    </w:pPr>
    <w:rPr>
      <w:lang w:val="en-US"/>
    </w:rPr>
  </w:style>
  <w:style w:type="character" w:customStyle="1" w:styleId="CitaviBibliographySubheading6Zchn">
    <w:name w:val="Citavi Bibliography Subheading 6 Zchn"/>
    <w:basedOn w:val="DefaultParagraphFont"/>
    <w:link w:val="CitaviBibliographySubheading6"/>
    <w:rsid w:val="00D72B80"/>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D72B80"/>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rsid w:val="00D72B80"/>
    <w:pPr>
      <w:outlineLvl w:val="9"/>
    </w:pPr>
    <w:rPr>
      <w:lang w:val="en-US"/>
    </w:rPr>
  </w:style>
  <w:style w:type="character" w:customStyle="1" w:styleId="CitaviBibliographySubheading7Zchn">
    <w:name w:val="Citavi Bibliography Subheading 7 Zchn"/>
    <w:basedOn w:val="DefaultParagraphFont"/>
    <w:link w:val="CitaviBibliographySubheading7"/>
    <w:rsid w:val="00D72B80"/>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D72B8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rsid w:val="00D72B80"/>
    <w:pPr>
      <w:outlineLvl w:val="9"/>
    </w:pPr>
    <w:rPr>
      <w:lang w:val="en-US"/>
    </w:rPr>
  </w:style>
  <w:style w:type="character" w:customStyle="1" w:styleId="CitaviBibliographySubheading8Zchn">
    <w:name w:val="Citavi Bibliography Subheading 8 Zchn"/>
    <w:basedOn w:val="DefaultParagraphFont"/>
    <w:link w:val="CitaviBibliographySubheading8"/>
    <w:rsid w:val="00D72B80"/>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D72B8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62F06"/>
    <w:pPr>
      <w:ind w:left="720"/>
    </w:pPr>
  </w:style>
  <w:style w:type="paragraph" w:styleId="Title">
    <w:name w:val="Title"/>
    <w:basedOn w:val="Normal"/>
    <w:next w:val="Normal"/>
    <w:link w:val="TitleChar"/>
    <w:uiPriority w:val="10"/>
    <w:qFormat/>
    <w:rsid w:val="00F632B9"/>
    <w:pPr>
      <w:spacing w:after="0" w:line="240" w:lineRule="auto"/>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F632B9"/>
    <w:rPr>
      <w:rFonts w:eastAsiaTheme="majorEastAsia" w:cstheme="majorBidi"/>
      <w:b/>
      <w:spacing w:val="-10"/>
      <w:kern w:val="28"/>
      <w:sz w:val="40"/>
      <w:szCs w:val="56"/>
    </w:rPr>
  </w:style>
  <w:style w:type="paragraph" w:styleId="Header">
    <w:name w:val="header"/>
    <w:basedOn w:val="Normal"/>
    <w:link w:val="HeaderChar"/>
    <w:uiPriority w:val="99"/>
    <w:unhideWhenUsed/>
    <w:rsid w:val="007E66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616"/>
    <w:rPr>
      <w:rFonts w:ascii="Times New Roman" w:hAnsi="Times New Roman"/>
      <w:sz w:val="24"/>
    </w:rPr>
  </w:style>
  <w:style w:type="paragraph" w:styleId="Footer">
    <w:name w:val="footer"/>
    <w:basedOn w:val="Normal"/>
    <w:link w:val="FooterChar"/>
    <w:uiPriority w:val="99"/>
    <w:unhideWhenUsed/>
    <w:rsid w:val="007E66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616"/>
    <w:rPr>
      <w:rFonts w:ascii="Times New Roman" w:hAnsi="Times New Roman"/>
      <w:sz w:val="24"/>
    </w:rPr>
  </w:style>
  <w:style w:type="paragraph" w:styleId="Revision">
    <w:name w:val="Revision"/>
    <w:hidden/>
    <w:uiPriority w:val="99"/>
    <w:semiHidden/>
    <w:rsid w:val="00E4468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D0283D"/>
    <w:rPr>
      <w:sz w:val="16"/>
      <w:szCs w:val="16"/>
    </w:rPr>
  </w:style>
  <w:style w:type="paragraph" w:styleId="CommentText">
    <w:name w:val="annotation text"/>
    <w:basedOn w:val="Normal"/>
    <w:link w:val="CommentTextChar"/>
    <w:uiPriority w:val="99"/>
    <w:semiHidden/>
    <w:unhideWhenUsed/>
    <w:rsid w:val="00D0283D"/>
    <w:pPr>
      <w:spacing w:line="240" w:lineRule="auto"/>
    </w:pPr>
    <w:rPr>
      <w:sz w:val="20"/>
      <w:szCs w:val="20"/>
    </w:rPr>
  </w:style>
  <w:style w:type="character" w:customStyle="1" w:styleId="CommentTextChar">
    <w:name w:val="Comment Text Char"/>
    <w:basedOn w:val="DefaultParagraphFont"/>
    <w:link w:val="CommentText"/>
    <w:uiPriority w:val="99"/>
    <w:semiHidden/>
    <w:rsid w:val="00D0283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283D"/>
    <w:rPr>
      <w:b/>
      <w:bCs/>
    </w:rPr>
  </w:style>
  <w:style w:type="character" w:customStyle="1" w:styleId="CommentSubjectChar">
    <w:name w:val="Comment Subject Char"/>
    <w:basedOn w:val="CommentTextChar"/>
    <w:link w:val="CommentSubject"/>
    <w:uiPriority w:val="99"/>
    <w:semiHidden/>
    <w:rsid w:val="00D0283D"/>
    <w:rPr>
      <w:rFonts w:ascii="Times New Roman" w:hAnsi="Times New Roman"/>
      <w:b/>
      <w:bCs/>
      <w:sz w:val="20"/>
      <w:szCs w:val="20"/>
    </w:rPr>
  </w:style>
  <w:style w:type="character" w:styleId="LineNumber">
    <w:name w:val="line number"/>
    <w:basedOn w:val="DefaultParagraphFont"/>
    <w:uiPriority w:val="99"/>
    <w:semiHidden/>
    <w:unhideWhenUsed/>
    <w:rsid w:val="001B37B9"/>
  </w:style>
  <w:style w:type="paragraph" w:styleId="NoSpacing">
    <w:name w:val="No Spacing"/>
    <w:rsid w:val="00675D3A"/>
    <w:pPr>
      <w:suppressAutoHyphens/>
      <w:autoSpaceDN w:val="0"/>
      <w:spacing w:after="0" w:line="240" w:lineRule="auto"/>
    </w:pPr>
    <w:rPr>
      <w:rFonts w:ascii="Calibri" w:eastAsia="Calibri" w:hAnsi="Calibri" w:cs="Times New Roman"/>
    </w:rPr>
  </w:style>
  <w:style w:type="paragraph" w:customStyle="1" w:styleId="Literatur">
    <w:name w:val="Literatur"/>
    <w:basedOn w:val="Caption"/>
    <w:link w:val="LiteraturZchn"/>
    <w:qFormat/>
    <w:rsid w:val="00FC20C4"/>
    <w:pPr>
      <w:spacing w:after="0" w:line="480" w:lineRule="auto"/>
      <w:ind w:left="709" w:hanging="709"/>
    </w:pPr>
    <w:rPr>
      <w:i w:val="0"/>
      <w:sz w:val="24"/>
    </w:rPr>
  </w:style>
  <w:style w:type="paragraph" w:customStyle="1" w:styleId="Literaturliste">
    <w:name w:val="Literaturliste"/>
    <w:basedOn w:val="Normal"/>
    <w:link w:val="LiteraturlisteZchn"/>
    <w:qFormat/>
    <w:rsid w:val="002E490F"/>
    <w:pPr>
      <w:spacing w:after="0"/>
      <w:ind w:left="709" w:hanging="709"/>
      <w:contextualSpacing w:val="0"/>
      <w:jc w:val="left"/>
    </w:pPr>
    <w:rPr>
      <w:rFonts w:eastAsia="Calibri" w:cs="Times New Roman"/>
      <w:color w:val="000000"/>
      <w:lang w:val="en-US"/>
    </w:rPr>
  </w:style>
  <w:style w:type="character" w:customStyle="1" w:styleId="CaptionChar">
    <w:name w:val="Caption Char"/>
    <w:basedOn w:val="DefaultParagraphFont"/>
    <w:link w:val="Caption"/>
    <w:uiPriority w:val="35"/>
    <w:rsid w:val="00FC20C4"/>
    <w:rPr>
      <w:rFonts w:ascii="Times New Roman" w:hAnsi="Times New Roman"/>
      <w:i/>
      <w:iCs/>
      <w:sz w:val="18"/>
      <w:szCs w:val="18"/>
    </w:rPr>
  </w:style>
  <w:style w:type="character" w:customStyle="1" w:styleId="LiteraturZchn">
    <w:name w:val="Literatur Zchn"/>
    <w:basedOn w:val="CaptionChar"/>
    <w:link w:val="Literatur"/>
    <w:rsid w:val="00FC20C4"/>
    <w:rPr>
      <w:rFonts w:ascii="Times New Roman" w:hAnsi="Times New Roman"/>
      <w:i w:val="0"/>
      <w:iCs/>
      <w:sz w:val="24"/>
      <w:szCs w:val="18"/>
    </w:rPr>
  </w:style>
  <w:style w:type="character" w:customStyle="1" w:styleId="LiteraturlisteZchn">
    <w:name w:val="Literaturliste Zchn"/>
    <w:basedOn w:val="DefaultParagraphFont"/>
    <w:link w:val="Literaturliste"/>
    <w:rsid w:val="002E490F"/>
    <w:rPr>
      <w:rFonts w:ascii="Times New Roman" w:eastAsia="Calibri" w:hAnsi="Times New Roman" w:cs="Times New Roman"/>
      <w:color w:val="000000"/>
      <w:sz w:val="24"/>
      <w:lang w:val="en-US"/>
    </w:rPr>
  </w:style>
  <w:style w:type="character" w:customStyle="1" w:styleId="cls-response">
    <w:name w:val="cls-response"/>
    <w:basedOn w:val="DefaultParagraphFont"/>
    <w:rsid w:val="0037578B"/>
  </w:style>
  <w:style w:type="character" w:styleId="Hyperlink">
    <w:name w:val="Hyperlink"/>
    <w:basedOn w:val="DefaultParagraphFont"/>
    <w:uiPriority w:val="99"/>
    <w:unhideWhenUsed/>
    <w:rsid w:val="0037578B"/>
    <w:rPr>
      <w:color w:val="0000FF"/>
      <w:u w:val="single"/>
    </w:rPr>
  </w:style>
  <w:style w:type="character" w:styleId="UnresolvedMention">
    <w:name w:val="Unresolved Mention"/>
    <w:basedOn w:val="DefaultParagraphFont"/>
    <w:uiPriority w:val="99"/>
    <w:semiHidden/>
    <w:unhideWhenUsed/>
    <w:rsid w:val="00CB3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08827">
      <w:bodyDiv w:val="1"/>
      <w:marLeft w:val="0"/>
      <w:marRight w:val="0"/>
      <w:marTop w:val="0"/>
      <w:marBottom w:val="0"/>
      <w:divBdr>
        <w:top w:val="none" w:sz="0" w:space="0" w:color="auto"/>
        <w:left w:val="none" w:sz="0" w:space="0" w:color="auto"/>
        <w:bottom w:val="none" w:sz="0" w:space="0" w:color="auto"/>
        <w:right w:val="none" w:sz="0" w:space="0" w:color="auto"/>
      </w:divBdr>
    </w:div>
    <w:div w:id="556479415">
      <w:bodyDiv w:val="1"/>
      <w:marLeft w:val="0"/>
      <w:marRight w:val="0"/>
      <w:marTop w:val="0"/>
      <w:marBottom w:val="0"/>
      <w:divBdr>
        <w:top w:val="none" w:sz="0" w:space="0" w:color="auto"/>
        <w:left w:val="none" w:sz="0" w:space="0" w:color="auto"/>
        <w:bottom w:val="none" w:sz="0" w:space="0" w:color="auto"/>
        <w:right w:val="none" w:sz="0" w:space="0" w:color="auto"/>
      </w:divBdr>
    </w:div>
    <w:div w:id="594168497">
      <w:bodyDiv w:val="1"/>
      <w:marLeft w:val="0"/>
      <w:marRight w:val="0"/>
      <w:marTop w:val="0"/>
      <w:marBottom w:val="0"/>
      <w:divBdr>
        <w:top w:val="none" w:sz="0" w:space="0" w:color="auto"/>
        <w:left w:val="none" w:sz="0" w:space="0" w:color="auto"/>
        <w:bottom w:val="none" w:sz="0" w:space="0" w:color="auto"/>
        <w:right w:val="none" w:sz="0" w:space="0" w:color="auto"/>
      </w:divBdr>
    </w:div>
    <w:div w:id="621233802">
      <w:bodyDiv w:val="1"/>
      <w:marLeft w:val="0"/>
      <w:marRight w:val="0"/>
      <w:marTop w:val="0"/>
      <w:marBottom w:val="0"/>
      <w:divBdr>
        <w:top w:val="none" w:sz="0" w:space="0" w:color="auto"/>
        <w:left w:val="none" w:sz="0" w:space="0" w:color="auto"/>
        <w:bottom w:val="none" w:sz="0" w:space="0" w:color="auto"/>
        <w:right w:val="none" w:sz="0" w:space="0" w:color="auto"/>
      </w:divBdr>
    </w:div>
    <w:div w:id="692075006">
      <w:bodyDiv w:val="1"/>
      <w:marLeft w:val="0"/>
      <w:marRight w:val="0"/>
      <w:marTop w:val="0"/>
      <w:marBottom w:val="0"/>
      <w:divBdr>
        <w:top w:val="none" w:sz="0" w:space="0" w:color="auto"/>
        <w:left w:val="none" w:sz="0" w:space="0" w:color="auto"/>
        <w:bottom w:val="none" w:sz="0" w:space="0" w:color="auto"/>
        <w:right w:val="none" w:sz="0" w:space="0" w:color="auto"/>
      </w:divBdr>
    </w:div>
    <w:div w:id="721756579">
      <w:bodyDiv w:val="1"/>
      <w:marLeft w:val="0"/>
      <w:marRight w:val="0"/>
      <w:marTop w:val="0"/>
      <w:marBottom w:val="0"/>
      <w:divBdr>
        <w:top w:val="none" w:sz="0" w:space="0" w:color="auto"/>
        <w:left w:val="none" w:sz="0" w:space="0" w:color="auto"/>
        <w:bottom w:val="none" w:sz="0" w:space="0" w:color="auto"/>
        <w:right w:val="none" w:sz="0" w:space="0" w:color="auto"/>
      </w:divBdr>
    </w:div>
    <w:div w:id="1100027843">
      <w:bodyDiv w:val="1"/>
      <w:marLeft w:val="0"/>
      <w:marRight w:val="0"/>
      <w:marTop w:val="0"/>
      <w:marBottom w:val="0"/>
      <w:divBdr>
        <w:top w:val="none" w:sz="0" w:space="0" w:color="auto"/>
        <w:left w:val="none" w:sz="0" w:space="0" w:color="auto"/>
        <w:bottom w:val="none" w:sz="0" w:space="0" w:color="auto"/>
        <w:right w:val="none" w:sz="0" w:space="0" w:color="auto"/>
      </w:divBdr>
    </w:div>
    <w:div w:id="1114515964">
      <w:bodyDiv w:val="1"/>
      <w:marLeft w:val="0"/>
      <w:marRight w:val="0"/>
      <w:marTop w:val="0"/>
      <w:marBottom w:val="0"/>
      <w:divBdr>
        <w:top w:val="none" w:sz="0" w:space="0" w:color="auto"/>
        <w:left w:val="none" w:sz="0" w:space="0" w:color="auto"/>
        <w:bottom w:val="none" w:sz="0" w:space="0" w:color="auto"/>
        <w:right w:val="none" w:sz="0" w:space="0" w:color="auto"/>
      </w:divBdr>
    </w:div>
    <w:div w:id="1130125448">
      <w:bodyDiv w:val="1"/>
      <w:marLeft w:val="0"/>
      <w:marRight w:val="0"/>
      <w:marTop w:val="0"/>
      <w:marBottom w:val="0"/>
      <w:divBdr>
        <w:top w:val="none" w:sz="0" w:space="0" w:color="auto"/>
        <w:left w:val="none" w:sz="0" w:space="0" w:color="auto"/>
        <w:bottom w:val="none" w:sz="0" w:space="0" w:color="auto"/>
        <w:right w:val="none" w:sz="0" w:space="0" w:color="auto"/>
      </w:divBdr>
    </w:div>
    <w:div w:id="1147864614">
      <w:bodyDiv w:val="1"/>
      <w:marLeft w:val="0"/>
      <w:marRight w:val="0"/>
      <w:marTop w:val="0"/>
      <w:marBottom w:val="0"/>
      <w:divBdr>
        <w:top w:val="none" w:sz="0" w:space="0" w:color="auto"/>
        <w:left w:val="none" w:sz="0" w:space="0" w:color="auto"/>
        <w:bottom w:val="none" w:sz="0" w:space="0" w:color="auto"/>
        <w:right w:val="none" w:sz="0" w:space="0" w:color="auto"/>
      </w:divBdr>
    </w:div>
    <w:div w:id="1550220582">
      <w:bodyDiv w:val="1"/>
      <w:marLeft w:val="0"/>
      <w:marRight w:val="0"/>
      <w:marTop w:val="0"/>
      <w:marBottom w:val="0"/>
      <w:divBdr>
        <w:top w:val="none" w:sz="0" w:space="0" w:color="auto"/>
        <w:left w:val="none" w:sz="0" w:space="0" w:color="auto"/>
        <w:bottom w:val="none" w:sz="0" w:space="0" w:color="auto"/>
        <w:right w:val="none" w:sz="0" w:space="0" w:color="auto"/>
      </w:divBdr>
    </w:div>
    <w:div w:id="1712338588">
      <w:bodyDiv w:val="1"/>
      <w:marLeft w:val="0"/>
      <w:marRight w:val="0"/>
      <w:marTop w:val="0"/>
      <w:marBottom w:val="0"/>
      <w:divBdr>
        <w:top w:val="none" w:sz="0" w:space="0" w:color="auto"/>
        <w:left w:val="none" w:sz="0" w:space="0" w:color="auto"/>
        <w:bottom w:val="none" w:sz="0" w:space="0" w:color="auto"/>
        <w:right w:val="none" w:sz="0" w:space="0" w:color="auto"/>
      </w:divBdr>
    </w:div>
    <w:div w:id="1760440381">
      <w:bodyDiv w:val="1"/>
      <w:marLeft w:val="0"/>
      <w:marRight w:val="0"/>
      <w:marTop w:val="0"/>
      <w:marBottom w:val="0"/>
      <w:divBdr>
        <w:top w:val="none" w:sz="0" w:space="0" w:color="auto"/>
        <w:left w:val="none" w:sz="0" w:space="0" w:color="auto"/>
        <w:bottom w:val="none" w:sz="0" w:space="0" w:color="auto"/>
        <w:right w:val="none" w:sz="0" w:space="0" w:color="auto"/>
      </w:divBdr>
    </w:div>
    <w:div w:id="1931741275">
      <w:bodyDiv w:val="1"/>
      <w:marLeft w:val="0"/>
      <w:marRight w:val="0"/>
      <w:marTop w:val="0"/>
      <w:marBottom w:val="0"/>
      <w:divBdr>
        <w:top w:val="none" w:sz="0" w:space="0" w:color="auto"/>
        <w:left w:val="none" w:sz="0" w:space="0" w:color="auto"/>
        <w:bottom w:val="none" w:sz="0" w:space="0" w:color="auto"/>
        <w:right w:val="none" w:sz="0" w:space="0" w:color="auto"/>
      </w:divBdr>
    </w:div>
    <w:div w:id="1981614326">
      <w:bodyDiv w:val="1"/>
      <w:marLeft w:val="0"/>
      <w:marRight w:val="0"/>
      <w:marTop w:val="0"/>
      <w:marBottom w:val="0"/>
      <w:divBdr>
        <w:top w:val="none" w:sz="0" w:space="0" w:color="auto"/>
        <w:left w:val="none" w:sz="0" w:space="0" w:color="auto"/>
        <w:bottom w:val="none" w:sz="0" w:space="0" w:color="auto"/>
        <w:right w:val="none" w:sz="0" w:space="0" w:color="auto"/>
      </w:divBdr>
    </w:div>
    <w:div w:id="2009869020">
      <w:bodyDiv w:val="1"/>
      <w:marLeft w:val="0"/>
      <w:marRight w:val="0"/>
      <w:marTop w:val="0"/>
      <w:marBottom w:val="0"/>
      <w:divBdr>
        <w:top w:val="none" w:sz="0" w:space="0" w:color="auto"/>
        <w:left w:val="none" w:sz="0" w:space="0" w:color="auto"/>
        <w:bottom w:val="none" w:sz="0" w:space="0" w:color="auto"/>
        <w:right w:val="none" w:sz="0" w:space="0" w:color="auto"/>
      </w:divBdr>
    </w:div>
    <w:div w:id="20650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B754-4CC7-4584-B482-DB7C595C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8288</Words>
  <Characters>47248</Characters>
  <Application>Microsoft Office Word</Application>
  <DocSecurity>0</DocSecurity>
  <Lines>393</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Gary; Wolfgang Lenhard; Alexandra Lenhard</dc:creator>
  <cp:keywords/>
  <dc:description/>
  <cp:lastModifiedBy>David Herzberg</cp:lastModifiedBy>
  <cp:revision>2</cp:revision>
  <cp:lastPrinted>2022-04-28T08:31:00Z</cp:lastPrinted>
  <dcterms:created xsi:type="dcterms:W3CDTF">2022-05-02T17:37:00Z</dcterms:created>
  <dcterms:modified xsi:type="dcterms:W3CDTF">2022-05-02T17:37:00Z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WeightingProject</vt:lpwstr>
  </property>
  <property fmtid="{D5CDD505-2E9C-101B-9397-08002B2CF9AE}" pid="3" name="CitaviDocumentProperty_0">
    <vt:lpwstr>dd40b498-dd96-4c8b-9a97-3f40560c6f42</vt:lpwstr>
  </property>
  <property fmtid="{D5CDD505-2E9C-101B-9397-08002B2CF9AE}" pid="4" name="CitaviDocumentProperty_6">
    <vt:lpwstr>True</vt:lpwstr>
  </property>
  <property fmtid="{D5CDD505-2E9C-101B-9397-08002B2CF9AE}" pid="5" name="CitaviDocumentProperty_8">
    <vt:lpwstr>C:\Users\Simulation02\Documents\Citavi 5\Projects\WeightingProject\WeightingProject.ctv5</vt:lpwstr>
  </property>
  <property fmtid="{D5CDD505-2E9C-101B-9397-08002B2CF9AE}" pid="6" name="CitaviDocumentProperty_1">
    <vt:lpwstr>5.7.1.0</vt:lpwstr>
  </property>
</Properties>
</file>