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FAB5" w14:textId="38E48A77" w:rsidR="00DE233D" w:rsidRDefault="00193F37" w:rsidP="00193F37">
      <w:pPr>
        <w:pStyle w:val="Heading1"/>
      </w:pPr>
      <w:proofErr w:type="spellStart"/>
      <w:r>
        <w:t>cNORM</w:t>
      </w:r>
      <w:proofErr w:type="spellEnd"/>
      <w:r>
        <w:t xml:space="preserve"> Weighting Manuscript: Editorial Discussion</w:t>
      </w:r>
    </w:p>
    <w:p w14:paraId="32A0C2FC" w14:textId="5C650986" w:rsidR="00193F37" w:rsidRDefault="00193F37" w:rsidP="00193F37"/>
    <w:p w14:paraId="03F75E66" w14:textId="0FCCFB59" w:rsidR="00AB1731" w:rsidRPr="00AB1731" w:rsidRDefault="00AB1731" w:rsidP="00AB1731">
      <w:r w:rsidRPr="00AB1731">
        <w:t xml:space="preserve">Before I start editing, I want to make sure I understand the method of the study, </w:t>
      </w:r>
      <w:proofErr w:type="gramStart"/>
      <w:r w:rsidRPr="00AB1731">
        <w:t>and also</w:t>
      </w:r>
      <w:proofErr w:type="gramEnd"/>
      <w:r w:rsidRPr="00AB1731">
        <w:t xml:space="preserve"> </w:t>
      </w:r>
      <w:r w:rsidR="009D347A">
        <w:t>address</w:t>
      </w:r>
      <w:r w:rsidRPr="00AB1731">
        <w:t xml:space="preserve"> nomenclature for the various aspects of the method.</w:t>
      </w:r>
    </w:p>
    <w:p w14:paraId="740EBF59" w14:textId="3C1C7153" w:rsidR="009D36D1" w:rsidRDefault="009D36D1" w:rsidP="001C5E6F">
      <w:pPr>
        <w:pStyle w:val="Heading1"/>
      </w:pPr>
      <w:r>
        <w:t>Descriptive Labels</w:t>
      </w:r>
    </w:p>
    <w:p w14:paraId="5FF0CFCF" w14:textId="77777777" w:rsidR="009D36D1" w:rsidRPr="00AB1731" w:rsidRDefault="009D36D1" w:rsidP="00AB1731"/>
    <w:p w14:paraId="7DA5924E" w14:textId="3EBA3ED0" w:rsidR="00AB1731" w:rsidRPr="00AB1731" w:rsidRDefault="00AB1731" w:rsidP="00AB1731">
      <w:r w:rsidRPr="00AB1731">
        <w:t xml:space="preserve">One </w:t>
      </w:r>
      <w:r w:rsidR="0053573F">
        <w:t>thing</w:t>
      </w:r>
      <w:r w:rsidRPr="00AB1731">
        <w:t xml:space="preserve"> that would make the manuscript more readable is to </w:t>
      </w:r>
      <w:r w:rsidR="00B003E8">
        <w:t xml:space="preserve">replace the current </w:t>
      </w:r>
      <w:r w:rsidR="00B003E8" w:rsidRPr="00B003E8">
        <w:rPr>
          <w:i/>
          <w:iCs/>
        </w:rPr>
        <w:t>non-descriptive</w:t>
      </w:r>
      <w:r w:rsidRPr="00AB1731">
        <w:rPr>
          <w:i/>
          <w:iCs/>
        </w:rPr>
        <w:t xml:space="preserve"> labeling</w:t>
      </w:r>
      <w:r w:rsidRPr="00AB1731">
        <w:t xml:space="preserve"> </w:t>
      </w:r>
      <w:r w:rsidR="00B003E8">
        <w:t>of various</w:t>
      </w:r>
      <w:r w:rsidRPr="00AB1731">
        <w:t xml:space="preserve"> aspects of the study.</w:t>
      </w:r>
    </w:p>
    <w:p w14:paraId="53EAB105" w14:textId="77777777" w:rsidR="00AB1731" w:rsidRPr="00AB1731" w:rsidRDefault="00AB1731" w:rsidP="00AB1731">
      <w:pPr>
        <w:numPr>
          <w:ilvl w:val="0"/>
          <w:numId w:val="1"/>
        </w:numPr>
      </w:pPr>
      <w:r w:rsidRPr="00AB1731">
        <w:rPr>
          <w:u w:val="single"/>
        </w:rPr>
        <w:t>Stratification variables</w:t>
      </w:r>
      <w:r w:rsidRPr="00AB1731">
        <w:t>: variable names are 1,2,3, and variable levels are 1,2,3</w:t>
      </w:r>
    </w:p>
    <w:p w14:paraId="6D96023A" w14:textId="5D78925C" w:rsidR="00AB1731" w:rsidRPr="00AB1731" w:rsidRDefault="00AB1731" w:rsidP="00AB1731">
      <w:pPr>
        <w:numPr>
          <w:ilvl w:val="0"/>
          <w:numId w:val="1"/>
        </w:numPr>
      </w:pPr>
      <w:r w:rsidRPr="00AB1731">
        <w:rPr>
          <w:u w:val="single"/>
        </w:rPr>
        <w:t>Sampling conditions</w:t>
      </w:r>
      <w:r w:rsidRPr="00AB1731">
        <w:t xml:space="preserve"> are label</w:t>
      </w:r>
      <w:r w:rsidR="008842A1">
        <w:t>ed</w:t>
      </w:r>
      <w:r w:rsidRPr="00AB1731">
        <w:t xml:space="preserve"> 1-6</w:t>
      </w:r>
    </w:p>
    <w:p w14:paraId="55B03D44" w14:textId="77777777" w:rsidR="00B003E8" w:rsidRDefault="00B003E8" w:rsidP="00B003E8">
      <w:pPr>
        <w:numPr>
          <w:ilvl w:val="0"/>
          <w:numId w:val="1"/>
        </w:numPr>
      </w:pPr>
      <w:r w:rsidRPr="00AB1731">
        <w:t xml:space="preserve">The </w:t>
      </w:r>
      <w:r w:rsidRPr="00AB1731">
        <w:rPr>
          <w:u w:val="single"/>
        </w:rPr>
        <w:t>27 strata</w:t>
      </w:r>
      <w:r w:rsidRPr="00AB1731">
        <w:t xml:space="preserve"> have 1,1,1 (etc.) subscripts</w:t>
      </w:r>
    </w:p>
    <w:p w14:paraId="2EE05D1D" w14:textId="77777777" w:rsidR="00AB1731" w:rsidRPr="00AB1731" w:rsidRDefault="00AB1731" w:rsidP="00AB1731">
      <w:pPr>
        <w:numPr>
          <w:ilvl w:val="0"/>
          <w:numId w:val="1"/>
        </w:numPr>
      </w:pPr>
      <w:r w:rsidRPr="00AB1731">
        <w:t xml:space="preserve">In the </w:t>
      </w:r>
      <w:r w:rsidRPr="00AB1731">
        <w:rPr>
          <w:u w:val="single"/>
        </w:rPr>
        <w:t>post-hoc analysis</w:t>
      </w:r>
      <w:r w:rsidRPr="00AB1731">
        <w:t>, the ANOVAs are referred to as the first and second ANOVAs</w:t>
      </w:r>
    </w:p>
    <w:p w14:paraId="13770A3F" w14:textId="58D0CC48" w:rsidR="004F05EB" w:rsidRDefault="004F05EB" w:rsidP="004F05EB"/>
    <w:p w14:paraId="5D39C53D" w14:textId="7EC4DF83" w:rsidR="004F05EB" w:rsidRDefault="004F05EB" w:rsidP="004F05EB">
      <w:r>
        <w:t xml:space="preserve">The use of </w:t>
      </w:r>
      <w:r w:rsidR="004509A8">
        <w:t>non-descriptive labels (integers) for</w:t>
      </w:r>
      <w:r>
        <w:t xml:space="preserve"> </w:t>
      </w:r>
      <w:r w:rsidR="005257D5">
        <w:t xml:space="preserve">all conditions and levels can make it hard to follow the </w:t>
      </w:r>
      <w:r w:rsidR="00057FD6">
        <w:t xml:space="preserve">narrative as you describe </w:t>
      </w:r>
      <w:r w:rsidR="001C5E6F">
        <w:t>this complex methodology</w:t>
      </w:r>
      <w:r w:rsidR="00057FD6">
        <w:t>.</w:t>
      </w:r>
    </w:p>
    <w:p w14:paraId="4D153613" w14:textId="41C852C4" w:rsidR="00057FD6" w:rsidRDefault="00057FD6" w:rsidP="004F05EB"/>
    <w:p w14:paraId="3D1BF734" w14:textId="01658C0C" w:rsidR="00057FD6" w:rsidRDefault="00057FD6" w:rsidP="004F05EB">
      <w:r>
        <w:t xml:space="preserve">Here are some ideas </w:t>
      </w:r>
      <w:r w:rsidR="00E30E18">
        <w:t xml:space="preserve">for </w:t>
      </w:r>
      <w:r>
        <w:t>descriptive labels:</w:t>
      </w:r>
    </w:p>
    <w:p w14:paraId="184DC994" w14:textId="7B3B002A" w:rsidR="00B53944" w:rsidRDefault="00B53944" w:rsidP="004F05EB"/>
    <w:p w14:paraId="21823D73" w14:textId="2AC861C1" w:rsidR="00B53944" w:rsidRDefault="00B53944" w:rsidP="001C5E6F">
      <w:pPr>
        <w:pStyle w:val="Heading2"/>
      </w:pPr>
      <w:r>
        <w:t>Stratification Variables:</w:t>
      </w:r>
    </w:p>
    <w:p w14:paraId="7D27EC97" w14:textId="412FE94B" w:rsidR="004E4887" w:rsidRDefault="004E4887" w:rsidP="008F4FC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r w:rsidRPr="00CF75FA">
        <w:rPr>
          <w:rFonts w:cstheme="minorHAnsi"/>
        </w:rPr>
        <w:t xml:space="preserve">Line 698 refers to the SVs in this study being modeled after </w:t>
      </w:r>
      <w:r w:rsidRPr="004E0622">
        <w:rPr>
          <w:rFonts w:cstheme="minorHAnsi"/>
          <w:i/>
          <w:iCs/>
        </w:rPr>
        <w:t>education</w:t>
      </w:r>
      <w:r w:rsidRPr="00CF75FA">
        <w:rPr>
          <w:rFonts w:cstheme="minorHAnsi"/>
        </w:rPr>
        <w:t xml:space="preserve">, </w:t>
      </w:r>
      <w:r w:rsidRPr="004E0622">
        <w:rPr>
          <w:rFonts w:cstheme="minorHAnsi"/>
          <w:i/>
          <w:iCs/>
        </w:rPr>
        <w:t>ethnicity</w:t>
      </w:r>
      <w:r w:rsidRPr="00CF75FA">
        <w:rPr>
          <w:rFonts w:cstheme="minorHAnsi"/>
        </w:rPr>
        <w:t xml:space="preserve">, </w:t>
      </w:r>
      <w:r w:rsidRPr="004E0622">
        <w:rPr>
          <w:rFonts w:cstheme="minorHAnsi"/>
          <w:i/>
          <w:iCs/>
        </w:rPr>
        <w:t>region</w:t>
      </w:r>
      <w:r w:rsidR="008F4FC8" w:rsidRPr="00CF75FA">
        <w:rPr>
          <w:rFonts w:cstheme="minorHAnsi"/>
        </w:rPr>
        <w:t xml:space="preserve"> – what if we used these as labels</w:t>
      </w:r>
      <w:r w:rsidR="00A74CC6" w:rsidRPr="00CF75FA">
        <w:rPr>
          <w:rFonts w:cstheme="minorHAnsi"/>
        </w:rPr>
        <w:t>?</w:t>
      </w:r>
    </w:p>
    <w:p w14:paraId="254765ED" w14:textId="77777777" w:rsidR="0022585E" w:rsidRDefault="006B088A" w:rsidP="006B088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Levels could then be</w:t>
      </w:r>
      <w:r w:rsidR="0022585E">
        <w:rPr>
          <w:rFonts w:cstheme="minorHAnsi"/>
        </w:rPr>
        <w:t>:</w:t>
      </w:r>
    </w:p>
    <w:p w14:paraId="016D092D" w14:textId="3F1DEE7E" w:rsidR="006B088A" w:rsidRPr="0022585E" w:rsidRDefault="006B088A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</w:t>
      </w:r>
      <w:r w:rsidR="0022585E">
        <w:rPr>
          <w:rFonts w:cstheme="minorHAnsi"/>
          <w:i/>
          <w:iCs/>
        </w:rPr>
        <w:t>no high school diploma, high school grad, college degree</w:t>
      </w:r>
    </w:p>
    <w:p w14:paraId="7A5336DB" w14:textId="1339302F" w:rsidR="0022585E" w:rsidRPr="0022585E" w:rsidRDefault="0022585E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i/>
          <w:iCs/>
        </w:rPr>
        <w:t>White, Black, Hispanic</w:t>
      </w:r>
    </w:p>
    <w:p w14:paraId="13FA2B68" w14:textId="52565B00" w:rsidR="0022585E" w:rsidRPr="00543F36" w:rsidRDefault="00543F36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i/>
          <w:iCs/>
        </w:rPr>
        <w:t>South, North-East, West</w:t>
      </w:r>
    </w:p>
    <w:p w14:paraId="55EDE790" w14:textId="645628E6" w:rsidR="00543F36" w:rsidRDefault="00543F36" w:rsidP="0022585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or</w:t>
      </w:r>
      <w:proofErr w:type="gramEnd"/>
      <w:r>
        <w:rPr>
          <w:rFonts w:cstheme="minorHAnsi"/>
        </w:rPr>
        <w:t xml:space="preserve"> something similar)</w:t>
      </w:r>
    </w:p>
    <w:p w14:paraId="17241185" w14:textId="5DC0D815" w:rsidR="00280E7B" w:rsidRDefault="00280E7B" w:rsidP="00280E7B">
      <w:pPr>
        <w:autoSpaceDE w:val="0"/>
        <w:autoSpaceDN w:val="0"/>
        <w:adjustRightInd w:val="0"/>
        <w:rPr>
          <w:rFonts w:cstheme="minorHAnsi"/>
        </w:rPr>
      </w:pPr>
    </w:p>
    <w:p w14:paraId="5F9A41EA" w14:textId="6E8C2A8C" w:rsidR="00707F29" w:rsidRPr="00707F29" w:rsidRDefault="00707F29" w:rsidP="001C5E6F">
      <w:pPr>
        <w:pStyle w:val="Heading2"/>
      </w:pPr>
      <w:r w:rsidRPr="00707F29">
        <w:t xml:space="preserve">Sampling </w:t>
      </w:r>
      <w:r w:rsidR="00D0268C">
        <w:t>C</w:t>
      </w:r>
      <w:r w:rsidRPr="00707F29">
        <w:t>onditions</w:t>
      </w:r>
      <w:r w:rsidR="00D0268C">
        <w:t>:</w:t>
      </w:r>
    </w:p>
    <w:p w14:paraId="3BDF9F27" w14:textId="77777777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>Unbiased</w:t>
      </w:r>
    </w:p>
    <w:p w14:paraId="0CE964C0" w14:textId="77777777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>Small bias low ability</w:t>
      </w:r>
    </w:p>
    <w:p w14:paraId="70CADB76" w14:textId="77777777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>Large bias low ability</w:t>
      </w:r>
    </w:p>
    <w:p w14:paraId="3152232C" w14:textId="77777777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>Bias low and high ability</w:t>
      </w:r>
    </w:p>
    <w:p w14:paraId="371C18A4" w14:textId="44B45014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>Bias joint probabilities</w:t>
      </w:r>
    </w:p>
    <w:p w14:paraId="4BEA1442" w14:textId="77777777" w:rsidR="00707F29" w:rsidRPr="00707F29" w:rsidRDefault="00707F29" w:rsidP="00D76702">
      <w:pPr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707F29">
        <w:rPr>
          <w:rFonts w:cstheme="minorHAnsi"/>
        </w:rPr>
        <w:t xml:space="preserve">Age-related bias </w:t>
      </w:r>
    </w:p>
    <w:p w14:paraId="5ED88C5B" w14:textId="77777777" w:rsidR="001C5E6F" w:rsidRDefault="001C5E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AC5A95" w14:textId="3F814FA0" w:rsidR="004E4887" w:rsidRPr="001C5E6F" w:rsidRDefault="006218CF" w:rsidP="001C5E6F">
      <w:pPr>
        <w:pStyle w:val="Heading1"/>
      </w:pPr>
      <w:r w:rsidRPr="001C5E6F">
        <w:lastRenderedPageBreak/>
        <w:t>Clarification of Methods:</w:t>
      </w:r>
    </w:p>
    <w:p w14:paraId="645AFD8E" w14:textId="77777777" w:rsidR="00B53944" w:rsidRPr="00B53944" w:rsidRDefault="00B53944" w:rsidP="004E4887"/>
    <w:p w14:paraId="406192DF" w14:textId="6C86BF41" w:rsidR="008842A1" w:rsidRDefault="00867EF0" w:rsidP="001C5E6F">
      <w:pPr>
        <w:pStyle w:val="Heading2"/>
      </w:pPr>
      <w:r>
        <w:t>Reference</w:t>
      </w:r>
      <w:r w:rsidR="00E30E18">
        <w:t xml:space="preserve"> Population</w:t>
      </w:r>
    </w:p>
    <w:p w14:paraId="5A5D6B2E" w14:textId="77777777" w:rsidR="008842A1" w:rsidRPr="00AB1731" w:rsidRDefault="008842A1" w:rsidP="008842A1"/>
    <w:p w14:paraId="2B2B3A90" w14:textId="59DE91CC" w:rsidR="00193F37" w:rsidRDefault="00D91134" w:rsidP="00820F9A">
      <w:r>
        <w:t>The simulated reference population of 2</w:t>
      </w:r>
      <w:r w:rsidR="008B5163">
        <w:t>4 million</w:t>
      </w:r>
      <w:r>
        <w:t xml:space="preserve"> persons</w:t>
      </w:r>
      <w:r w:rsidR="008B5163">
        <w:t xml:space="preserve"> is first described </w:t>
      </w:r>
      <w:r w:rsidR="00250315">
        <w:t>in detail starting on line 342.</w:t>
      </w:r>
      <w:r w:rsidR="008B5163">
        <w:t xml:space="preserve"> </w:t>
      </w:r>
      <w:r w:rsidR="004A0B48">
        <w:t>Then starting on line 360 you refer to the creation</w:t>
      </w:r>
      <w:r w:rsidR="00820F9A">
        <w:t xml:space="preserve"> of five</w:t>
      </w:r>
      <w:r w:rsidR="00DC3046">
        <w:t xml:space="preserve"> additional population samples </w:t>
      </w:r>
      <w:r w:rsidR="0078463A">
        <w:t>“</w:t>
      </w:r>
      <w:r w:rsidR="00DC3046">
        <w:t>in the same way</w:t>
      </w:r>
      <w:r w:rsidR="0078463A">
        <w:t>”</w:t>
      </w:r>
      <w:r w:rsidR="00CF3DAE">
        <w:t>.</w:t>
      </w:r>
    </w:p>
    <w:p w14:paraId="19798398" w14:textId="66D55BD5" w:rsidR="00CF3DAE" w:rsidRDefault="00CF3DAE" w:rsidP="00CF3DAE">
      <w:pPr>
        <w:pStyle w:val="ListParagraph"/>
        <w:numPr>
          <w:ilvl w:val="0"/>
          <w:numId w:val="3"/>
        </w:numPr>
      </w:pPr>
      <w:r>
        <w:t xml:space="preserve">Does this mean that the five </w:t>
      </w:r>
      <w:r w:rsidR="0078463A">
        <w:t>“</w:t>
      </w:r>
      <w:r>
        <w:t>population samples</w:t>
      </w:r>
      <w:r w:rsidR="0078463A">
        <w:t>”</w:t>
      </w:r>
      <w:r>
        <w:t xml:space="preserve"> </w:t>
      </w:r>
      <w:r w:rsidR="0055531F">
        <w:t>(description starts on line 366</w:t>
      </w:r>
      <w:r w:rsidR="00B74C60">
        <w:t>) are also 24 million persons, with 4 million per age cohort?</w:t>
      </w:r>
    </w:p>
    <w:p w14:paraId="03A41878" w14:textId="5F7221E3" w:rsidR="00B74C60" w:rsidRDefault="00B74C60" w:rsidP="00CF3DAE">
      <w:pPr>
        <w:pStyle w:val="ListParagraph"/>
        <w:numPr>
          <w:ilvl w:val="0"/>
          <w:numId w:val="3"/>
        </w:numPr>
      </w:pPr>
      <w:r>
        <w:t>If th</w:t>
      </w:r>
      <w:r w:rsidR="00946E93">
        <w:t xml:space="preserve">is is the case, then I suggest we refer to all six </w:t>
      </w:r>
      <w:r w:rsidR="0078463A">
        <w:t>“</w:t>
      </w:r>
      <w:r w:rsidR="00946E93">
        <w:t>population samples</w:t>
      </w:r>
      <w:r w:rsidR="0078463A">
        <w:t>”</w:t>
      </w:r>
      <w:r w:rsidR="00946E93">
        <w:t xml:space="preserve"> as </w:t>
      </w:r>
      <w:r w:rsidR="0078463A">
        <w:t>“</w:t>
      </w:r>
      <w:r w:rsidR="00946E93">
        <w:t>simulated populations</w:t>
      </w:r>
      <w:r w:rsidR="0078463A">
        <w:t>”</w:t>
      </w:r>
      <w:r w:rsidR="00946E93">
        <w:t xml:space="preserve">. This maintains the conventional distinction between a </w:t>
      </w:r>
      <w:r w:rsidR="0078463A">
        <w:t>“</w:t>
      </w:r>
      <w:r w:rsidR="00946E93">
        <w:t>population</w:t>
      </w:r>
      <w:r w:rsidR="0078463A">
        <w:t>”</w:t>
      </w:r>
      <w:r w:rsidR="000D63F5">
        <w:t xml:space="preserve"> (the entire collection of people) from which we draw </w:t>
      </w:r>
      <w:r w:rsidR="0078463A">
        <w:t>“</w:t>
      </w:r>
      <w:r w:rsidR="000D63F5">
        <w:t>samples</w:t>
      </w:r>
      <w:r w:rsidR="0078463A">
        <w:t>”</w:t>
      </w:r>
      <w:r w:rsidR="000D63F5">
        <w:t xml:space="preserve"> (which may be </w:t>
      </w:r>
      <w:proofErr w:type="gramStart"/>
      <w:r w:rsidR="000D63F5">
        <w:t>more or less representative</w:t>
      </w:r>
      <w:proofErr w:type="gramEnd"/>
      <w:r w:rsidR="000D63F5">
        <w:t xml:space="preserve"> of the </w:t>
      </w:r>
      <w:r w:rsidR="0078463A">
        <w:t>“</w:t>
      </w:r>
      <w:r w:rsidR="000D63F5">
        <w:t>population</w:t>
      </w:r>
      <w:r w:rsidR="0078463A">
        <w:t>”</w:t>
      </w:r>
      <w:r w:rsidR="00D25151">
        <w:t>)</w:t>
      </w:r>
      <w:r w:rsidR="000D63F5">
        <w:t>.</w:t>
      </w:r>
    </w:p>
    <w:p w14:paraId="7E66246B" w14:textId="34246BC1" w:rsidR="003358BC" w:rsidRDefault="00F5220B" w:rsidP="00CF3DAE">
      <w:pPr>
        <w:pStyle w:val="ListParagraph"/>
        <w:numPr>
          <w:ilvl w:val="0"/>
          <w:numId w:val="3"/>
        </w:numPr>
      </w:pPr>
      <w:r>
        <w:t>If what I've said so far is correct, then the clearest description of the data hierarchy is</w:t>
      </w:r>
      <w:r w:rsidR="00535310">
        <w:t>:</w:t>
      </w:r>
    </w:p>
    <w:p w14:paraId="7446A985" w14:textId="46C2E14D" w:rsidR="00535310" w:rsidRDefault="00535310" w:rsidP="00535310">
      <w:pPr>
        <w:pStyle w:val="ListParagraph"/>
        <w:numPr>
          <w:ilvl w:val="1"/>
          <w:numId w:val="3"/>
        </w:numPr>
      </w:pPr>
      <w:r>
        <w:t>Six simulated populations (n = 2</w:t>
      </w:r>
      <w:r w:rsidR="00A31CD6">
        <w:t>4 million)</w:t>
      </w:r>
      <w:r w:rsidR="00D25151">
        <w:t>.</w:t>
      </w:r>
    </w:p>
    <w:p w14:paraId="37BA04C3" w14:textId="3D4A1E1D" w:rsidR="00535310" w:rsidRDefault="004D483F" w:rsidP="00535310">
      <w:pPr>
        <w:pStyle w:val="ListParagraph"/>
        <w:numPr>
          <w:ilvl w:val="1"/>
          <w:numId w:val="3"/>
        </w:numPr>
      </w:pPr>
      <w:r>
        <w:t xml:space="preserve">100 normative samples </w:t>
      </w:r>
      <w:r w:rsidR="00A904B8">
        <w:t xml:space="preserve">(n = 600) </w:t>
      </w:r>
      <w:r>
        <w:t>are drawn from each</w:t>
      </w:r>
      <w:r w:rsidR="00637B0C">
        <w:t xml:space="preserve"> simulated population</w:t>
      </w:r>
      <w:r w:rsidR="00D25151">
        <w:t>.</w:t>
      </w:r>
    </w:p>
    <w:p w14:paraId="05F938FE" w14:textId="69A9BBDB" w:rsidR="00EA3A8A" w:rsidRDefault="00EA3A8A" w:rsidP="00EA3A8A"/>
    <w:p w14:paraId="2F98B333" w14:textId="516A9FA8" w:rsidR="00EA3A8A" w:rsidRDefault="006B31BE" w:rsidP="00A508E3">
      <w:pPr>
        <w:pStyle w:val="Heading2"/>
      </w:pPr>
      <w:r w:rsidRPr="00A508E3">
        <w:t>Stratification</w:t>
      </w:r>
      <w:r>
        <w:t xml:space="preserve"> Variables</w:t>
      </w:r>
    </w:p>
    <w:p w14:paraId="027BBF3C" w14:textId="6064140C" w:rsidR="00D47CFC" w:rsidRDefault="00D47CFC" w:rsidP="00D47CFC"/>
    <w:p w14:paraId="3F0C895D" w14:textId="77777777" w:rsidR="00D47CFC" w:rsidRPr="00D47CFC" w:rsidRDefault="00D47CFC" w:rsidP="00D47CFC">
      <w:pPr>
        <w:spacing w:line="480" w:lineRule="auto"/>
        <w:rPr>
          <w:rFonts w:ascii="Arial" w:eastAsia="Calibri" w:hAnsi="Arial" w:cs="Arial"/>
          <w:b/>
          <w:bCs/>
          <w:szCs w:val="22"/>
        </w:rPr>
      </w:pPr>
      <w:r w:rsidRPr="00D47CFC">
        <w:rPr>
          <w:rFonts w:ascii="Arial" w:eastAsia="Calibri" w:hAnsi="Arial" w:cs="Arial"/>
          <w:b/>
          <w:bCs/>
          <w:szCs w:val="22"/>
        </w:rPr>
        <w:t>Table 1</w:t>
      </w:r>
    </w:p>
    <w:p w14:paraId="5EFE9478" w14:textId="77777777" w:rsidR="00D47CFC" w:rsidRPr="00D47CFC" w:rsidRDefault="00D47CFC" w:rsidP="00D47CFC">
      <w:pPr>
        <w:spacing w:line="480" w:lineRule="auto"/>
        <w:rPr>
          <w:rFonts w:ascii="Arial" w:eastAsia="Calibri" w:hAnsi="Arial" w:cs="Arial"/>
          <w:i/>
          <w:iCs/>
          <w:szCs w:val="22"/>
        </w:rPr>
      </w:pPr>
      <w:r w:rsidRPr="00D47CFC">
        <w:rPr>
          <w:rFonts w:ascii="Arial" w:eastAsia="Calibri" w:hAnsi="Arial" w:cs="Arial"/>
          <w:i/>
          <w:iCs/>
          <w:szCs w:val="22"/>
        </w:rPr>
        <w:t>Proportions of the levels of the three stratification variables in the reference population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107"/>
        <w:gridCol w:w="2108"/>
        <w:gridCol w:w="2108"/>
      </w:tblGrid>
      <w:tr w:rsidR="00D47CFC" w:rsidRPr="00D47CFC" w14:paraId="5FB1A192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679297B5" w14:textId="77777777" w:rsidR="00D47CFC" w:rsidRPr="00D47CFC" w:rsidRDefault="00D47CFC" w:rsidP="00D47CFC">
            <w:pPr>
              <w:rPr>
                <w:rFonts w:ascii="Arial" w:eastAsia="Calibri" w:hAnsi="Arial" w:cs="Arial"/>
              </w:rPr>
            </w:pPr>
            <w:proofErr w:type="spellStart"/>
            <w:r w:rsidRPr="00D47CFC">
              <w:rPr>
                <w:rFonts w:ascii="Arial" w:eastAsia="Calibri" w:hAnsi="Arial" w:cs="Arial"/>
              </w:rPr>
              <w:t>Stratification</w:t>
            </w:r>
            <w:proofErr w:type="spellEnd"/>
            <w:r w:rsidRPr="00D47CFC">
              <w:rPr>
                <w:rFonts w:ascii="Arial" w:eastAsia="Calibri" w:hAnsi="Arial" w:cs="Arial"/>
              </w:rPr>
              <w:t xml:space="preserve"> variable</w:t>
            </w:r>
          </w:p>
        </w:tc>
        <w:tc>
          <w:tcPr>
            <w:tcW w:w="2107" w:type="dxa"/>
            <w:vAlign w:val="center"/>
          </w:tcPr>
          <w:p w14:paraId="7DD2EBF8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00B050"/>
              </w:rPr>
            </w:pPr>
            <w:r w:rsidRPr="00D47CFC">
              <w:rPr>
                <w:rFonts w:ascii="Arial" w:eastAsia="Calibri" w:hAnsi="Arial" w:cs="Arial"/>
                <w:color w:val="00B050"/>
              </w:rPr>
              <w:t>Level 1</w:t>
            </w:r>
          </w:p>
        </w:tc>
        <w:tc>
          <w:tcPr>
            <w:tcW w:w="2108" w:type="dxa"/>
            <w:vAlign w:val="center"/>
          </w:tcPr>
          <w:p w14:paraId="1FB3748B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00B050"/>
              </w:rPr>
            </w:pPr>
            <w:r w:rsidRPr="00D47CFC">
              <w:rPr>
                <w:rFonts w:ascii="Arial" w:eastAsia="Calibri" w:hAnsi="Arial" w:cs="Arial"/>
                <w:color w:val="00B050"/>
              </w:rPr>
              <w:t>Level 2</w:t>
            </w:r>
          </w:p>
        </w:tc>
        <w:tc>
          <w:tcPr>
            <w:tcW w:w="2108" w:type="dxa"/>
            <w:vAlign w:val="center"/>
          </w:tcPr>
          <w:p w14:paraId="428ABE41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00B050"/>
              </w:rPr>
            </w:pPr>
            <w:r w:rsidRPr="00D47CFC">
              <w:rPr>
                <w:rFonts w:ascii="Arial" w:eastAsia="Calibri" w:hAnsi="Arial" w:cs="Arial"/>
                <w:color w:val="00B050"/>
              </w:rPr>
              <w:t>Level 3</w:t>
            </w:r>
          </w:p>
        </w:tc>
      </w:tr>
      <w:tr w:rsidR="00D47CFC" w:rsidRPr="00D47CFC" w14:paraId="6B3C493F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3C9055B3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FF0000"/>
              </w:rPr>
            </w:pPr>
            <w:r w:rsidRPr="00D47CFC">
              <w:rPr>
                <w:rFonts w:ascii="Arial" w:eastAsia="Calibri" w:hAnsi="Arial" w:cs="Arial"/>
                <w:color w:val="FF0000"/>
              </w:rPr>
              <w:t>1</w:t>
            </w:r>
          </w:p>
        </w:tc>
        <w:tc>
          <w:tcPr>
            <w:tcW w:w="2107" w:type="dxa"/>
            <w:vAlign w:val="center"/>
          </w:tcPr>
          <w:p w14:paraId="083490F1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40 %</w:t>
            </w:r>
          </w:p>
        </w:tc>
        <w:tc>
          <w:tcPr>
            <w:tcW w:w="2108" w:type="dxa"/>
            <w:vAlign w:val="center"/>
          </w:tcPr>
          <w:p w14:paraId="63A92A04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20 %</w:t>
            </w:r>
          </w:p>
        </w:tc>
        <w:tc>
          <w:tcPr>
            <w:tcW w:w="2108" w:type="dxa"/>
            <w:vAlign w:val="center"/>
          </w:tcPr>
          <w:p w14:paraId="6BBDCBB2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40 %</w:t>
            </w:r>
          </w:p>
        </w:tc>
      </w:tr>
      <w:tr w:rsidR="00D47CFC" w:rsidRPr="00D47CFC" w14:paraId="173C9A92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02D2F126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FF0000"/>
              </w:rPr>
            </w:pPr>
            <w:r w:rsidRPr="00D47CFC">
              <w:rPr>
                <w:rFonts w:ascii="Arial" w:eastAsia="Calibri" w:hAnsi="Arial" w:cs="Arial"/>
                <w:color w:val="FF0000"/>
              </w:rPr>
              <w:t>2</w:t>
            </w:r>
          </w:p>
        </w:tc>
        <w:tc>
          <w:tcPr>
            <w:tcW w:w="2107" w:type="dxa"/>
            <w:vAlign w:val="center"/>
          </w:tcPr>
          <w:p w14:paraId="7179EAA3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30 %</w:t>
            </w:r>
          </w:p>
        </w:tc>
        <w:tc>
          <w:tcPr>
            <w:tcW w:w="2108" w:type="dxa"/>
            <w:vAlign w:val="center"/>
          </w:tcPr>
          <w:p w14:paraId="6D2B5305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40 %</w:t>
            </w:r>
          </w:p>
        </w:tc>
        <w:tc>
          <w:tcPr>
            <w:tcW w:w="2108" w:type="dxa"/>
            <w:vAlign w:val="center"/>
          </w:tcPr>
          <w:p w14:paraId="321CD5A3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30 %</w:t>
            </w:r>
          </w:p>
        </w:tc>
      </w:tr>
      <w:tr w:rsidR="00D47CFC" w:rsidRPr="00D47CFC" w14:paraId="4B8AC6CE" w14:textId="77777777" w:rsidTr="005E439E">
        <w:trPr>
          <w:trHeight w:val="340"/>
        </w:trPr>
        <w:tc>
          <w:tcPr>
            <w:tcW w:w="2694" w:type="dxa"/>
            <w:vAlign w:val="center"/>
          </w:tcPr>
          <w:p w14:paraId="0B028A0A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  <w:color w:val="FF0000"/>
              </w:rPr>
            </w:pPr>
            <w:r w:rsidRPr="00D47CFC">
              <w:rPr>
                <w:rFonts w:ascii="Arial" w:eastAsia="Calibri" w:hAnsi="Arial" w:cs="Arial"/>
                <w:color w:val="FF0000"/>
              </w:rPr>
              <w:t>3</w:t>
            </w:r>
          </w:p>
        </w:tc>
        <w:tc>
          <w:tcPr>
            <w:tcW w:w="2107" w:type="dxa"/>
            <w:vAlign w:val="center"/>
          </w:tcPr>
          <w:p w14:paraId="7B76618B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60 %</w:t>
            </w:r>
          </w:p>
        </w:tc>
        <w:tc>
          <w:tcPr>
            <w:tcW w:w="2108" w:type="dxa"/>
            <w:vAlign w:val="center"/>
          </w:tcPr>
          <w:p w14:paraId="07890F61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20 %</w:t>
            </w:r>
          </w:p>
        </w:tc>
        <w:tc>
          <w:tcPr>
            <w:tcW w:w="2108" w:type="dxa"/>
            <w:vAlign w:val="center"/>
          </w:tcPr>
          <w:p w14:paraId="301FB5B6" w14:textId="77777777" w:rsidR="00D47CFC" w:rsidRPr="00D47CFC" w:rsidRDefault="00D47CFC" w:rsidP="00D47CFC">
            <w:pPr>
              <w:jc w:val="center"/>
              <w:rPr>
                <w:rFonts w:ascii="Arial" w:eastAsia="Calibri" w:hAnsi="Arial" w:cs="Arial"/>
              </w:rPr>
            </w:pPr>
            <w:r w:rsidRPr="00D47CFC">
              <w:rPr>
                <w:rFonts w:ascii="Arial" w:eastAsia="Calibri" w:hAnsi="Arial" w:cs="Arial"/>
              </w:rPr>
              <w:t>20 %</w:t>
            </w:r>
          </w:p>
        </w:tc>
      </w:tr>
    </w:tbl>
    <w:p w14:paraId="7A61F37D" w14:textId="1AC6FF2B" w:rsidR="00D47CFC" w:rsidRDefault="00D47CFC" w:rsidP="00D47CFC"/>
    <w:p w14:paraId="3011F13B" w14:textId="585FC177" w:rsidR="00D47CFC" w:rsidRDefault="00D47CFC" w:rsidP="00D47CFC">
      <w:r>
        <w:t>Table 1 anchor</w:t>
      </w:r>
      <w:r w:rsidR="00980ACE">
        <w:t xml:space="preserve">s much of the method description, but it </w:t>
      </w:r>
      <w:r w:rsidR="005E340D">
        <w:t>is hard to decipher.</w:t>
      </w:r>
    </w:p>
    <w:p w14:paraId="6C8DD5A8" w14:textId="122560C9" w:rsidR="00E37D6B" w:rsidRPr="00B02F64" w:rsidRDefault="00696676" w:rsidP="00E37D6B">
      <w:pPr>
        <w:pStyle w:val="ListParagraph"/>
        <w:numPr>
          <w:ilvl w:val="0"/>
          <w:numId w:val="5"/>
        </w:numPr>
      </w:pPr>
      <w:r>
        <w:t xml:space="preserve">Each </w:t>
      </w:r>
      <w:r w:rsidRPr="00A27926">
        <w:rPr>
          <w:color w:val="FF0000"/>
        </w:rPr>
        <w:t xml:space="preserve">SV </w:t>
      </w:r>
      <w:r>
        <w:t xml:space="preserve">has three </w:t>
      </w:r>
      <w:r w:rsidRPr="00A27926">
        <w:rPr>
          <w:color w:val="00B050"/>
        </w:rPr>
        <w:t>levels</w:t>
      </w:r>
    </w:p>
    <w:p w14:paraId="3EFEC72D" w14:textId="69CB8CB7" w:rsidR="00B02F64" w:rsidRDefault="00B02F64" w:rsidP="00B02F64">
      <w:pPr>
        <w:pStyle w:val="ListParagraph"/>
        <w:numPr>
          <w:ilvl w:val="1"/>
          <w:numId w:val="5"/>
        </w:numPr>
      </w:pPr>
      <w:r>
        <w:t xml:space="preserve">What does </w:t>
      </w:r>
      <w:r w:rsidR="0078463A">
        <w:t>“</w:t>
      </w:r>
      <w:r>
        <w:t>level</w:t>
      </w:r>
      <w:r w:rsidR="0078463A">
        <w:t>”</w:t>
      </w:r>
      <w:r>
        <w:t xml:space="preserve"> mean in this context? I'm not clear as to whether it means</w:t>
      </w:r>
      <w:r w:rsidR="00521728">
        <w:t xml:space="preserve"> something like a demographic category (e.g., black vs. white ethnicity) </w:t>
      </w:r>
      <w:r w:rsidR="00175BFD">
        <w:t>or what the manuscript refers to as</w:t>
      </w:r>
      <w:r w:rsidR="00AC0CF7">
        <w:t xml:space="preserve"> </w:t>
      </w:r>
      <w:r w:rsidR="0078463A">
        <w:t>“</w:t>
      </w:r>
      <w:r w:rsidR="004271D1">
        <w:t>performance</w:t>
      </w:r>
      <w:r w:rsidR="0078463A">
        <w:t>”</w:t>
      </w:r>
      <w:r w:rsidR="00DB362E">
        <w:t xml:space="preserve"> (1 = above, 2 = average, 3 = below)?</w:t>
      </w:r>
    </w:p>
    <w:p w14:paraId="25DC8478" w14:textId="045657B4" w:rsidR="009B2F05" w:rsidRDefault="009B2F05" w:rsidP="009B2F05">
      <w:pPr>
        <w:pStyle w:val="ListParagraph"/>
        <w:numPr>
          <w:ilvl w:val="0"/>
          <w:numId w:val="5"/>
        </w:numPr>
      </w:pPr>
      <w:r>
        <w:t xml:space="preserve">The next paragraph refers to </w:t>
      </w:r>
      <w:r w:rsidR="0078463A">
        <w:t>“</w:t>
      </w:r>
      <w:r w:rsidR="005421CF">
        <w:t>3 x 3 x 3 = 27 strata</w:t>
      </w:r>
      <w:r w:rsidR="0078463A">
        <w:t>”</w:t>
      </w:r>
      <w:r w:rsidR="00E523E2">
        <w:t xml:space="preserve">, but this description is at odds with the structure of three SVs, </w:t>
      </w:r>
      <w:r w:rsidR="00433163">
        <w:t>each with three levels, which would lead to 3 x 3 = 9 strata or joint categories.</w:t>
      </w:r>
    </w:p>
    <w:p w14:paraId="725EA6F8" w14:textId="1B254388" w:rsidR="003B0BC3" w:rsidRDefault="00256366" w:rsidP="00D47CFC">
      <w:pPr>
        <w:pStyle w:val="ListParagraph"/>
        <w:numPr>
          <w:ilvl w:val="0"/>
          <w:numId w:val="5"/>
        </w:numPr>
      </w:pPr>
      <w:r>
        <w:t xml:space="preserve">Part of the reason why Table 1 is confusing is that it combines information </w:t>
      </w:r>
      <w:r w:rsidR="00D70C50">
        <w:t xml:space="preserve">on both </w:t>
      </w:r>
      <w:r w:rsidR="00D70C50" w:rsidRPr="00D70C50">
        <w:rPr>
          <w:i/>
          <w:iCs/>
        </w:rPr>
        <w:t>structure</w:t>
      </w:r>
      <w:r w:rsidR="00D70C50">
        <w:t xml:space="preserve"> </w:t>
      </w:r>
      <w:r w:rsidR="00E84C37">
        <w:t xml:space="preserve">(in the table margins) </w:t>
      </w:r>
      <w:r w:rsidR="00D70C50">
        <w:t xml:space="preserve">and </w:t>
      </w:r>
      <w:r w:rsidR="00265787">
        <w:rPr>
          <w:i/>
          <w:iCs/>
        </w:rPr>
        <w:t>distribution</w:t>
      </w:r>
      <w:r w:rsidR="00E84C37">
        <w:rPr>
          <w:i/>
          <w:iCs/>
        </w:rPr>
        <w:t xml:space="preserve"> </w:t>
      </w:r>
      <w:r w:rsidR="00E84C37">
        <w:t>(in the cells</w:t>
      </w:r>
      <w:r w:rsidR="001E2BC3">
        <w:t>).</w:t>
      </w:r>
    </w:p>
    <w:p w14:paraId="54C7C4EB" w14:textId="655AA1A8" w:rsidR="00911858" w:rsidRDefault="0036079E" w:rsidP="00D47CFC">
      <w:pPr>
        <w:pStyle w:val="ListParagraph"/>
        <w:numPr>
          <w:ilvl w:val="0"/>
          <w:numId w:val="5"/>
        </w:numPr>
      </w:pPr>
      <w:r>
        <w:t>The</w:t>
      </w:r>
      <w:r w:rsidR="00FD4E30">
        <w:t xml:space="preserve"> 3 x 3 x 3 structure can be shown </w:t>
      </w:r>
      <w:r w:rsidR="002C546E">
        <w:t xml:space="preserve">more clearly </w:t>
      </w:r>
      <w:r w:rsidR="00FD4E30">
        <w:t>in a nested table</w:t>
      </w:r>
      <w:r w:rsidR="00885E0C">
        <w:t xml:space="preserve"> that shows only classification structure</w:t>
      </w:r>
      <w:r w:rsidR="002C546E">
        <w:t>:</w:t>
      </w:r>
    </w:p>
    <w:p w14:paraId="2E6DC792" w14:textId="70188923" w:rsidR="002C546E" w:rsidRDefault="002C546E" w:rsidP="002C546E"/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2C546E" w:rsidRPr="002C546E" w14:paraId="5DD6C5DC" w14:textId="77777777" w:rsidTr="003440B3">
        <w:trPr>
          <w:trHeight w:val="48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09A279" w14:textId="77777777" w:rsidR="002C546E" w:rsidRPr="002C546E" w:rsidRDefault="002C546E" w:rsidP="002C54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AA000" w14:textId="77777777" w:rsidR="002C546E" w:rsidRPr="002C546E" w:rsidRDefault="002C546E" w:rsidP="002C54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C8E1A4" w14:textId="77777777" w:rsidR="002C546E" w:rsidRPr="002C546E" w:rsidRDefault="002C546E" w:rsidP="002C546E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C54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SV1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851635" w14:textId="77777777" w:rsidR="002C546E" w:rsidRPr="002C546E" w:rsidRDefault="002C546E" w:rsidP="002C546E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C54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SV2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B1B76E" w14:textId="77777777" w:rsidR="002C546E" w:rsidRPr="002C546E" w:rsidRDefault="002C546E" w:rsidP="002C546E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C54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SV3</w:t>
            </w:r>
          </w:p>
        </w:tc>
      </w:tr>
      <w:tr w:rsidR="002C546E" w:rsidRPr="002C546E" w14:paraId="05D731EE" w14:textId="77777777" w:rsidTr="003440B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13716D07" w14:textId="77777777" w:rsidR="002C546E" w:rsidRPr="002C546E" w:rsidRDefault="002C546E" w:rsidP="002C546E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C54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SV1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7072CC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0BA00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1,1,1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1C6D31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2,1,1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5B1EA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3,1,1</w:t>
            </w:r>
          </w:p>
        </w:tc>
      </w:tr>
      <w:tr w:rsidR="002C546E" w:rsidRPr="002C546E" w14:paraId="0F8D803D" w14:textId="77777777" w:rsidTr="003440B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BA33BB9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36EDE4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11AD2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1,1,2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EBFB5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2,1,2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8D5F4B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3,1,2</w:t>
            </w:r>
          </w:p>
        </w:tc>
      </w:tr>
      <w:tr w:rsidR="002C546E" w:rsidRPr="002C546E" w14:paraId="744FFF1A" w14:textId="77777777" w:rsidTr="003440B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27D5C48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4A11DE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9C5813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1,1,3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BB65B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2,1,3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BF98A5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3,1,3</w:t>
            </w:r>
          </w:p>
        </w:tc>
      </w:tr>
      <w:tr w:rsidR="002C546E" w:rsidRPr="002C546E" w14:paraId="793F6FF2" w14:textId="77777777" w:rsidTr="003440B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3BFA90BE" w14:textId="77777777" w:rsidR="002C546E" w:rsidRPr="002C546E" w:rsidRDefault="002C546E" w:rsidP="002C546E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C54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SV2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F8C16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FDF146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1,2,1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DD6A1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2,2,1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BFD447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3,2,1</w:t>
            </w:r>
          </w:p>
        </w:tc>
      </w:tr>
      <w:tr w:rsidR="002C546E" w:rsidRPr="002C546E" w14:paraId="23A4DB5B" w14:textId="77777777" w:rsidTr="003440B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1B6940C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A5106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E323A7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1,2,2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B9AA8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2,2,2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C8E277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3,2,2</w:t>
            </w:r>
          </w:p>
        </w:tc>
      </w:tr>
      <w:tr w:rsidR="002C546E" w:rsidRPr="002C546E" w14:paraId="286D5090" w14:textId="77777777" w:rsidTr="003440B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67FE9A9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33A353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0DAA6C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1,2,3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4FFA6E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2,2,3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4717EB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3,2,3</w:t>
            </w:r>
          </w:p>
        </w:tc>
      </w:tr>
      <w:tr w:rsidR="002C546E" w:rsidRPr="002C546E" w14:paraId="5D938086" w14:textId="77777777" w:rsidTr="003440B3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4B87504" w14:textId="77777777" w:rsidR="002C546E" w:rsidRPr="002C546E" w:rsidRDefault="002C546E" w:rsidP="002C546E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C54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SV3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6DBF9E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CEDD6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1,3,1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CF1A0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2,3,1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6E5A86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3,3,1</w:t>
            </w:r>
          </w:p>
        </w:tc>
      </w:tr>
      <w:tr w:rsidR="002C546E" w:rsidRPr="002C546E" w14:paraId="5DBEE3AF" w14:textId="77777777" w:rsidTr="003440B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EB67735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826FD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CC7FC5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1,3,2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4E6376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2,3,2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A76DD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3,3,2</w:t>
            </w:r>
          </w:p>
        </w:tc>
      </w:tr>
      <w:tr w:rsidR="002C546E" w:rsidRPr="002C546E" w14:paraId="2C546DCF" w14:textId="77777777" w:rsidTr="003440B3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F31A3E3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692A36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SV3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51F14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1,3,3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060459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2,3,3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E1D27B" w14:textId="77777777" w:rsidR="002C546E" w:rsidRPr="002C546E" w:rsidRDefault="002C546E" w:rsidP="002C546E">
            <w:pPr>
              <w:rPr>
                <w:rFonts w:ascii="Calibri" w:eastAsia="Times New Roman" w:hAnsi="Calibri" w:cs="Calibri"/>
                <w:color w:val="000000"/>
              </w:rPr>
            </w:pPr>
            <w:r w:rsidRPr="002C546E">
              <w:rPr>
                <w:rFonts w:ascii="Calibri" w:eastAsia="Times New Roman" w:hAnsi="Calibri" w:cs="Calibri"/>
                <w:color w:val="000000"/>
              </w:rPr>
              <w:t>3,3,3</w:t>
            </w:r>
          </w:p>
        </w:tc>
      </w:tr>
    </w:tbl>
    <w:p w14:paraId="7851F00F" w14:textId="7A736276" w:rsidR="002C546E" w:rsidRDefault="002C546E" w:rsidP="002C546E">
      <w:pPr>
        <w:ind w:left="720"/>
      </w:pPr>
    </w:p>
    <w:p w14:paraId="3795422D" w14:textId="77777777" w:rsidR="002C546E" w:rsidRDefault="002C546E" w:rsidP="002C546E"/>
    <w:p w14:paraId="56881451" w14:textId="64DF9E73" w:rsidR="000707E9" w:rsidRDefault="00351B04" w:rsidP="00D47CFC">
      <w:pPr>
        <w:pStyle w:val="ListParagraph"/>
        <w:numPr>
          <w:ilvl w:val="0"/>
          <w:numId w:val="5"/>
        </w:numPr>
      </w:pPr>
      <w:r>
        <w:t>Here, the cell values</w:t>
      </w:r>
      <w:r w:rsidR="000707E9">
        <w:t xml:space="preserve"> </w:t>
      </w:r>
      <w:r>
        <w:t>(</w:t>
      </w:r>
      <w:r w:rsidR="00864C72">
        <w:t>1,1,1</w:t>
      </w:r>
      <w:r>
        <w:t xml:space="preserve"> . . . etc.) represent the 27 possible combinations of </w:t>
      </w:r>
      <w:r w:rsidR="00F167E2">
        <w:t xml:space="preserve">the </w:t>
      </w:r>
      <w:r w:rsidR="00F167E2" w:rsidRPr="00F167E2">
        <w:rPr>
          <w:color w:val="00B050"/>
        </w:rPr>
        <w:t xml:space="preserve">levels </w:t>
      </w:r>
      <w:r w:rsidR="00F167E2">
        <w:t xml:space="preserve">of the </w:t>
      </w:r>
      <w:r>
        <w:t xml:space="preserve">three </w:t>
      </w:r>
      <w:r w:rsidR="00AF0D1D" w:rsidRPr="00F167E2">
        <w:rPr>
          <w:color w:val="FF0000"/>
        </w:rPr>
        <w:t>SVs</w:t>
      </w:r>
      <w:r w:rsidR="00AF0D1D">
        <w:t xml:space="preserve">. </w:t>
      </w:r>
      <w:proofErr w:type="gramStart"/>
      <w:r w:rsidR="00AF0D1D">
        <w:t>Of course</w:t>
      </w:r>
      <w:proofErr w:type="gramEnd"/>
      <w:r w:rsidR="00AF0D1D">
        <w:t xml:space="preserve"> </w:t>
      </w:r>
      <w:r w:rsidR="0078463A">
        <w:t>“</w:t>
      </w:r>
      <w:proofErr w:type="spellStart"/>
      <w:r w:rsidR="00AF0D1D">
        <w:t>collegeGrad</w:t>
      </w:r>
      <w:proofErr w:type="spellEnd"/>
      <w:r w:rsidR="00AF0D1D">
        <w:t>-black-west</w:t>
      </w:r>
      <w:r w:rsidR="0078463A">
        <w:t>”</w:t>
      </w:r>
      <w:r w:rsidR="00715CB8">
        <w:t xml:space="preserve"> would be a lot more meaningful and vivid than </w:t>
      </w:r>
      <w:r w:rsidR="0078463A">
        <w:t>“</w:t>
      </w:r>
      <w:r w:rsidR="00EC0EC9">
        <w:t>3</w:t>
      </w:r>
      <w:r w:rsidR="00715CB8">
        <w:t>,</w:t>
      </w:r>
      <w:r w:rsidR="00EC0EC9">
        <w:t>2</w:t>
      </w:r>
      <w:r w:rsidR="00715CB8">
        <w:t>,</w:t>
      </w:r>
      <w:r w:rsidR="00EC0EC9">
        <w:t>3</w:t>
      </w:r>
      <w:r w:rsidR="0078463A">
        <w:t>”</w:t>
      </w:r>
      <w:r w:rsidR="00EC0EC9">
        <w:t xml:space="preserve"> (for example).</w:t>
      </w:r>
    </w:p>
    <w:p w14:paraId="483F92BA" w14:textId="005ABFD5" w:rsidR="0088460F" w:rsidRDefault="0088460F" w:rsidP="00D47CFC">
      <w:pPr>
        <w:pStyle w:val="ListParagraph"/>
        <w:numPr>
          <w:ilvl w:val="0"/>
          <w:numId w:val="5"/>
        </w:numPr>
      </w:pPr>
      <w:r>
        <w:t>Additional implicit three-categor</w:t>
      </w:r>
      <w:r w:rsidR="00A63953">
        <w:t>y</w:t>
      </w:r>
      <w:r>
        <w:t xml:space="preserve"> classifications related to the SVs:</w:t>
      </w:r>
    </w:p>
    <w:p w14:paraId="4492CE1E" w14:textId="77777777" w:rsidR="00A63953" w:rsidRDefault="0088460F" w:rsidP="00A63953">
      <w:pPr>
        <w:pStyle w:val="ListParagraph"/>
        <w:numPr>
          <w:ilvl w:val="1"/>
          <w:numId w:val="5"/>
        </w:numPr>
      </w:pPr>
      <w:r>
        <w:t>E</w:t>
      </w:r>
      <w:r w:rsidR="00EB78DE">
        <w:t xml:space="preserve">ffect </w:t>
      </w:r>
      <w:r>
        <w:t>of SV</w:t>
      </w:r>
      <w:r w:rsidR="00A63953">
        <w:t xml:space="preserve"> </w:t>
      </w:r>
      <w:r w:rsidR="00EB78DE">
        <w:t xml:space="preserve">on the </w:t>
      </w:r>
      <w:r w:rsidR="003966E4">
        <w:t>latent cognitive ability</w:t>
      </w:r>
      <w:r w:rsidR="00557D86">
        <w:t xml:space="preserve"> </w:t>
      </w:r>
      <w:r w:rsidR="00442899">
        <w:t>(</w:t>
      </w:r>
      <w:r w:rsidR="00442899" w:rsidRPr="00A63953">
        <w:rPr>
          <w:i/>
          <w:iCs/>
        </w:rPr>
        <w:t>large</w:t>
      </w:r>
      <w:r w:rsidR="00442899">
        <w:t xml:space="preserve">, </w:t>
      </w:r>
      <w:r w:rsidR="00442899" w:rsidRPr="00A63953">
        <w:rPr>
          <w:i/>
          <w:iCs/>
        </w:rPr>
        <w:t>medium</w:t>
      </w:r>
      <w:r w:rsidR="00442899">
        <w:t xml:space="preserve">, </w:t>
      </w:r>
      <w:r w:rsidR="00442899" w:rsidRPr="00A63953">
        <w:rPr>
          <w:i/>
          <w:iCs/>
        </w:rPr>
        <w:t>small</w:t>
      </w:r>
      <w:r w:rsidR="00442899">
        <w:t>).</w:t>
      </w:r>
      <w:r w:rsidR="004B00CE">
        <w:t xml:space="preserve"> </w:t>
      </w:r>
      <w:r w:rsidR="00901A27">
        <w:t>As I understand it, this correlation</w:t>
      </w:r>
      <w:r w:rsidR="00D5002C">
        <w:t xml:space="preserve"> between </w:t>
      </w:r>
      <w:r w:rsidR="00D5002C" w:rsidRPr="0088460F">
        <w:rPr>
          <w:color w:val="FF0000"/>
        </w:rPr>
        <w:t xml:space="preserve">SV </w:t>
      </w:r>
      <w:r w:rsidR="00D5002C">
        <w:t xml:space="preserve">and ability differs between </w:t>
      </w:r>
      <w:r w:rsidR="00D5002C" w:rsidRPr="0088460F">
        <w:rPr>
          <w:color w:val="FF0000"/>
        </w:rPr>
        <w:t>SVs</w:t>
      </w:r>
      <w:r w:rsidR="00D5002C">
        <w:t xml:space="preserve">, but is constant within the </w:t>
      </w:r>
      <w:r w:rsidR="00D5002C" w:rsidRPr="0088460F">
        <w:rPr>
          <w:color w:val="00B050"/>
        </w:rPr>
        <w:t>levels</w:t>
      </w:r>
      <w:r w:rsidR="00D5002C">
        <w:t xml:space="preserve"> of each </w:t>
      </w:r>
      <w:r w:rsidR="00D5002C" w:rsidRPr="0088460F">
        <w:rPr>
          <w:color w:val="FF0000"/>
        </w:rPr>
        <w:t>SV</w:t>
      </w:r>
      <w:r w:rsidR="00D5002C">
        <w:t>?</w:t>
      </w:r>
    </w:p>
    <w:p w14:paraId="2BC33703" w14:textId="17B32372" w:rsidR="002E6150" w:rsidRDefault="00A63953" w:rsidP="00A63953">
      <w:pPr>
        <w:pStyle w:val="ListParagraph"/>
        <w:numPr>
          <w:ilvl w:val="1"/>
          <w:numId w:val="5"/>
        </w:numPr>
      </w:pPr>
      <w:r>
        <w:rPr>
          <w:i/>
          <w:iCs/>
        </w:rPr>
        <w:t>A</w:t>
      </w:r>
      <w:r w:rsidR="00F41AC5" w:rsidRPr="00A63953">
        <w:rPr>
          <w:i/>
          <w:iCs/>
        </w:rPr>
        <w:t>bove</w:t>
      </w:r>
      <w:r w:rsidR="00F41AC5">
        <w:t xml:space="preserve"> vs. </w:t>
      </w:r>
      <w:r w:rsidR="00F41AC5" w:rsidRPr="00A63953">
        <w:rPr>
          <w:i/>
          <w:iCs/>
        </w:rPr>
        <w:t>average</w:t>
      </w:r>
      <w:r w:rsidR="00F41AC5">
        <w:t xml:space="preserve"> vs. </w:t>
      </w:r>
      <w:r w:rsidR="002C1496" w:rsidRPr="00A63953">
        <w:rPr>
          <w:i/>
          <w:iCs/>
        </w:rPr>
        <w:t>below</w:t>
      </w:r>
      <w:r w:rsidR="002C1496">
        <w:t xml:space="preserve"> performance</w:t>
      </w:r>
      <w:r w:rsidR="003535E2">
        <w:t>. This presumabl</w:t>
      </w:r>
      <w:r w:rsidR="00496CB8">
        <w:t>y</w:t>
      </w:r>
      <w:r w:rsidR="003535E2">
        <w:t xml:space="preserve"> refers to the latent cognitive ability</w:t>
      </w:r>
      <w:r w:rsidR="00735EE1">
        <w:t xml:space="preserve">, in the form of the group mean of the raw test score from the simulated </w:t>
      </w:r>
      <w:proofErr w:type="gramStart"/>
      <w:r w:rsidR="00735EE1">
        <w:t>test?</w:t>
      </w:r>
      <w:proofErr w:type="gramEnd"/>
    </w:p>
    <w:p w14:paraId="4EF6FF11" w14:textId="5434F644" w:rsidR="00A63953" w:rsidRDefault="00A63953" w:rsidP="00A63953">
      <w:pPr>
        <w:pStyle w:val="ListParagraph"/>
        <w:numPr>
          <w:ilvl w:val="1"/>
          <w:numId w:val="5"/>
        </w:numPr>
      </w:pPr>
      <w:r>
        <w:t>Distribution of levels of SVs within</w:t>
      </w:r>
      <w:r w:rsidR="000302EC">
        <w:t xml:space="preserve"> the reference population (</w:t>
      </w:r>
      <w:r w:rsidR="000302EC" w:rsidRPr="000302EC">
        <w:rPr>
          <w:i/>
          <w:iCs/>
        </w:rPr>
        <w:t>40-20-40</w:t>
      </w:r>
      <w:r w:rsidR="000302EC">
        <w:t xml:space="preserve"> vs. </w:t>
      </w:r>
      <w:r w:rsidR="000302EC" w:rsidRPr="000302EC">
        <w:rPr>
          <w:i/>
          <w:iCs/>
        </w:rPr>
        <w:t>30-40-30</w:t>
      </w:r>
      <w:r w:rsidR="000302EC">
        <w:t xml:space="preserve"> vs. </w:t>
      </w:r>
      <w:r w:rsidR="000302EC" w:rsidRPr="000302EC">
        <w:rPr>
          <w:i/>
          <w:iCs/>
        </w:rPr>
        <w:t>60-20-20</w:t>
      </w:r>
      <w:r w:rsidR="000302EC">
        <w:t>, as shown in Table 1).</w:t>
      </w:r>
    </w:p>
    <w:p w14:paraId="0ED86AB8" w14:textId="210DD30E" w:rsidR="006F1B55" w:rsidRDefault="006F1B55" w:rsidP="006F1B55">
      <w:pPr>
        <w:pStyle w:val="ListParagraph"/>
        <w:numPr>
          <w:ilvl w:val="0"/>
          <w:numId w:val="5"/>
        </w:numPr>
      </w:pPr>
      <w:r>
        <w:t xml:space="preserve">With </w:t>
      </w:r>
      <w:proofErr w:type="gramStart"/>
      <w:r>
        <w:t>all of</w:t>
      </w:r>
      <w:proofErr w:type="gramEnd"/>
      <w:r>
        <w:t xml:space="preserve"> this information flying around, it's not clear to me what values belong in the cells of </w:t>
      </w:r>
      <w:r w:rsidR="008E78F5">
        <w:t>my 27-cell nested table</w:t>
      </w:r>
      <w:r w:rsidR="00AD5DB2">
        <w:t>.</w:t>
      </w:r>
      <w:r w:rsidR="001B7396">
        <w:t xml:space="preserve"> To me, this is the most important issue to clarify in the methods section of this paper.</w:t>
      </w:r>
    </w:p>
    <w:p w14:paraId="1A6342D2" w14:textId="5D68C531" w:rsidR="0078463A" w:rsidRDefault="00286D3B" w:rsidP="006F1B55">
      <w:pPr>
        <w:pStyle w:val="ListParagraph"/>
        <w:numPr>
          <w:ilvl w:val="0"/>
          <w:numId w:val="5"/>
        </w:numPr>
      </w:pPr>
      <w:r>
        <w:t xml:space="preserve">Another way to configure the </w:t>
      </w:r>
      <w:r w:rsidR="008D402D">
        <w:t xml:space="preserve">27-cell </w:t>
      </w:r>
      <w:r>
        <w:t>table is to relate it back to the</w:t>
      </w:r>
      <w:r w:rsidR="00AA6991">
        <w:t xml:space="preserve"> descriptions of the sampling methods</w:t>
      </w:r>
      <w:r>
        <w:t xml:space="preserve">. </w:t>
      </w:r>
    </w:p>
    <w:p w14:paraId="49F53732" w14:textId="77777777" w:rsidR="0078463A" w:rsidRDefault="00286D3B" w:rsidP="0078463A">
      <w:pPr>
        <w:pStyle w:val="ListParagraph"/>
        <w:numPr>
          <w:ilvl w:val="1"/>
          <w:numId w:val="5"/>
        </w:numPr>
      </w:pPr>
      <w:r>
        <w:t>T</w:t>
      </w:r>
      <w:r w:rsidR="00AA6991">
        <w:t xml:space="preserve">he primary thing that's </w:t>
      </w:r>
      <w:r w:rsidR="006827B0">
        <w:t xml:space="preserve">being </w:t>
      </w:r>
      <w:r w:rsidR="00AA6991">
        <w:t>manipulated</w:t>
      </w:r>
      <w:r w:rsidR="00460C7A">
        <w:t xml:space="preserve"> to differentiate the six sampling conditions is the distribution of </w:t>
      </w:r>
      <w:r w:rsidR="00A97B64">
        <w:t>the levels of SV1</w:t>
      </w:r>
      <w:r w:rsidR="000D2E60">
        <w:t xml:space="preserve"> (large effect on cognitive ability).</w:t>
      </w:r>
      <w:r w:rsidR="009338E2">
        <w:t xml:space="preserve"> </w:t>
      </w:r>
    </w:p>
    <w:p w14:paraId="2A667330" w14:textId="6D073E7D" w:rsidR="00AA6991" w:rsidRDefault="009338E2" w:rsidP="0078463A">
      <w:pPr>
        <w:pStyle w:val="ListParagraph"/>
        <w:numPr>
          <w:ilvl w:val="1"/>
          <w:numId w:val="5"/>
        </w:numPr>
      </w:pPr>
      <w:r>
        <w:t xml:space="preserve">Thus, if you </w:t>
      </w:r>
      <w:r w:rsidR="00976168">
        <w:t xml:space="preserve">applied my 27-cell table to each of the six sampling conditions, </w:t>
      </w:r>
      <w:r w:rsidR="00C02160">
        <w:t xml:space="preserve">what </w:t>
      </w:r>
      <w:r w:rsidR="00627BF0">
        <w:t xml:space="preserve">numbers </w:t>
      </w:r>
      <w:r w:rsidR="00C02160">
        <w:t xml:space="preserve">should we put in the 27 cells to </w:t>
      </w:r>
      <w:proofErr w:type="gramStart"/>
      <w:r w:rsidR="00C02160">
        <w:t>most clearly show the difference</w:t>
      </w:r>
      <w:proofErr w:type="gramEnd"/>
      <w:r w:rsidR="00C02160">
        <w:t xml:space="preserve"> between the sampling conditions?</w:t>
      </w:r>
      <w:r w:rsidR="00286D3B">
        <w:t xml:space="preserve"> </w:t>
      </w:r>
    </w:p>
    <w:p w14:paraId="341B8346" w14:textId="4D7BAF28" w:rsidR="008C24B7" w:rsidRDefault="008C24B7" w:rsidP="008C24B7"/>
    <w:p w14:paraId="1DBD7B58" w14:textId="77777777" w:rsidR="0078463A" w:rsidRDefault="0078463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1CFB62C2" w14:textId="09319F7C" w:rsidR="008C24B7" w:rsidRDefault="00F62E1B" w:rsidP="00C8375D">
      <w:pPr>
        <w:pStyle w:val="Heading3"/>
      </w:pPr>
      <w:r>
        <w:lastRenderedPageBreak/>
        <w:t xml:space="preserve">Interaction between </w:t>
      </w:r>
      <w:r w:rsidR="00653460">
        <w:t xml:space="preserve">weighting and person </w:t>
      </w:r>
      <w:r w:rsidR="001C5E6F">
        <w:t>location</w:t>
      </w:r>
      <w:r w:rsidR="00C8375D">
        <w:t>: First and Second ANOVAs</w:t>
      </w:r>
    </w:p>
    <w:p w14:paraId="5DFAD1EF" w14:textId="7A54A3A6" w:rsidR="00C8375D" w:rsidRDefault="00C8375D" w:rsidP="00C8375D"/>
    <w:p w14:paraId="1C1711BD" w14:textId="506E6421" w:rsidR="00C8375D" w:rsidRDefault="00C8375D" w:rsidP="00C8375D">
      <w:r>
        <w:t>Here's what I can figure out (but need confirmation) about this aspect of the design.</w:t>
      </w:r>
    </w:p>
    <w:p w14:paraId="3604376E" w14:textId="5ACF50F3" w:rsidR="0085113C" w:rsidRDefault="0085113C" w:rsidP="00C8375D"/>
    <w:p w14:paraId="5E6159E2" w14:textId="089C489F" w:rsidR="0085113C" w:rsidRDefault="0085113C" w:rsidP="00C8375D">
      <w:r>
        <w:t>ANOVA configuration:</w:t>
      </w:r>
    </w:p>
    <w:p w14:paraId="4CF46E7B" w14:textId="77777777" w:rsidR="00722EF5" w:rsidRPr="00722EF5" w:rsidRDefault="00722EF5" w:rsidP="00722EF5">
      <w:pPr>
        <w:numPr>
          <w:ilvl w:val="0"/>
          <w:numId w:val="1"/>
        </w:numPr>
      </w:pPr>
      <w:r w:rsidRPr="00722EF5">
        <w:t>First: 11 (location) X 2 (norming method)</w:t>
      </w:r>
    </w:p>
    <w:p w14:paraId="583F43D7" w14:textId="2ECDB6BD" w:rsidR="00722EF5" w:rsidRPr="00722EF5" w:rsidRDefault="00722EF5" w:rsidP="00722EF5">
      <w:pPr>
        <w:numPr>
          <w:ilvl w:val="0"/>
          <w:numId w:val="1"/>
        </w:numPr>
      </w:pPr>
      <w:r w:rsidRPr="00722EF5">
        <w:t>Second: 11</w:t>
      </w:r>
      <w:r>
        <w:t xml:space="preserve"> </w:t>
      </w:r>
      <w:r w:rsidRPr="00722EF5">
        <w:t>(location) x 6</w:t>
      </w:r>
      <w:r>
        <w:t xml:space="preserve"> </w:t>
      </w:r>
      <w:r w:rsidRPr="00722EF5">
        <w:t>(sampling condition)</w:t>
      </w:r>
    </w:p>
    <w:p w14:paraId="6E9AC14B" w14:textId="7527D4D3" w:rsidR="00722EF5" w:rsidRDefault="00722EF5" w:rsidP="00C8375D"/>
    <w:p w14:paraId="141C87A9" w14:textId="3DBFE3C2" w:rsidR="0096423E" w:rsidRDefault="0096423E" w:rsidP="00C8375D">
      <w:r>
        <w:t>ANOVA</w:t>
      </w:r>
      <w:r w:rsidR="00F02985">
        <w:t xml:space="preserve"> outcome:</w:t>
      </w:r>
    </w:p>
    <w:p w14:paraId="5F39E5A6" w14:textId="0E701A8E" w:rsidR="00F10F0E" w:rsidRPr="00F10F0E" w:rsidRDefault="00F10F0E" w:rsidP="00F10F0E">
      <w:pPr>
        <w:numPr>
          <w:ilvl w:val="0"/>
          <w:numId w:val="1"/>
        </w:numPr>
      </w:pPr>
      <w:r>
        <w:t xml:space="preserve">First: </w:t>
      </w:r>
      <w:r w:rsidRPr="00F10F0E">
        <w:t xml:space="preserve">Compare WCN </w:t>
      </w:r>
      <w:r>
        <w:t>to</w:t>
      </w:r>
      <w:r w:rsidR="005669AE">
        <w:t xml:space="preserve"> SCN</w:t>
      </w:r>
      <w:r w:rsidR="00C61D36">
        <w:t xml:space="preserve"> across </w:t>
      </w:r>
      <w:r w:rsidR="00FD4CD5">
        <w:t>the range of person abilities</w:t>
      </w:r>
      <w:r w:rsidRPr="00F10F0E">
        <w:t>: which method yielded norm scores that were closer to the benchmark (</w:t>
      </w:r>
      <w:r>
        <w:t>unbiased population sample</w:t>
      </w:r>
      <w:r w:rsidRPr="00F10F0E">
        <w:t>)?</w:t>
      </w:r>
    </w:p>
    <w:p w14:paraId="38E19245" w14:textId="708CCA77" w:rsidR="00F02985" w:rsidRDefault="00F02985" w:rsidP="00F10F0E">
      <w:pPr>
        <w:numPr>
          <w:ilvl w:val="0"/>
          <w:numId w:val="1"/>
        </w:numPr>
      </w:pPr>
      <w:r w:rsidRPr="00722EF5">
        <w:t xml:space="preserve">Second: </w:t>
      </w:r>
      <w:r w:rsidR="00FD4CD5">
        <w:t xml:space="preserve">How did the accuracy of WCN </w:t>
      </w:r>
      <w:r w:rsidR="00421077">
        <w:t xml:space="preserve">(with respect to the benchmark) </w:t>
      </w:r>
      <w:r w:rsidR="00FD4CD5">
        <w:t>change</w:t>
      </w:r>
      <w:r w:rsidR="006D5082">
        <w:t xml:space="preserve"> across the range of person abilities?</w:t>
      </w:r>
    </w:p>
    <w:p w14:paraId="64402DFD" w14:textId="0D313F5F" w:rsidR="00307DB9" w:rsidRDefault="00307DB9" w:rsidP="00307DB9"/>
    <w:p w14:paraId="3558C7AD" w14:textId="4BA74989" w:rsidR="00307DB9" w:rsidRPr="00722EF5" w:rsidRDefault="00307DB9" w:rsidP="00307DB9">
      <w:r>
        <w:t>Do I have all this correct?</w:t>
      </w:r>
    </w:p>
    <w:p w14:paraId="059150BD" w14:textId="58D73F8E" w:rsidR="00F02985" w:rsidRPr="00C8375D" w:rsidRDefault="00F02985" w:rsidP="006D5082">
      <w:pPr>
        <w:ind w:left="720"/>
      </w:pPr>
    </w:p>
    <w:sectPr w:rsidR="00F02985" w:rsidRPr="00C8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42F64"/>
    <w:multiLevelType w:val="hybridMultilevel"/>
    <w:tmpl w:val="C44E5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4969F3"/>
    <w:multiLevelType w:val="hybridMultilevel"/>
    <w:tmpl w:val="C248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75AA"/>
    <w:multiLevelType w:val="hybridMultilevel"/>
    <w:tmpl w:val="86AA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41C38"/>
    <w:multiLevelType w:val="hybridMultilevel"/>
    <w:tmpl w:val="B3C4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07915">
    <w:abstractNumId w:val="0"/>
  </w:num>
  <w:num w:numId="2" w16cid:durableId="1642030717">
    <w:abstractNumId w:val="2"/>
  </w:num>
  <w:num w:numId="3" w16cid:durableId="1992098204">
    <w:abstractNumId w:val="4"/>
  </w:num>
  <w:num w:numId="4" w16cid:durableId="1095786034">
    <w:abstractNumId w:val="1"/>
  </w:num>
  <w:num w:numId="5" w16cid:durableId="75150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7"/>
    <w:rsid w:val="000302EC"/>
    <w:rsid w:val="00057FD6"/>
    <w:rsid w:val="000707E9"/>
    <w:rsid w:val="000D2E60"/>
    <w:rsid w:val="000D63F5"/>
    <w:rsid w:val="000D7A46"/>
    <w:rsid w:val="000F1162"/>
    <w:rsid w:val="00175BFD"/>
    <w:rsid w:val="00193F37"/>
    <w:rsid w:val="001B7396"/>
    <w:rsid w:val="001C5E6F"/>
    <w:rsid w:val="001E2BC3"/>
    <w:rsid w:val="0022585E"/>
    <w:rsid w:val="00250315"/>
    <w:rsid w:val="00256366"/>
    <w:rsid w:val="00265787"/>
    <w:rsid w:val="00280E7B"/>
    <w:rsid w:val="00286D3B"/>
    <w:rsid w:val="002C1496"/>
    <w:rsid w:val="002C546E"/>
    <w:rsid w:val="002E6150"/>
    <w:rsid w:val="002F5870"/>
    <w:rsid w:val="00307DB9"/>
    <w:rsid w:val="00314DE6"/>
    <w:rsid w:val="003358BC"/>
    <w:rsid w:val="003440B3"/>
    <w:rsid w:val="00351B04"/>
    <w:rsid w:val="003535E2"/>
    <w:rsid w:val="0036079E"/>
    <w:rsid w:val="003966E4"/>
    <w:rsid w:val="003B0BC3"/>
    <w:rsid w:val="00421077"/>
    <w:rsid w:val="004271D1"/>
    <w:rsid w:val="00433163"/>
    <w:rsid w:val="00442899"/>
    <w:rsid w:val="00450027"/>
    <w:rsid w:val="004509A8"/>
    <w:rsid w:val="00460C7A"/>
    <w:rsid w:val="00496CB8"/>
    <w:rsid w:val="004A0B48"/>
    <w:rsid w:val="004A172B"/>
    <w:rsid w:val="004B00CE"/>
    <w:rsid w:val="004D483F"/>
    <w:rsid w:val="004E0622"/>
    <w:rsid w:val="004E4887"/>
    <w:rsid w:val="004F05EB"/>
    <w:rsid w:val="00521728"/>
    <w:rsid w:val="005257D5"/>
    <w:rsid w:val="00535310"/>
    <w:rsid w:val="0053573F"/>
    <w:rsid w:val="005421CF"/>
    <w:rsid w:val="00543F36"/>
    <w:rsid w:val="0055531F"/>
    <w:rsid w:val="00557D86"/>
    <w:rsid w:val="005669AE"/>
    <w:rsid w:val="005708BF"/>
    <w:rsid w:val="005B4C81"/>
    <w:rsid w:val="005E340D"/>
    <w:rsid w:val="00615EB3"/>
    <w:rsid w:val="006218CF"/>
    <w:rsid w:val="00627BF0"/>
    <w:rsid w:val="00637B0C"/>
    <w:rsid w:val="00653460"/>
    <w:rsid w:val="006534C8"/>
    <w:rsid w:val="006827B0"/>
    <w:rsid w:val="00696676"/>
    <w:rsid w:val="006B088A"/>
    <w:rsid w:val="006B31BE"/>
    <w:rsid w:val="006B4F2D"/>
    <w:rsid w:val="006D5082"/>
    <w:rsid w:val="006F1B55"/>
    <w:rsid w:val="00707F29"/>
    <w:rsid w:val="00715CB8"/>
    <w:rsid w:val="00722EF5"/>
    <w:rsid w:val="00735EE1"/>
    <w:rsid w:val="0078463A"/>
    <w:rsid w:val="00805611"/>
    <w:rsid w:val="00820F9A"/>
    <w:rsid w:val="0085113C"/>
    <w:rsid w:val="00864C72"/>
    <w:rsid w:val="00867EF0"/>
    <w:rsid w:val="008842A1"/>
    <w:rsid w:val="0088460F"/>
    <w:rsid w:val="00885E0C"/>
    <w:rsid w:val="008B5163"/>
    <w:rsid w:val="008C24B7"/>
    <w:rsid w:val="008D402D"/>
    <w:rsid w:val="008E78F5"/>
    <w:rsid w:val="008F4FC8"/>
    <w:rsid w:val="00901A27"/>
    <w:rsid w:val="00911858"/>
    <w:rsid w:val="009338E2"/>
    <w:rsid w:val="0094222A"/>
    <w:rsid w:val="00946E93"/>
    <w:rsid w:val="0096423E"/>
    <w:rsid w:val="00976168"/>
    <w:rsid w:val="00980ACE"/>
    <w:rsid w:val="009B2F05"/>
    <w:rsid w:val="009D347A"/>
    <w:rsid w:val="009D36D1"/>
    <w:rsid w:val="00A27926"/>
    <w:rsid w:val="00A31CD6"/>
    <w:rsid w:val="00A508E3"/>
    <w:rsid w:val="00A63953"/>
    <w:rsid w:val="00A74CC6"/>
    <w:rsid w:val="00A904B8"/>
    <w:rsid w:val="00A97B64"/>
    <w:rsid w:val="00AA6991"/>
    <w:rsid w:val="00AB1731"/>
    <w:rsid w:val="00AC0CF7"/>
    <w:rsid w:val="00AC1C91"/>
    <w:rsid w:val="00AD5DB2"/>
    <w:rsid w:val="00AF0D1D"/>
    <w:rsid w:val="00B003E8"/>
    <w:rsid w:val="00B02F64"/>
    <w:rsid w:val="00B36B04"/>
    <w:rsid w:val="00B53944"/>
    <w:rsid w:val="00B74C60"/>
    <w:rsid w:val="00BF1913"/>
    <w:rsid w:val="00BF3F72"/>
    <w:rsid w:val="00C02160"/>
    <w:rsid w:val="00C1704C"/>
    <w:rsid w:val="00C61D36"/>
    <w:rsid w:val="00C77C11"/>
    <w:rsid w:val="00C817D0"/>
    <w:rsid w:val="00C8375D"/>
    <w:rsid w:val="00CA5717"/>
    <w:rsid w:val="00CC7C47"/>
    <w:rsid w:val="00CF3DAE"/>
    <w:rsid w:val="00CF75FA"/>
    <w:rsid w:val="00D0268C"/>
    <w:rsid w:val="00D22B3B"/>
    <w:rsid w:val="00D25151"/>
    <w:rsid w:val="00D47CFC"/>
    <w:rsid w:val="00D5002C"/>
    <w:rsid w:val="00D70C50"/>
    <w:rsid w:val="00D76702"/>
    <w:rsid w:val="00D91134"/>
    <w:rsid w:val="00DA4123"/>
    <w:rsid w:val="00DB362E"/>
    <w:rsid w:val="00DC3046"/>
    <w:rsid w:val="00DD4609"/>
    <w:rsid w:val="00DE233D"/>
    <w:rsid w:val="00E30E18"/>
    <w:rsid w:val="00E37D6B"/>
    <w:rsid w:val="00E523E2"/>
    <w:rsid w:val="00E61519"/>
    <w:rsid w:val="00E713EA"/>
    <w:rsid w:val="00E84C37"/>
    <w:rsid w:val="00EA3A8A"/>
    <w:rsid w:val="00EB78DE"/>
    <w:rsid w:val="00EC0EC9"/>
    <w:rsid w:val="00F02985"/>
    <w:rsid w:val="00F10F0E"/>
    <w:rsid w:val="00F167E2"/>
    <w:rsid w:val="00F27DF4"/>
    <w:rsid w:val="00F41AC5"/>
    <w:rsid w:val="00F5220B"/>
    <w:rsid w:val="00F62E1B"/>
    <w:rsid w:val="00FD4CD5"/>
    <w:rsid w:val="00F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301E7"/>
  <w15:chartTrackingRefBased/>
  <w15:docId w15:val="{A2C92F4E-16CE-7248-A962-CB4D1997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94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D4609"/>
    <w:pPr>
      <w:ind w:left="720"/>
      <w:contextualSpacing/>
    </w:pPr>
  </w:style>
  <w:style w:type="table" w:styleId="TableGrid">
    <w:name w:val="Table Grid"/>
    <w:basedOn w:val="TableNormal"/>
    <w:uiPriority w:val="39"/>
    <w:rsid w:val="00D47CFC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159</cp:revision>
  <dcterms:created xsi:type="dcterms:W3CDTF">2022-05-23T18:46:00Z</dcterms:created>
  <dcterms:modified xsi:type="dcterms:W3CDTF">2022-05-24T00:01:00Z</dcterms:modified>
</cp:coreProperties>
</file>