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267B" w14:textId="0B5EB5DC" w:rsidR="004B4475" w:rsidRPr="0053260C" w:rsidRDefault="004B4475">
      <w:pPr>
        <w:rPr>
          <w:rFonts w:ascii="Times New Roman" w:hAnsi="Times New Roman" w:cs="Times New Roman"/>
          <w:sz w:val="18"/>
          <w:szCs w:val="18"/>
        </w:rPr>
      </w:pPr>
      <w:r w:rsidRPr="0053260C">
        <w:rPr>
          <w:rFonts w:ascii="Times New Roman" w:hAnsi="Times New Roman" w:cs="Times New Roman"/>
          <w:sz w:val="18"/>
          <w:szCs w:val="18"/>
        </w:rPr>
        <w:t>Вопрос №1</w:t>
      </w:r>
    </w:p>
    <w:p w14:paraId="119E6D3D" w14:textId="3425739A" w:rsidR="00BF04DE" w:rsidRPr="0053260C" w:rsidRDefault="004B4475" w:rsidP="00BF04DE">
      <w:pPr>
        <w:rPr>
          <w:rFonts w:ascii="Times New Roman" w:hAnsi="Times New Roman" w:cs="Times New Roman"/>
          <w:sz w:val="18"/>
          <w:szCs w:val="18"/>
        </w:rPr>
      </w:pPr>
      <w:r w:rsidRPr="0053260C">
        <w:rPr>
          <w:rFonts w:ascii="Times New Roman" w:hAnsi="Times New Roman" w:cs="Times New Roman"/>
          <w:sz w:val="18"/>
          <w:szCs w:val="18"/>
        </w:rPr>
        <w:t xml:space="preserve">Традиция - сложившаяся анонимно, в результате накопленного опыта, система норм, представлений, правил и образцов, которой руководствуется в своём поведении довольно обширная и стабильная группа людей. Традиции передаются из поколения в поколение и выступают одним из регуляторов общественных отношений. Примеры: </w:t>
      </w:r>
      <w:r w:rsidR="00BF04DE" w:rsidRPr="0053260C">
        <w:rPr>
          <w:rFonts w:ascii="Times New Roman" w:hAnsi="Times New Roman" w:cs="Times New Roman"/>
          <w:sz w:val="18"/>
          <w:szCs w:val="18"/>
        </w:rPr>
        <w:t>Хороводные традиции Удмуртской Республики, Купание в соленой воде у народов Северного Кавказа, Свадебные гуляния кубанских казаков, Ритуалы строительства у пермских народов, «Холодная печь» народов Татарстана, «</w:t>
      </w:r>
      <w:proofErr w:type="spellStart"/>
      <w:r w:rsidR="00BF04DE" w:rsidRPr="0053260C">
        <w:rPr>
          <w:rFonts w:ascii="Times New Roman" w:hAnsi="Times New Roman" w:cs="Times New Roman"/>
          <w:sz w:val="18"/>
          <w:szCs w:val="18"/>
        </w:rPr>
        <w:t>Веселение</w:t>
      </w:r>
      <w:proofErr w:type="spellEnd"/>
      <w:r w:rsidR="00BF04DE" w:rsidRPr="0053260C">
        <w:rPr>
          <w:rFonts w:ascii="Times New Roman" w:hAnsi="Times New Roman" w:cs="Times New Roman"/>
          <w:sz w:val="18"/>
          <w:szCs w:val="18"/>
        </w:rPr>
        <w:t>» покойника у северных народов России, Проводы весны в Воронежской области, Ритуал для укрепления здоровья младенцев у славян</w:t>
      </w:r>
    </w:p>
    <w:p w14:paraId="15843F89" w14:textId="745558CB" w:rsidR="004B4475" w:rsidRPr="0053260C" w:rsidRDefault="004B4475">
      <w:pPr>
        <w:rPr>
          <w:rFonts w:ascii="Times New Roman" w:hAnsi="Times New Roman" w:cs="Times New Roman"/>
          <w:sz w:val="18"/>
          <w:szCs w:val="18"/>
          <w:shd w:val="clear" w:color="auto" w:fill="FBFBFB"/>
        </w:rPr>
      </w:pPr>
      <w:r w:rsidRPr="0053260C">
        <w:rPr>
          <w:rFonts w:ascii="Times New Roman" w:hAnsi="Times New Roman" w:cs="Times New Roman"/>
          <w:sz w:val="18"/>
          <w:szCs w:val="18"/>
          <w:shd w:val="clear" w:color="auto" w:fill="FBFBFB"/>
        </w:rPr>
        <w:t>Вопрос №2</w:t>
      </w:r>
    </w:p>
    <w:p w14:paraId="722CCD32" w14:textId="77777777" w:rsidR="00BF04DE" w:rsidRPr="00BF04DE" w:rsidRDefault="00BF04DE" w:rsidP="00BF04DE">
      <w:pPr>
        <w:spacing w:after="30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F04DE">
        <w:rPr>
          <w:rFonts w:ascii="Times New Roman" w:eastAsia="Times New Roman" w:hAnsi="Times New Roman" w:cs="Times New Roman"/>
          <w:sz w:val="18"/>
          <w:szCs w:val="18"/>
          <w:lang w:eastAsia="ru-RU"/>
        </w:rPr>
        <w:t>В чем разница между интеграцией и ассимиляцией?</w:t>
      </w:r>
    </w:p>
    <w:p w14:paraId="1B171930" w14:textId="77777777" w:rsidR="00AF3C8B" w:rsidRDefault="00BF04DE" w:rsidP="00AF3C8B">
      <w:pPr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F04D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• Ассимиляция </w:t>
      </w:r>
      <w:proofErr w:type="gramStart"/>
      <w:r w:rsidRPr="00BF04DE">
        <w:rPr>
          <w:rFonts w:ascii="Times New Roman" w:eastAsia="Times New Roman" w:hAnsi="Times New Roman" w:cs="Times New Roman"/>
          <w:sz w:val="18"/>
          <w:szCs w:val="18"/>
          <w:lang w:eastAsia="ru-RU"/>
        </w:rPr>
        <w:t>- это</w:t>
      </w:r>
      <w:proofErr w:type="gramEnd"/>
      <w:r w:rsidRPr="00BF04D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попытка этнических меньшинств перенять обычаи и традиции сообщества большинства так, чтобы они стали похожими на культуру большинства.</w:t>
      </w:r>
    </w:p>
    <w:p w14:paraId="0734B4D5" w14:textId="7336DF08" w:rsidR="00BF04DE" w:rsidRPr="00BF04DE" w:rsidRDefault="00BF04DE" w:rsidP="00AF3C8B">
      <w:pPr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F04D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• Интеграция </w:t>
      </w:r>
      <w:proofErr w:type="gramStart"/>
      <w:r w:rsidRPr="00BF04DE">
        <w:rPr>
          <w:rFonts w:ascii="Times New Roman" w:eastAsia="Times New Roman" w:hAnsi="Times New Roman" w:cs="Times New Roman"/>
          <w:sz w:val="18"/>
          <w:szCs w:val="18"/>
          <w:lang w:eastAsia="ru-RU"/>
        </w:rPr>
        <w:t>- это</w:t>
      </w:r>
      <w:proofErr w:type="gramEnd"/>
      <w:r w:rsidRPr="00BF04D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процесс включения этнических меньшинств в культуру большинства.</w:t>
      </w:r>
    </w:p>
    <w:p w14:paraId="0C09F3B9" w14:textId="77777777" w:rsidR="00BF04DE" w:rsidRPr="00BF04DE" w:rsidRDefault="00BF04DE" w:rsidP="00AF3C8B">
      <w:pPr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F04DE">
        <w:rPr>
          <w:rFonts w:ascii="Times New Roman" w:eastAsia="Times New Roman" w:hAnsi="Times New Roman" w:cs="Times New Roman"/>
          <w:sz w:val="18"/>
          <w:szCs w:val="18"/>
          <w:lang w:eastAsia="ru-RU"/>
        </w:rPr>
        <w:t>• Интеграция вовлекает меньшинства в основное русло, чтобы они получили доступ к тем же возможностям, которые доступны сообществу большинства.</w:t>
      </w:r>
    </w:p>
    <w:p w14:paraId="74D7B75A" w14:textId="77777777" w:rsidR="00BF04DE" w:rsidRPr="00BF04DE" w:rsidRDefault="00BF04DE" w:rsidP="00AF3C8B">
      <w:pPr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F04D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• Ассимиляция </w:t>
      </w:r>
      <w:proofErr w:type="gramStart"/>
      <w:r w:rsidRPr="00BF04DE">
        <w:rPr>
          <w:rFonts w:ascii="Times New Roman" w:eastAsia="Times New Roman" w:hAnsi="Times New Roman" w:cs="Times New Roman"/>
          <w:sz w:val="18"/>
          <w:szCs w:val="18"/>
          <w:lang w:eastAsia="ru-RU"/>
        </w:rPr>
        <w:t>- это</w:t>
      </w:r>
      <w:proofErr w:type="gramEnd"/>
      <w:r w:rsidRPr="00BF04D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процесс взаимных уступок, поскольку в процессе затрагиваются как большинство, так и меньшинства, и оба становятся частью более широкой культуры.</w:t>
      </w:r>
    </w:p>
    <w:p w14:paraId="12A1EBEA" w14:textId="77777777" w:rsidR="00BF04DE" w:rsidRPr="00BF04DE" w:rsidRDefault="00BF04DE" w:rsidP="00AF3C8B">
      <w:pPr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F04DE">
        <w:rPr>
          <w:rFonts w:ascii="Times New Roman" w:eastAsia="Times New Roman" w:hAnsi="Times New Roman" w:cs="Times New Roman"/>
          <w:sz w:val="18"/>
          <w:szCs w:val="18"/>
          <w:lang w:eastAsia="ru-RU"/>
        </w:rPr>
        <w:t>• В процессе интеграции именно сообщество меньшинства пытается выглядеть как сообщество большинства, отказываясь от некоторых аспектов своей культуры.</w:t>
      </w:r>
    </w:p>
    <w:p w14:paraId="30B04F54" w14:textId="133619D7" w:rsidR="004B4475" w:rsidRPr="0053260C" w:rsidRDefault="002C404B" w:rsidP="00BF04DE">
      <w:pPr>
        <w:rPr>
          <w:rFonts w:ascii="Times New Roman" w:hAnsi="Times New Roman" w:cs="Times New Roman"/>
          <w:sz w:val="18"/>
          <w:szCs w:val="18"/>
        </w:rPr>
      </w:pPr>
      <w:r w:rsidRPr="0053260C">
        <w:rPr>
          <w:rFonts w:ascii="Times New Roman" w:hAnsi="Times New Roman" w:cs="Times New Roman"/>
          <w:sz w:val="18"/>
          <w:szCs w:val="18"/>
        </w:rPr>
        <w:t>Вопрос №3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5"/>
        <w:gridCol w:w="3507"/>
      </w:tblGrid>
      <w:tr w:rsidR="002C404B" w:rsidRPr="0053260C" w14:paraId="4A74179E" w14:textId="77777777" w:rsidTr="002C404B">
        <w:tc>
          <w:tcPr>
            <w:tcW w:w="3397" w:type="dxa"/>
          </w:tcPr>
          <w:p w14:paraId="11701D10" w14:textId="43228A82" w:rsidR="002C404B" w:rsidRPr="0053260C" w:rsidRDefault="002C404B" w:rsidP="00BF04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260C">
              <w:rPr>
                <w:rFonts w:ascii="Times New Roman" w:hAnsi="Times New Roman" w:cs="Times New Roman"/>
                <w:sz w:val="18"/>
                <w:szCs w:val="18"/>
              </w:rPr>
              <w:t>«Глобализация культуры»</w:t>
            </w:r>
            <w:proofErr w:type="gramStart"/>
            <w:r w:rsidRPr="0053260C">
              <w:rPr>
                <w:rFonts w:ascii="Times New Roman" w:hAnsi="Times New Roman" w:cs="Times New Roman"/>
                <w:sz w:val="18"/>
                <w:szCs w:val="18"/>
              </w:rPr>
              <w:t>-это</w:t>
            </w:r>
            <w:proofErr w:type="gramEnd"/>
            <w:r w:rsidRPr="0053260C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5948" w:type="dxa"/>
          </w:tcPr>
          <w:p w14:paraId="1517BB2B" w14:textId="6DBC2A5E" w:rsidR="002C404B" w:rsidRPr="0053260C" w:rsidRDefault="002C404B" w:rsidP="002C40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260C">
              <w:rPr>
                <w:rFonts w:ascii="Times New Roman" w:hAnsi="Times New Roman" w:cs="Times New Roman"/>
                <w:sz w:val="18"/>
                <w:szCs w:val="18"/>
              </w:rPr>
              <w:t xml:space="preserve">Под культурной глобализацией понимается обмен идеями, смыслами, увлечениями и ценностями по всему миру таким образом, </w:t>
            </w:r>
            <w:r w:rsidRPr="005326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чтобы расширить и интенсифицировать социальные отношения. этот процесс характеризуется общим потреблением культур, которые были распространены через интернет, популярные культурные СМИ и международные путешествия.</w:t>
            </w:r>
          </w:p>
        </w:tc>
      </w:tr>
      <w:tr w:rsidR="002C404B" w:rsidRPr="0053260C" w14:paraId="51C2E19E" w14:textId="77777777" w:rsidTr="002C404B">
        <w:tc>
          <w:tcPr>
            <w:tcW w:w="3397" w:type="dxa"/>
          </w:tcPr>
          <w:p w14:paraId="62BAEEAC" w14:textId="3A7FD4F1" w:rsidR="002C404B" w:rsidRPr="0053260C" w:rsidRDefault="002C404B" w:rsidP="00BF04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26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Что способствует глобализации?</w:t>
            </w:r>
          </w:p>
        </w:tc>
        <w:tc>
          <w:tcPr>
            <w:tcW w:w="5948" w:type="dxa"/>
          </w:tcPr>
          <w:p w14:paraId="38633A5D" w14:textId="2777BA47" w:rsidR="002C404B" w:rsidRPr="00F06008" w:rsidRDefault="00F06008" w:rsidP="00BF04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0600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Важный фактор, ускоряющий уровень развития 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глобализации</w:t>
            </w:r>
            <w:r w:rsidRPr="00F0600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– уровень развития технологий. Именно он помогает избежать временного простоя, свойственного ранее протекавшим процессам. Это способствует созданию информационного глобального общества, не ограниченного рамками государств. Информация, знания ныне становятся важнейшим ресурсом глобализации.</w:t>
            </w:r>
          </w:p>
        </w:tc>
      </w:tr>
      <w:tr w:rsidR="002C404B" w:rsidRPr="0053260C" w14:paraId="374995F3" w14:textId="77777777" w:rsidTr="002C404B">
        <w:tc>
          <w:tcPr>
            <w:tcW w:w="3397" w:type="dxa"/>
          </w:tcPr>
          <w:p w14:paraId="3C565074" w14:textId="1193781B" w:rsidR="002C404B" w:rsidRPr="0053260C" w:rsidRDefault="002C404B" w:rsidP="00BF04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260C">
              <w:rPr>
                <w:rFonts w:ascii="Times New Roman" w:hAnsi="Times New Roman" w:cs="Times New Roman"/>
                <w:sz w:val="18"/>
                <w:szCs w:val="18"/>
              </w:rPr>
              <w:t xml:space="preserve">Негативные последствия </w:t>
            </w:r>
            <w:proofErr w:type="spellStart"/>
            <w:proofErr w:type="gramStart"/>
            <w:r w:rsidRPr="0053260C">
              <w:rPr>
                <w:rFonts w:ascii="Times New Roman" w:hAnsi="Times New Roman" w:cs="Times New Roman"/>
                <w:sz w:val="18"/>
                <w:szCs w:val="18"/>
              </w:rPr>
              <w:t>г.к</w:t>
            </w:r>
            <w:proofErr w:type="spellEnd"/>
            <w:proofErr w:type="gramEnd"/>
          </w:p>
        </w:tc>
        <w:tc>
          <w:tcPr>
            <w:tcW w:w="5948" w:type="dxa"/>
          </w:tcPr>
          <w:p w14:paraId="58322A1D" w14:textId="256D0E76" w:rsidR="0053260C" w:rsidRPr="0053260C" w:rsidRDefault="0053260C" w:rsidP="0053260C">
            <w:pPr>
              <w:pStyle w:val="a4"/>
              <w:shd w:val="clear" w:color="auto" w:fill="FFFFFF"/>
              <w:spacing w:before="120" w:beforeAutospacing="0" w:after="120" w:afterAutospacing="0"/>
              <w:ind w:right="450"/>
              <w:rPr>
                <w:sz w:val="18"/>
                <w:szCs w:val="18"/>
              </w:rPr>
            </w:pPr>
            <w:r w:rsidRPr="0053260C">
              <w:rPr>
                <w:sz w:val="18"/>
                <w:szCs w:val="18"/>
              </w:rPr>
              <w:t>Н</w:t>
            </w:r>
            <w:r w:rsidRPr="0053260C">
              <w:rPr>
                <w:sz w:val="18"/>
                <w:szCs w:val="18"/>
              </w:rPr>
              <w:t>еравномерность развития технологий приводит к неравномерному протеканию процессов глобализации, и, как следствие, возникновению неравенства стран-участниц.</w:t>
            </w:r>
          </w:p>
          <w:p w14:paraId="565934C0" w14:textId="63D08A79" w:rsidR="002C404B" w:rsidRPr="0053260C" w:rsidRDefault="0053260C" w:rsidP="0053260C">
            <w:pPr>
              <w:pStyle w:val="a4"/>
              <w:shd w:val="clear" w:color="auto" w:fill="FFFFFF"/>
              <w:spacing w:before="120" w:beforeAutospacing="0" w:after="120" w:afterAutospacing="0"/>
              <w:ind w:right="450"/>
              <w:rPr>
                <w:sz w:val="18"/>
                <w:szCs w:val="18"/>
              </w:rPr>
            </w:pPr>
            <w:r w:rsidRPr="0053260C">
              <w:rPr>
                <w:sz w:val="18"/>
                <w:szCs w:val="18"/>
              </w:rPr>
              <w:t xml:space="preserve">Должна была получиться единая культура, но этого не произошло, потому что нынешняя культурная </w:t>
            </w:r>
            <w:proofErr w:type="spellStart"/>
            <w:r w:rsidRPr="0053260C">
              <w:rPr>
                <w:sz w:val="18"/>
                <w:szCs w:val="18"/>
              </w:rPr>
              <w:t>глобал</w:t>
            </w:r>
            <w:proofErr w:type="spellEnd"/>
            <w:proofErr w:type="gramStart"/>
            <w:r w:rsidRPr="0053260C">
              <w:rPr>
                <w:sz w:val="18"/>
                <w:szCs w:val="18"/>
              </w:rPr>
              <w:t>.</w:t>
            </w:r>
            <w:proofErr w:type="gramEnd"/>
            <w:r w:rsidRPr="0053260C">
              <w:rPr>
                <w:sz w:val="18"/>
                <w:szCs w:val="18"/>
              </w:rPr>
              <w:t xml:space="preserve"> основана на усреднении всех ценностей, она заменяет собственно культуру цивилизационным симулякром (массовой культурой). Таким образом происходит унификация культуры и тенденция к «вестернизации». Культуры усредненного большинства – уже не культура, а форма потребления, которая создает новые ценности и прививает их с помощью информационных технологий.</w:t>
            </w:r>
          </w:p>
        </w:tc>
      </w:tr>
      <w:tr w:rsidR="002C404B" w:rsidRPr="0053260C" w14:paraId="0AE8873B" w14:textId="77777777" w:rsidTr="002C404B">
        <w:tc>
          <w:tcPr>
            <w:tcW w:w="3397" w:type="dxa"/>
          </w:tcPr>
          <w:p w14:paraId="1D0A49D8" w14:textId="217256FC" w:rsidR="002C404B" w:rsidRPr="0053260C" w:rsidRDefault="002C404B" w:rsidP="00BF04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26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Позитивные последствия </w:t>
            </w:r>
            <w:proofErr w:type="spellStart"/>
            <w:proofErr w:type="gramStart"/>
            <w:r w:rsidRPr="0053260C">
              <w:rPr>
                <w:rFonts w:ascii="Times New Roman" w:hAnsi="Times New Roman" w:cs="Times New Roman"/>
                <w:sz w:val="18"/>
                <w:szCs w:val="18"/>
              </w:rPr>
              <w:t>г.к</w:t>
            </w:r>
            <w:proofErr w:type="spellEnd"/>
            <w:proofErr w:type="gramEnd"/>
          </w:p>
        </w:tc>
        <w:tc>
          <w:tcPr>
            <w:tcW w:w="5948" w:type="dxa"/>
          </w:tcPr>
          <w:p w14:paraId="2EBFB0A5" w14:textId="4E15DD51" w:rsidR="002C404B" w:rsidRPr="00F06008" w:rsidRDefault="0053260C" w:rsidP="00F060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06008">
              <w:rPr>
                <w:rFonts w:ascii="Times New Roman" w:hAnsi="Times New Roman" w:cs="Times New Roman"/>
                <w:sz w:val="18"/>
                <w:szCs w:val="18"/>
              </w:rPr>
              <w:t>Положительные стороны глобализации — это налаживание культурных связей с помощью всеобщего информационного пространства. С помощью информационных технологий происходит проникновение различных культур во все точки нашей планеты, соответственно сближение государств и развитие национальных экономик.</w:t>
            </w:r>
          </w:p>
        </w:tc>
      </w:tr>
      <w:tr w:rsidR="002C404B" w:rsidRPr="0053260C" w14:paraId="493A77D5" w14:textId="77777777" w:rsidTr="002C404B">
        <w:tc>
          <w:tcPr>
            <w:tcW w:w="3397" w:type="dxa"/>
          </w:tcPr>
          <w:p w14:paraId="15989B62" w14:textId="330F2643" w:rsidR="002C404B" w:rsidRPr="0053260C" w:rsidRDefault="002C404B" w:rsidP="00BF04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260C">
              <w:rPr>
                <w:rFonts w:ascii="Times New Roman" w:hAnsi="Times New Roman" w:cs="Times New Roman"/>
                <w:sz w:val="18"/>
                <w:szCs w:val="18"/>
              </w:rPr>
              <w:t>Примеры глобализации</w:t>
            </w:r>
          </w:p>
        </w:tc>
        <w:tc>
          <w:tcPr>
            <w:tcW w:w="5948" w:type="dxa"/>
          </w:tcPr>
          <w:p w14:paraId="200C1E93" w14:textId="343E6AE0" w:rsidR="00BC7A41" w:rsidRPr="00BC7A41" w:rsidRDefault="00BC7A41" w:rsidP="00AF3C8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1) </w:t>
            </w:r>
            <w:r w:rsidRPr="00BC7A4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превращение планеты в "мировую деревню" (</w:t>
            </w:r>
            <w:proofErr w:type="spellStart"/>
            <w:r w:rsidRPr="00BC7A4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М.Маклуэн</w:t>
            </w:r>
            <w:proofErr w:type="spellEnd"/>
            <w:r w:rsidRPr="00BC7A4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), когда миллионы людей благодаря средствам массовой информации практически мгновенно становятся свидетелями событий, происходящих в разных уголках Земного шара;</w:t>
            </w:r>
          </w:p>
          <w:p w14:paraId="0BFDB9AF" w14:textId="77777777" w:rsidR="00BC7A41" w:rsidRPr="00BC7A41" w:rsidRDefault="00BC7A41" w:rsidP="00AF3C8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C7A4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2) приобщение людей, живущих в разных странах и на разных континентах, к одному и тому же культурному опыту (олимпиады, концерты);</w:t>
            </w:r>
          </w:p>
          <w:p w14:paraId="1FC91E9B" w14:textId="77777777" w:rsidR="00BC7A41" w:rsidRPr="00BC7A41" w:rsidRDefault="00BC7A41" w:rsidP="00AF3C8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C7A4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3) унификация вкусов, восприятий, предпочтений (кока-кола, джинсы, "мыльные оперы");</w:t>
            </w:r>
          </w:p>
          <w:p w14:paraId="01A7E459" w14:textId="77777777" w:rsidR="00BC7A41" w:rsidRPr="00BC7A41" w:rsidRDefault="00BC7A41" w:rsidP="00AF3C8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C7A4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4) непосредственное знакомство с образом жизни, обычаями, нормами поведения в других странах (через туризм, работу за границей, миграции);</w:t>
            </w:r>
          </w:p>
          <w:p w14:paraId="20EFDB1D" w14:textId="77777777" w:rsidR="00BC7A41" w:rsidRPr="00BC7A41" w:rsidRDefault="00BC7A41" w:rsidP="00AF3C8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C7A4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5) появление языка международного общения - английского;</w:t>
            </w:r>
          </w:p>
          <w:p w14:paraId="2CB5A488" w14:textId="77777777" w:rsidR="00BC7A41" w:rsidRPr="00BC7A41" w:rsidRDefault="00BC7A41" w:rsidP="00AF3C8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C7A4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6) повсеместное распространение унифицированных компьютерных технологий, интернет;</w:t>
            </w:r>
          </w:p>
          <w:p w14:paraId="4F75AED7" w14:textId="602E13D6" w:rsidR="00BC7A41" w:rsidRPr="00BC7A41" w:rsidRDefault="00BC7A41" w:rsidP="00AF3C8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C7A4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7) "размывание" местных культурных традиций, их замена массовой потребительской культурой западного типа</w:t>
            </w:r>
            <w:r w:rsidR="00AF3C8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  <w:p w14:paraId="1A8DB3E1" w14:textId="77777777" w:rsidR="002C404B" w:rsidRPr="0053260C" w:rsidRDefault="002C404B" w:rsidP="00BF04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D8A132A" w14:textId="77777777" w:rsidR="002C404B" w:rsidRPr="00BF04DE" w:rsidRDefault="002C404B" w:rsidP="00BF04DE">
      <w:pPr>
        <w:rPr>
          <w:rFonts w:ascii="Times New Roman" w:hAnsi="Times New Roman" w:cs="Times New Roman"/>
        </w:rPr>
      </w:pPr>
    </w:p>
    <w:sectPr w:rsidR="002C404B" w:rsidRPr="00BF04DE" w:rsidSect="00AF3C8B">
      <w:pgSz w:w="6804" w:h="10490"/>
      <w:pgMar w:top="79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75F"/>
    <w:multiLevelType w:val="multilevel"/>
    <w:tmpl w:val="4B94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6A07"/>
    <w:multiLevelType w:val="hybridMultilevel"/>
    <w:tmpl w:val="CC8A8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1979"/>
    <w:multiLevelType w:val="hybridMultilevel"/>
    <w:tmpl w:val="E4F4F5B8"/>
    <w:lvl w:ilvl="0" w:tplc="470AB3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A2593"/>
    <w:multiLevelType w:val="multilevel"/>
    <w:tmpl w:val="44FAA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924479">
    <w:abstractNumId w:val="3"/>
  </w:num>
  <w:num w:numId="2" w16cid:durableId="345251400">
    <w:abstractNumId w:val="0"/>
  </w:num>
  <w:num w:numId="3" w16cid:durableId="1059205654">
    <w:abstractNumId w:val="1"/>
  </w:num>
  <w:num w:numId="4" w16cid:durableId="78697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75"/>
    <w:rsid w:val="002C404B"/>
    <w:rsid w:val="003726FB"/>
    <w:rsid w:val="004B4475"/>
    <w:rsid w:val="0053260C"/>
    <w:rsid w:val="00AF3C8B"/>
    <w:rsid w:val="00BC7A41"/>
    <w:rsid w:val="00BF04DE"/>
    <w:rsid w:val="00F0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0182"/>
  <w15:chartTrackingRefBased/>
  <w15:docId w15:val="{6EF2B12A-B5AC-4F69-96D4-109933AE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0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4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BF04D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F0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F04DE"/>
    <w:rPr>
      <w:b/>
      <w:bCs/>
    </w:rPr>
  </w:style>
  <w:style w:type="table" w:styleId="a6">
    <w:name w:val="Table Grid"/>
    <w:basedOn w:val="a1"/>
    <w:uiPriority w:val="39"/>
    <w:rsid w:val="002C4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C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cp:lastPrinted>2022-04-21T21:45:00Z</cp:lastPrinted>
  <dcterms:created xsi:type="dcterms:W3CDTF">2022-04-21T19:51:00Z</dcterms:created>
  <dcterms:modified xsi:type="dcterms:W3CDTF">2022-04-21T21:47:00Z</dcterms:modified>
</cp:coreProperties>
</file>