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B52A" w14:textId="538A0042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第二百六十四讲《金刚经》讲解之六十三讲</w:t>
      </w:r>
    </w:p>
    <w:p w14:paraId="7038C9CE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CAAE2C4" w14:textId="26656C50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我们本节继续学习金刚经</w:t>
      </w:r>
      <w:r w:rsidRPr="00C84504">
        <w:rPr>
          <w:rFonts w:ascii="LiSu" w:eastAsia="LiSu" w:hint="eastAsia"/>
          <w:sz w:val="84"/>
          <w:szCs w:val="84"/>
        </w:rPr>
        <w:t>。</w:t>
      </w:r>
    </w:p>
    <w:p w14:paraId="1BF8F036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21FC96D7" w14:textId="38241578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 w:hint="eastAsia"/>
          <w:sz w:val="84"/>
          <w:szCs w:val="84"/>
        </w:rPr>
        <w:t>「</w:t>
      </w:r>
      <w:r w:rsidRPr="00C84504">
        <w:rPr>
          <w:rFonts w:ascii="LiSu" w:eastAsia="LiSu"/>
          <w:sz w:val="84"/>
          <w:szCs w:val="84"/>
        </w:rPr>
        <w:t>须菩提，于意云何？佛可以具足色身见不？</w:t>
      </w:r>
      <w:r w:rsidRPr="00C84504">
        <w:rPr>
          <w:rFonts w:ascii="LiSu" w:eastAsia="LiSu" w:hint="eastAsia"/>
          <w:sz w:val="84"/>
          <w:szCs w:val="84"/>
        </w:rPr>
        <w:t>」</w:t>
      </w:r>
    </w:p>
    <w:p w14:paraId="5B586BDE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724EB34D" w14:textId="2990785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 w:hint="eastAsia"/>
          <w:sz w:val="84"/>
          <w:szCs w:val="84"/>
        </w:rPr>
        <w:t>「</w:t>
      </w:r>
      <w:r w:rsidRPr="00C84504">
        <w:rPr>
          <w:rFonts w:ascii="LiSu" w:eastAsia="LiSu"/>
          <w:sz w:val="84"/>
          <w:szCs w:val="84"/>
        </w:rPr>
        <w:t>不也，世尊，如来不应以色身见。何以故？如来说：具足色身，即</w:t>
      </w:r>
      <w:r w:rsidRPr="00C84504">
        <w:rPr>
          <w:rFonts w:ascii="LiSu" w:eastAsia="LiSu"/>
          <w:sz w:val="84"/>
          <w:szCs w:val="84"/>
        </w:rPr>
        <w:lastRenderedPageBreak/>
        <w:t>非具足色身，是名具足色身</w:t>
      </w:r>
      <w:r w:rsidRPr="00C84504">
        <w:rPr>
          <w:rFonts w:ascii="LiSu" w:eastAsia="LiSu" w:hint="eastAsia"/>
          <w:sz w:val="84"/>
          <w:szCs w:val="84"/>
        </w:rPr>
        <w:t>」</w:t>
      </w:r>
    </w:p>
    <w:p w14:paraId="5041860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7CBEF06F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上文阐述了实无有一法，佛可以得菩提，又实无有一法，名为菩萨，一切法都是无的情况下，佛祖怎么还有身相可得呢？所以有这么一问，来解释众生可能产生的疑问。</w:t>
      </w:r>
    </w:p>
    <w:p w14:paraId="441AE03D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56195F32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lastRenderedPageBreak/>
        <w:t>前文也已经说过了，不可以身相得见如来，又说不可以三十二相得见如来，这里又问能不能以色身见如来，不是再次重复吗？</w:t>
      </w:r>
    </w:p>
    <w:p w14:paraId="2665F59B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9E9829A" w14:textId="6A2F043B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其实这里并不重复，因为前文当中，所说的身相，并没有</w:t>
      </w:r>
      <w:r w:rsidRPr="00C84504">
        <w:rPr>
          <w:rFonts w:ascii="LiSu" w:eastAsia="LiSu"/>
          <w:sz w:val="84"/>
          <w:szCs w:val="84"/>
        </w:rPr>
        <w:t>“</w:t>
      </w:r>
      <w:r w:rsidRPr="00C84504">
        <w:rPr>
          <w:rFonts w:ascii="LiSu" w:eastAsia="LiSu"/>
          <w:sz w:val="84"/>
          <w:szCs w:val="84"/>
        </w:rPr>
        <w:t>具足</w:t>
      </w:r>
      <w:r w:rsidRPr="00C84504">
        <w:rPr>
          <w:rFonts w:ascii="LiSu" w:eastAsia="LiSu"/>
          <w:sz w:val="84"/>
          <w:szCs w:val="84"/>
        </w:rPr>
        <w:t>”</w:t>
      </w:r>
      <w:r w:rsidRPr="00C84504">
        <w:rPr>
          <w:rFonts w:ascii="LiSu" w:eastAsia="LiSu"/>
          <w:sz w:val="84"/>
          <w:szCs w:val="84"/>
        </w:rPr>
        <w:t>这二字修饰，是指佛的化身，也叫作应身。佛有法报</w:t>
      </w:r>
      <w:r w:rsidRPr="00C84504">
        <w:rPr>
          <w:rFonts w:ascii="LiSu" w:eastAsia="LiSu"/>
          <w:sz w:val="84"/>
          <w:szCs w:val="84"/>
        </w:rPr>
        <w:lastRenderedPageBreak/>
        <w:t>化三身，应身就是受用身，是示现于世间的色身。佛祖可以同时在十方三世具有无数个化身，以不同的形式度化众生。</w:t>
      </w:r>
    </w:p>
    <w:p w14:paraId="1E44298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7F938B8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如果是度人，就化现为有着人间贪嗔痴疑慢的人，来教育众生；如果是度菩萨，就化身为菩萨；如果是度天人，就化身为天人，可以随因</w:t>
      </w:r>
      <w:r w:rsidRPr="00C84504">
        <w:rPr>
          <w:rFonts w:ascii="LiSu" w:eastAsia="LiSu"/>
          <w:sz w:val="84"/>
          <w:szCs w:val="84"/>
        </w:rPr>
        <w:lastRenderedPageBreak/>
        <w:t>缘而度。而这里所谓的具足色身，指的是实报身，不是应化身。</w:t>
      </w:r>
    </w:p>
    <w:p w14:paraId="6F01B22C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100E025C" w14:textId="33EA3819" w:rsid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由菩萨道的善因中因六度万行庄严，果上万德圆满，而具足圆满微妙之相的报身。报身也叫作卢舍那佛，译过来的意义为净满。</w:t>
      </w:r>
    </w:p>
    <w:p w14:paraId="3B76DF2A" w14:textId="77777777" w:rsidR="00946F9B" w:rsidRPr="00C84504" w:rsidRDefault="00946F9B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47D48CF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lastRenderedPageBreak/>
        <w:t>修行的菩萨，因为惑尽智满，先得到根本智，成就自受用报身，再得到后得智，成就他受用报身。如果有住相，也会妨碍法身，所以这个报身是无住相之报身。</w:t>
      </w:r>
    </w:p>
    <w:p w14:paraId="555EE851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5035154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佛可以具足色身见不？所谓具足，是一切极致的高大之身相，有无量胜妙庄严之色，称为色</w:t>
      </w:r>
      <w:r w:rsidRPr="00C84504">
        <w:rPr>
          <w:rFonts w:ascii="LiSu" w:eastAsia="LiSu"/>
          <w:sz w:val="84"/>
          <w:szCs w:val="84"/>
        </w:rPr>
        <w:lastRenderedPageBreak/>
        <w:t>身，与五蕴色身非常不同。这一问，是为了评判众生的心是有住还是无住。有住则成障碍，不见法身是如何。</w:t>
      </w:r>
    </w:p>
    <w:p w14:paraId="5B53DE8D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3B8DBBA9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如来说具足色身者，是六度万行圆满而有的果报之身。报身和化身并不是佛的实相，所以并不是具足色身。法身是</w:t>
      </w:r>
      <w:r w:rsidRPr="00C84504">
        <w:rPr>
          <w:rFonts w:ascii="LiSu" w:eastAsia="LiSu"/>
          <w:sz w:val="84"/>
          <w:szCs w:val="84"/>
        </w:rPr>
        <w:lastRenderedPageBreak/>
        <w:t>不离色身，也不着色身，所以叫作具足色身。</w:t>
      </w:r>
    </w:p>
    <w:p w14:paraId="4765269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38C918E5" w14:textId="54FD2A11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由此来看，佛祖的具足色身，已经是到了极其微妙精深的境界，但是仍然属于有为之体，更何况我们凡夫的有染色身呢？所以根本不能与清净无为的般若法身的本体相提并论。</w:t>
      </w:r>
    </w:p>
    <w:p w14:paraId="396586D1" w14:textId="15CCE4C2" w:rsidR="00F737AD" w:rsidRPr="00C84504" w:rsidRDefault="00C84504" w:rsidP="00C84504">
      <w:pPr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F737AD" w:rsidRPr="00C84504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D5533"/>
    <w:rsid w:val="00214050"/>
    <w:rsid w:val="00231D49"/>
    <w:rsid w:val="0033078D"/>
    <w:rsid w:val="004E702B"/>
    <w:rsid w:val="00621483"/>
    <w:rsid w:val="006879B9"/>
    <w:rsid w:val="00845BF2"/>
    <w:rsid w:val="008949D1"/>
    <w:rsid w:val="00946F9B"/>
    <w:rsid w:val="009A1876"/>
    <w:rsid w:val="00A21B80"/>
    <w:rsid w:val="00A24242"/>
    <w:rsid w:val="00A71B8C"/>
    <w:rsid w:val="00A85D80"/>
    <w:rsid w:val="00AF558C"/>
    <w:rsid w:val="00B02334"/>
    <w:rsid w:val="00C84504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2019-10-17T14:29:00Z</dcterms:created>
  <dcterms:modified xsi:type="dcterms:W3CDTF">2019-11-04T14:49:00Z</dcterms:modified>
</cp:coreProperties>
</file>