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第四百三十五讲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》讲解之三十一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「佛言：善哉阿难！汝等当知：一切众生，从无始来，生死相续，皆由不知常住真心，性净明体，用诸妄想，此想不真，故有轮转」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佛陀对阿难说，很好很好，阿难，现在你应该知道。一切众生，从无始以来，都是在妄动。因无明而起惑造业，因业力而受种种报应。受了果报的这个身，依然不断在起惑造业。又依业受报，无限的轮转不休，这是什么原因呢？因为众生都被迷了，不知道常住的真心。真心的体性是清净的，是不生不灭的，是从来都没有失去过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我们每一个众生、乃至一个蚂蚁、一个蚊子都是这样的。这就是一真法界，永远不生不灭。我们本来常住的那个心性，佛的心性和众生的心性是无差别的，是平等真实存在的，不是虚的。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性净跟性明有什么差别呢？清净无染这叫净，不假洗涤而后净。不是因为它不干净，洗了才干净，而是它本来就是清净的。这个性从古以来永远都是灵明不昧的。不是因为修证了才明的，它是永远常明的，这就叫性净性明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因为将这个真心迷掉了，我们用的全是妄想。也就是我们现在所执着的这个意识心，就叫作妄心。这颗妄心是依因缘而起的，和真心是不同的。所以说一切众生，生死相续。这个妄想，是根本妄想，是一切妄的最究竟的根。这个根本就是生死的根本。所以佛说你用色相来见我，用音声来求我，是你在行邪道，是不能见到我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就是说你用的都是一颗妄心，不是真心，那怎么能见到我呢？阿难见佛的时候，是看见佛的三十二相，是从色相上而见佛的，爱如来是爱如来的色相，这有贪爱之心。你要想成就菩提，成就佛果，那你先得明白你性净妙明的真体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674</Words>
  <Characters>674</Characters>
  <Lines>5</Lines>
  <Paragraphs>1</Paragraphs>
  <ScaleCrop>false</ScaleCrop>
  <LinksUpToDate>false</LinksUpToDate>
  <CharactersWithSpaces>675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2020-07-10T15:04:24Z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