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240"/>
        <w:rPr>
          <w:b/>
          <w:bCs/>
        </w:rPr>
      </w:pPr>
      <w:r>
        <w:rPr>
          <w:b/>
          <w:bCs/>
          <w:rtl w:val="0"/>
        </w:rPr>
        <w:t>Medical AI Course: Project Guidelines</w:t>
      </w:r>
    </w:p>
    <w:p>
      <w:pPr>
        <w:spacing w:before="240" w:after="240"/>
        <w:rPr>
          <w:b/>
          <w:bCs/>
        </w:rPr>
      </w:pPr>
      <w:r>
        <w:rPr>
          <w:b/>
          <w:bCs/>
          <w:rtl w:val="0"/>
        </w:rPr>
        <w:t>Project 2: Convolutional Neural Networks with Biomedical Image Data</w:t>
      </w:r>
    </w:p>
    <w:p>
      <w:pPr>
        <w:spacing w:before="240" w:after="240"/>
        <w:rPr>
          <w:b/>
          <w:bCs/>
        </w:rPr>
      </w:pPr>
      <w:r>
        <w:rPr>
          <w:b/>
          <w:bCs/>
          <w:rtl w:val="0"/>
        </w:rPr>
        <w:t>Introduction</w:t>
      </w:r>
    </w:p>
    <w:p>
      <w:pPr>
        <w:spacing w:before="240" w:after="240"/>
      </w:pPr>
      <w:r>
        <w:rPr>
          <w:rtl w:val="0"/>
        </w:rPr>
        <w:t>For Project 2, you will design, train, and evaluate a convolutional neural network (CNN) to address a biomedical image analysis task. This project builds on the machine learning foundations from Project 1 and introduces deep learning concepts including convolutional architectures, transfer learning, and GPU-accelerated training using frameworks such as PyTorch or TensorFlow/Keras.</w:t>
      </w:r>
    </w:p>
    <w:p>
      <w:pPr>
        <w:spacing w:before="240" w:after="240"/>
      </w:pPr>
      <w:r>
        <w:rPr>
          <w:b/>
          <w:bCs/>
          <w:rtl w:val="0"/>
        </w:rPr>
        <w:t>Potential Datasets:</w:t>
      </w:r>
    </w:p>
    <w:p>
      <w:pPr>
        <w:numPr>
          <w:ilvl w:val="0"/>
          <w:numId w:val="1"/>
        </w:numPr>
        <w:spacing w:before="240" w:after="240"/>
        <w:ind w:left="720" w:hanging="360"/>
      </w:pPr>
      <w:r>
        <w:rPr>
          <w:b/>
          <w:bCs/>
          <w:rtl w:val="0"/>
        </w:rPr>
        <w:t>PathMNIST / DermaMNIST / RetinaMNIST (MedMNIST Collection)</w:t>
      </w:r>
      <w:r>
        <w:rPr>
          <w:rtl w:val="0"/>
        </w:rPr>
        <w:t xml:space="preserve"> </w:t>
      </w:r>
      <w:r>
        <w:fldChar w:fldCharType="begin"/>
      </w:r>
      <w:r>
        <w:instrText xml:space="preserve"> HYPERLINK "https://medmnist.com/" \h </w:instrText>
      </w:r>
      <w:r>
        <w:fldChar w:fldCharType="separate"/>
      </w:r>
      <w:r>
        <w:rPr>
          <w:color w:val="1155CC"/>
          <w:u w:val="single"/>
          <w:rtl w:val="0"/>
        </w:rPr>
        <w:t>https://medmnist.com/</w:t>
      </w:r>
      <w:r>
        <w:rPr>
          <w:color w:val="1155CC"/>
          <w:u w:val="single"/>
          <w:rtl w:val="0"/>
        </w:rPr>
        <w:fldChar w:fldCharType="end"/>
      </w:r>
    </w:p>
    <w:p>
      <w:pPr>
        <w:spacing w:before="240" w:after="240"/>
        <w:ind w:left="720" w:firstLine="0"/>
      </w:pPr>
      <w:r>
        <w:rPr>
          <w:rtl w:val="0"/>
        </w:rPr>
        <w:t>The teaching team has uploaded the datasets to the shared folder (/blue/bme6938/share/Datasets/) on the Hipergator. Pick one dataset from the list of available datasets. If you prefer to work on your own dataset, reach out to the teaching team.</w:t>
      </w:r>
    </w:p>
    <w:p>
      <w:pPr>
        <w:spacing w:before="240" w:after="240"/>
        <w:rPr>
          <w:b/>
          <w:bCs/>
        </w:rPr>
      </w:pPr>
      <w:r>
        <w:rPr>
          <w:b/>
          <w:bCs/>
          <w:rtl w:val="0"/>
        </w:rPr>
        <w:t>Project Requirements</w:t>
      </w:r>
    </w:p>
    <w:p>
      <w:pPr>
        <w:spacing w:before="240" w:after="240"/>
      </w:pPr>
      <w:r>
        <w:rPr>
          <w:rtl w:val="0"/>
        </w:rPr>
        <w:t>Your project must:</w:t>
      </w:r>
    </w:p>
    <w:p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b/>
          <w:bCs/>
          <w:rtl w:val="0"/>
        </w:rPr>
        <w:t>Use publicly available biomedical image data</w:t>
      </w:r>
      <w:r>
        <w:rPr>
          <w:rtl w:val="0"/>
        </w:rPr>
        <w:t xml:space="preserve"> (e.g., radiology, pathology, dermatology, ophthalmology, or endoscopy images).</w:t>
      </w:r>
      <w:r>
        <w:rPr>
          <w:rtl w:val="0"/>
        </w:rPr>
        <w:br w:type="textWrapping"/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Implement a complete deep learning pipeline</w:t>
      </w:r>
      <w:r>
        <w:rPr>
          <w:rtl w:val="0"/>
        </w:rPr>
        <w:t>: data loading and augmentation, model definition, training loop, validation, and evaluation.</w:t>
      </w:r>
      <w:r>
        <w:rPr>
          <w:rtl w:val="0"/>
        </w:rPr>
        <w:br w:type="textWrapping"/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Include at least two modeling approaches</w:t>
      </w:r>
      <w:r>
        <w:rPr>
          <w:rtl w:val="0"/>
        </w:rPr>
        <w:t xml:space="preserve"> — a CNN trained from scratch versus one or more pretrained models (e.g., ResNet, DenseNet, EfficientNet).</w:t>
      </w:r>
      <w:r>
        <w:rPr>
          <w:rtl w:val="0"/>
        </w:rPr>
        <w:br w:type="textWrapping"/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Demonstrate understanding of training dynamics</w:t>
      </w:r>
      <w:r>
        <w:rPr>
          <w:rtl w:val="0"/>
        </w:rPr>
        <w:t>, including learning rate scheduling, early stopping, and overfitting mitigation.</w:t>
      </w:r>
      <w:r>
        <w:rPr>
          <w:rtl w:val="0"/>
        </w:rPr>
        <w:br w:type="textWrapping"/>
      </w:r>
    </w:p>
    <w:p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b/>
          <w:bCs/>
          <w:rtl w:val="0"/>
        </w:rPr>
        <w:t>Be reproducible and well-documented</w:t>
      </w:r>
      <w:r>
        <w:rPr>
          <w:rtl w:val="0"/>
        </w:rPr>
        <w:t xml:space="preserve"> in a GitHub repository with clear run instructions, a requirements file, and a README.</w:t>
      </w:r>
      <w:r>
        <w:rPr>
          <w:rtl w:val="0"/>
        </w:rPr>
        <w:br w:type="textWrapping"/>
      </w:r>
    </w:p>
    <w:p>
      <w:pPr>
        <w:spacing w:before="240" w:after="240"/>
        <w:rPr>
          <w:b/>
          <w:bCs/>
        </w:rPr>
      </w:pPr>
      <w:r>
        <w:rPr>
          <w:b/>
          <w:bCs/>
          <w:rtl w:val="0"/>
        </w:rPr>
        <w:t>Project Scope</w:t>
      </w:r>
    </w:p>
    <w:p>
      <w:pPr>
        <w:spacing w:before="240" w:after="240"/>
      </w:pPr>
      <w:r>
        <w:rPr>
          <w:rtl w:val="0"/>
        </w:rPr>
        <w:t>Select a biomedical image analysis task such as:</w:t>
      </w:r>
    </w:p>
    <w:p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b/>
          <w:bCs/>
          <w:rtl w:val="0"/>
        </w:rPr>
        <w:t>Disease classification</w:t>
      </w:r>
      <w:r>
        <w:rPr>
          <w:rtl w:val="0"/>
        </w:rPr>
        <w:t xml:space="preserve"> (e.g., classifying chest X-rays as normal vs. pneumonia, or skin lesions as benign vs. malignant).</w:t>
      </w:r>
      <w:r>
        <w:rPr>
          <w:rtl w:val="0"/>
        </w:rPr>
        <w:br w:type="textWrapping"/>
      </w:r>
    </w:p>
    <w:p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Multi-class diagnosis</w:t>
      </w:r>
      <w:r>
        <w:rPr>
          <w:rtl w:val="0"/>
        </w:rPr>
        <w:t xml:space="preserve"> (e.g., distinguishing among multiple retinal conditions from OCT scans, or classifying gastrointestinal findings from endoscopy images).</w:t>
      </w:r>
      <w:r>
        <w:rPr>
          <w:rtl w:val="0"/>
        </w:rPr>
        <w:br w:type="textWrapping"/>
      </w:r>
    </w:p>
    <w:p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Cell or tissue type classification</w:t>
      </w:r>
      <w:r>
        <w:rPr>
          <w:rtl w:val="0"/>
        </w:rPr>
        <w:t xml:space="preserve"> (e.g., identifying white blood cell subtypes, or distinguishing cancerous from non-cancerous tissue in histopathology slides).</w:t>
      </w:r>
      <w:r>
        <w:rPr>
          <w:rtl w:val="0"/>
        </w:rPr>
        <w:br w:type="textWrapping"/>
      </w:r>
    </w:p>
    <w:p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Severity grading</w:t>
      </w:r>
      <w:r>
        <w:rPr>
          <w:rtl w:val="0"/>
        </w:rPr>
        <w:t xml:space="preserve"> (e.g., grading diabetic retinopathy severity or staging cancer from biopsy images).</w:t>
      </w:r>
      <w:r>
        <w:rPr>
          <w:rtl w:val="0"/>
        </w:rPr>
        <w:br w:type="textWrapping"/>
      </w:r>
    </w:p>
    <w:p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b/>
          <w:bCs/>
          <w:rtl w:val="0"/>
        </w:rPr>
        <w:t>Anomaly or pathology detection</w:t>
      </w:r>
      <w:r>
        <w:rPr>
          <w:rtl w:val="0"/>
        </w:rPr>
        <w:t xml:space="preserve"> (e.g., identifying metastatic tissue in lymph node histopathology patches).</w:t>
      </w:r>
      <w:r>
        <w:rPr>
          <w:rtl w:val="0"/>
        </w:rPr>
        <w:br w:type="textWrapping"/>
      </w:r>
    </w:p>
    <w:p>
      <w:pPr>
        <w:spacing w:before="240" w:after="240"/>
        <w:rPr>
          <w:b/>
          <w:bCs/>
        </w:rPr>
      </w:pPr>
      <w:r>
        <w:rPr>
          <w:b/>
          <w:bCs/>
          <w:rtl w:val="0"/>
        </w:rPr>
        <w:t>Recommended Approach</w:t>
      </w:r>
    </w:p>
    <w:p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b/>
          <w:bCs/>
          <w:rtl w:val="0"/>
        </w:rPr>
        <w:t>Data Source</w:t>
      </w:r>
      <w:r>
        <w:rPr>
          <w:rtl w:val="0"/>
        </w:rPr>
        <w:t>:</w:t>
      </w:r>
      <w:r>
        <w:rPr>
          <w:rtl w:val="0"/>
        </w:rPr>
        <w:br w:type="textWrapping"/>
      </w:r>
    </w:p>
    <w:p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Provided Dataset</w:t>
      </w:r>
      <w:r>
        <w:rPr>
          <w:rtl w:val="0"/>
        </w:rPr>
        <w:t>: The teaching team will provide a curated biomedical image dataset for this project.</w:t>
      </w:r>
      <w:r>
        <w:rPr>
          <w:rtl w:val="0"/>
        </w:rPr>
        <w:br w:type="textWrapping"/>
      </w:r>
    </w:p>
    <w:p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Alternative (Student Dataset)</w:t>
      </w:r>
      <w:r>
        <w:rPr>
          <w:rtl w:val="0"/>
        </w:rPr>
        <w:t>: Students may propose an alternative dataset from publicly available sources such as those listed above, The Cancer Imaging Archive (TCIA), Grand Challenge (grand-challenge.org), or other peer-reviewed biomedical image repositories.</w:t>
      </w:r>
      <w:r>
        <w:rPr>
          <w:rtl w:val="0"/>
        </w:rPr>
        <w:br w:type="textWrapping"/>
      </w:r>
    </w:p>
    <w:p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bCs/>
          <w:rtl w:val="0"/>
        </w:rPr>
        <w:t>Dataset Approval</w:t>
      </w:r>
      <w:r>
        <w:rPr>
          <w:rtl w:val="0"/>
        </w:rPr>
        <w:t>: Any student-proposed dataset must be reviewed and approved by the teaching team before use. Datasets must be freely accessible and appropriately de-identified.</w:t>
      </w:r>
      <w:r>
        <w:rPr>
          <w:rtl w:val="0"/>
        </w:rPr>
        <w:br w:type="textWrapping"/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Model Architectures</w:t>
      </w:r>
      <w:r>
        <w:rPr>
          <w:rtl w:val="0"/>
        </w:rPr>
        <w:t>:</w:t>
      </w:r>
      <w:r>
        <w:rPr>
          <w:rtl w:val="0"/>
        </w:rPr>
        <w:br w:type="textWrapping"/>
      </w:r>
    </w:p>
    <w:p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A simple custom CNN (e.g., 3–5 convolutional blocks) trained from scratch</w:t>
      </w:r>
      <w:r>
        <w:rPr>
          <w:rtl w:val="0"/>
        </w:rPr>
        <w:br w:type="textWrapping"/>
      </w:r>
    </w:p>
    <w:p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Pretrained models fine-tuned on the target task:</w:t>
      </w:r>
      <w:r>
        <w:rPr>
          <w:rtl w:val="0"/>
        </w:rPr>
        <w:br w:type="textWrapping"/>
      </w:r>
    </w:p>
    <w:p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rtl w:val="0"/>
        </w:rPr>
        <w:t>ResNet (e.g., ResNet-18, ResNet-50)</w:t>
      </w:r>
    </w:p>
    <w:p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rtl w:val="0"/>
        </w:rPr>
        <w:t>DenseNet (e.g., DenseNet-121)</w:t>
      </w:r>
    </w:p>
    <w:p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rtl w:val="0"/>
        </w:rPr>
        <w:t>EfficientNet (e.g., EfficientNet-B0)</w:t>
      </w:r>
    </w:p>
    <w:p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rtl w:val="0"/>
        </w:rPr>
        <w:t>VGG (e.g., VGG-16)</w:t>
      </w:r>
    </w:p>
    <w:p>
      <w:pPr>
        <w:numPr>
          <w:ilvl w:val="2"/>
          <w:numId w:val="4"/>
        </w:numPr>
        <w:spacing w:before="0" w:beforeAutospacing="0" w:after="0" w:afterAutospacing="0"/>
        <w:ind w:left="2160" w:hanging="360"/>
      </w:pPr>
      <w:r>
        <w:rPr>
          <w:rtl w:val="0"/>
        </w:rPr>
        <w:t>Vision Transformer (ViT) — optional, for students who wish to explore attention-based architectures</w:t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Data Augmentation</w:t>
      </w:r>
      <w:r>
        <w:rPr>
          <w:rtl w:val="0"/>
        </w:rPr>
        <w:t>: Apply appropriate augmentation strategies to improve generalization and address limited training data, such as random rotations, flips, color jitter, random cropping, and normalization aligned with pretrained model expectations.</w:t>
      </w:r>
      <w:r>
        <w:rPr>
          <w:rtl w:val="0"/>
        </w:rPr>
        <w:br w:type="textWrapping"/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Evaluation Metrics</w:t>
      </w:r>
      <w:r>
        <w:rPr>
          <w:rtl w:val="0"/>
        </w:rPr>
        <w:t>: Report clinically relevant metrics:</w:t>
      </w:r>
      <w:r>
        <w:rPr>
          <w:rtl w:val="0"/>
        </w:rPr>
        <w:br w:type="textWrapping"/>
      </w:r>
    </w:p>
    <w:p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Accuracy, Precision, Recall, F1-Score (per-class and macro/weighted averages for multi-class tasks)</w:t>
      </w:r>
      <w:r>
        <w:rPr>
          <w:rtl w:val="0"/>
        </w:rPr>
        <w:br w:type="textWrapping"/>
      </w:r>
    </w:p>
    <w:p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ROC-AUC (for binary classification; one-vs-rest AUC for multi-class)</w:t>
      </w:r>
      <w:r>
        <w:rPr>
          <w:rtl w:val="0"/>
        </w:rPr>
        <w:br w:type="textWrapping"/>
      </w:r>
    </w:p>
    <w:p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Confusion Matrix</w:t>
      </w:r>
      <w:r>
        <w:rPr>
          <w:rtl w:val="0"/>
        </w:rPr>
        <w:br w:type="textWrapping"/>
      </w:r>
    </w:p>
    <w:p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Comparison of from-scratch vs. transfer learning performance</w:t>
      </w:r>
      <w:r>
        <w:rPr>
          <w:rtl w:val="0"/>
        </w:rPr>
        <w:br w:type="textWrapping"/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Interpretability</w:t>
      </w:r>
      <w:r>
        <w:rPr>
          <w:rtl w:val="0"/>
        </w:rPr>
        <w:t xml:space="preserve"> (</w:t>
      </w:r>
      <w:r>
        <w:rPr>
          <w:b/>
          <w:bCs/>
          <w:rtl w:val="0"/>
        </w:rPr>
        <w:t>OPTIONALl</w:t>
      </w:r>
      <w:r>
        <w:rPr>
          <w:rtl w:val="0"/>
        </w:rPr>
        <w:t>): Include at least one model interpretability technique to visualize what the network has learned, such as:</w:t>
      </w:r>
      <w:r>
        <w:rPr>
          <w:rtl w:val="0"/>
        </w:rPr>
        <w:br w:type="textWrapping"/>
      </w:r>
    </w:p>
    <w:p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Grad-CAM or Grad-CAM++ heatmaps</w:t>
      </w:r>
      <w:r>
        <w:rPr>
          <w:rtl w:val="0"/>
        </w:rPr>
        <w:br w:type="textWrapping"/>
      </w:r>
    </w:p>
    <w:p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Saliency maps</w:t>
      </w:r>
      <w:r>
        <w:rPr>
          <w:rtl w:val="0"/>
        </w:rPr>
        <w:br w:type="textWrapping"/>
      </w:r>
    </w:p>
    <w:p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tl w:val="0"/>
        </w:rPr>
        <w:t>t-SNE or UMAP visualization of learned feature embeddings</w:t>
      </w:r>
      <w:r>
        <w:rPr>
          <w:rtl w:val="0"/>
        </w:rPr>
        <w:br w:type="textWrapping"/>
      </w:r>
    </w:p>
    <w:p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These visualizations should be discussed in the context of clinical plausibility — does the model appear to focus on anatomically or diagnostically relevant regions?</w:t>
      </w:r>
      <w:r>
        <w:rPr>
          <w:rtl w:val="0"/>
        </w:rPr>
        <w:br w:type="textWrapping"/>
      </w:r>
    </w:p>
    <w:p/>
    <w:p/>
    <w:p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27354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73540"/>
          <w:spacing w:val="0"/>
          <w:sz w:val="32"/>
          <w:szCs w:val="32"/>
          <w:shd w:val="clear" w:fill="FFFFFF"/>
        </w:rPr>
        <w:t>Regarding the datasets for Project 2, please select one dataset from the MedMNIST collection for your project. This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84B81"/>
          <w:spacing w:val="0"/>
          <w:sz w:val="32"/>
          <w:szCs w:val="32"/>
          <w:u w:val="single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84B81"/>
          <w:spacing w:val="0"/>
          <w:sz w:val="32"/>
          <w:szCs w:val="32"/>
          <w:u w:val="single"/>
          <w:shd w:val="clear" w:fill="FFFFFF"/>
        </w:rPr>
        <w:instrText xml:space="preserve"> HYPERLINK "https://github.com/MedMNIST/MedMNIST" \o "Link" \t "/Users/efgabc/Documents\\x/_blank"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84B81"/>
          <w:spacing w:val="0"/>
          <w:sz w:val="32"/>
          <w:szCs w:val="32"/>
          <w:u w:val="single"/>
          <w:shd w:val="clear" w:fill="FFFFFF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84B81"/>
          <w:spacing w:val="0"/>
          <w:sz w:val="32"/>
          <w:szCs w:val="32"/>
          <w:u w:val="single"/>
          <w:shd w:val="clear" w:fill="FFFFFF"/>
        </w:rPr>
        <w:t>github repository</w:t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84B81"/>
          <w:spacing w:val="0"/>
          <w:sz w:val="32"/>
          <w:szCs w:val="32"/>
          <w:u w:val="single"/>
          <w:bdr w:val="none" w:color="auto" w:sz="0" w:space="0"/>
          <w:shd w:val="clear" w:fill="FFFFFF"/>
        </w:rPr>
        <w:t>Links to an external site.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84B81"/>
          <w:spacing w:val="0"/>
          <w:sz w:val="32"/>
          <w:szCs w:val="32"/>
          <w:u w:val="single"/>
          <w:shd w:val="clear" w:fill="FFFFFF"/>
        </w:rPr>
        <w:fldChar w:fldCharType="end"/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084B81"/>
          <w:spacing w:val="0"/>
          <w:sz w:val="32"/>
          <w:szCs w:val="32"/>
          <w:u w:val="single"/>
          <w:shd w:val="clear" w:fill="FFFFFF"/>
          <w:lang w:eastAsia="zh-CN"/>
        </w:rPr>
        <w:t>（https://github.com/MedMNIST/MedMNIST</w:t>
      </w:r>
      <w:bookmarkStart w:id="0" w:name="_GoBack"/>
      <w:bookmarkEnd w:id="0"/>
      <w:r>
        <w:rPr>
          <w:rFonts w:hint="eastAsia" w:ascii="Helvetica Neue" w:hAnsi="Helvetica Neue" w:eastAsia="宋体" w:cs="Helvetica Neue"/>
          <w:i w:val="0"/>
          <w:iCs w:val="0"/>
          <w:caps w:val="0"/>
          <w:color w:val="084B81"/>
          <w:spacing w:val="0"/>
          <w:sz w:val="32"/>
          <w:szCs w:val="32"/>
          <w:u w:val="single"/>
          <w:shd w:val="clear" w:fill="FFFFFF"/>
          <w:lang w:eastAsia="zh-CN"/>
        </w:rPr>
        <w:t>）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73540"/>
          <w:spacing w:val="0"/>
          <w:sz w:val="32"/>
          <w:szCs w:val="32"/>
          <w:shd w:val="clear" w:fill="FFFFFF"/>
        </w:rPr>
        <w:t> provides instructions and sample code demonstrating how to download and use the datasets.</w:t>
      </w:r>
    </w:p>
    <w:p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7354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73540"/>
          <w:spacing w:val="0"/>
          <w:sz w:val="32"/>
          <w:szCs w:val="32"/>
          <w:shd w:val="clear" w:fill="FFFFFF"/>
        </w:rPr>
        <w:t>For this project, please use the 224 × 224 image size version of the dataset. When loading the dataset, ensure that the images are configured to this resolution.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73540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73540"/>
          <w:spacing w:val="0"/>
          <w:sz w:val="32"/>
          <w:szCs w:val="32"/>
          <w:shd w:val="clear" w:fill="FFFFFF"/>
        </w:rPr>
        <w:t>Make sure you keep the data and the code in your user folders in /blue/bme6938/&lt;your_gatorlink_username&gt;.  Set the root directory to download to your preferred location in the /blue partition and choose 224 for size.</w:t>
      </w:r>
    </w:p>
    <w:p>
      <w:pPr>
        <w:pStyle w:val="11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7354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73540"/>
          <w:spacing w:val="0"/>
          <w:sz w:val="32"/>
          <w:szCs w:val="32"/>
          <w:shd w:val="clear" w:fill="FFFFFF"/>
        </w:rPr>
        <w:t>We strongly recommend selecting one of the 2D image datasets from the MedMNIST collection and avoiding the 3D datasets for this project.</w:t>
      </w:r>
    </w:p>
    <w:p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8342821D-A00B-D090-5AB5-C6692252DC82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  <w:embedRegular r:id="rId2" w:fontKey="{5F87728D-975D-11AD-5AB5-C6694F750AB0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930E4"/>
    <w:multiLevelType w:val="multilevel"/>
    <w:tmpl w:val="DF7930E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F67CCAB2"/>
    <w:multiLevelType w:val="multilevel"/>
    <w:tmpl w:val="F67CCAB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FDDDA758"/>
    <w:multiLevelType w:val="multilevel"/>
    <w:tmpl w:val="FDDDA75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FFEB1D1"/>
    <w:multiLevelType w:val="multilevel"/>
    <w:tmpl w:val="7FFEB1D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3FCFC0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2026-03-27T12:50:05Z</dcterms:created>
  <dc:creator>Data</dc:creator>
  <cp:lastModifiedBy>Dimer</cp:lastModifiedBy>
  <dcterms:modified xsi:type="dcterms:W3CDTF">2026-03-27T12:50:34Z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1DCE5CF56E82C1F05AB5C669BA791888_42</vt:lpwstr>
  </property>
</Properties>
</file>