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214D84">
      <w:pPr>
        <w:rPr>
          <w:rFonts w:ascii="Courier New" w:hAnsi="Courier New" w:cs="Courier New"/>
        </w:rPr>
      </w:pPr>
      <w:r>
        <w:rPr>
          <w:rFonts w:ascii="Courier New" w:hAnsi="Courier New" w:cs="Courier New" w:hint="eastAsia"/>
        </w:rPr>
        <w:t>顶点着色器会使用以下内置名称来访问标准属性。如果在片元着色器中使用了这些名称，则会出现编译器错误：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（变换后的顶点位置，用于后面的固定的裁剪等操作，所有的顶点着色器都必须写这个值）</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Default="00C91CAA" w:rsidP="005C68BD">
      <w:pPr>
        <w:rPr>
          <w:rFonts w:ascii="Courier New" w:hAnsi="Courier New" w:cs="Courier New"/>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中。这四个值会与固定功能一起确定图元是正面的还是背面的，以便计算可以在片元着色器中使用的两个易变变量</w:t>
      </w:r>
      <w:r>
        <w:rPr>
          <w:rFonts w:ascii="Courier New" w:hAnsi="Courier New" w:cs="Courier New" w:hint="eastAsia"/>
        </w:rPr>
        <w:t>gl_Color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0F1E67" w:rsidRDefault="004878A0">
      <w:pPr>
        <w:rPr>
          <w:rFonts w:ascii="Courier New" w:hAnsi="Courier New" w:cs="Courier New"/>
        </w:rPr>
      </w:pPr>
      <w:r>
        <w:rPr>
          <w:rFonts w:ascii="Courier New" w:hAnsi="Courier New" w:cs="Courier New" w:hint="eastAsia"/>
        </w:rPr>
        <w:t>下面的内置变量可以在片元着色器中读取。</w:t>
      </w: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名称与可以在顶点着色器中使用的内置属性变量名称是相同的。但是，这不会导致名称冲突，因为属性只有在顶点着色器中才能看到，而下面这些变量只有在片元着色器中才能看到。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Default="00581C70">
      <w:pPr>
        <w:rPr>
          <w:rFonts w:ascii="Courier New" w:hAnsi="Courier New" w:cs="Courier New"/>
        </w:rPr>
      </w:pP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的值将从</w:t>
      </w:r>
      <w:r>
        <w:rPr>
          <w:rFonts w:ascii="Courier New" w:hAnsi="Courier New" w:cs="Courier New" w:hint="eastAsia"/>
        </w:rPr>
        <w:t>gl_FrongColor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gl_SecondFrontColor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中自动导出，这是固定功能处理的一部分</w:t>
      </w:r>
      <w:r w:rsidR="00865870">
        <w:rPr>
          <w:rFonts w:ascii="Courier New" w:hAnsi="Courier New" w:cs="Courier New" w:hint="eastAsia"/>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Pr>
          <w:rFonts w:ascii="Courier New" w:hAnsi="Courier New" w:cs="Courier New" w:hint="eastAsia"/>
        </w:rPr>
        <w:t>值进行插值得到的值，或从固定功能能顶点处理得到的纹理坐标，它们的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Pr>
          <w:rFonts w:ascii="Courier New" w:hAnsi="Courier New" w:cs="Courier New" w:hint="eastAsia"/>
        </w:rPr>
        <w:t>片元着色器会使用内置变量</w:t>
      </w:r>
      <w:r w:rsidR="00666E86">
        <w:rPr>
          <w:rFonts w:ascii="Courier New" w:hAnsi="Courier New" w:cs="Courier New" w:hint="eastAsia"/>
        </w:rPr>
        <w:t>gl_FragColor</w:t>
      </w:r>
      <w:r w:rsidR="00666E86">
        <w:rPr>
          <w:rFonts w:ascii="Courier New" w:hAnsi="Courier New" w:cs="Courier New" w:hint="eastAsia"/>
        </w:rPr>
        <w:t>和</w:t>
      </w:r>
      <w:r w:rsidR="00666E86">
        <w:rPr>
          <w:rFonts w:ascii="Courier New" w:hAnsi="Courier New" w:cs="Courier New" w:hint="eastAsia"/>
        </w:rPr>
        <w:t>gl_FragDepth</w:t>
      </w:r>
      <w:r w:rsidR="00666E86">
        <w:rPr>
          <w:rFonts w:ascii="Courier New" w:hAnsi="Courier New" w:cs="Courier New" w:hint="eastAsia"/>
        </w:rPr>
        <w:t>将它们的结果发送到</w:t>
      </w:r>
      <w:r w:rsidR="00666E86">
        <w:rPr>
          <w:rFonts w:ascii="Courier New" w:hAnsi="Courier New" w:cs="Courier New" w:hint="eastAsia"/>
        </w:rPr>
        <w:t>opengl</w:t>
      </w:r>
      <w:r w:rsidR="00666E86">
        <w:rPr>
          <w:rFonts w:ascii="Courier New" w:hAnsi="Courier New" w:cs="Courier New" w:hint="eastAsia"/>
        </w:rPr>
        <w:t>管线的末端。</w:t>
      </w:r>
      <w:r w:rsidR="00B65BC1">
        <w:rPr>
          <w:rFonts w:ascii="Courier New" w:hAnsi="Courier New" w:cs="Courier New" w:hint="eastAsia"/>
        </w:rPr>
        <w:t>这些内置的片元着色器变量具有全局作用域，并且可以被片元着色器写入多次，如果它们被写入了多次，那么最后一次赋予的值就是在后续操作中使用的值。</w:t>
      </w:r>
    </w:p>
    <w:p w:rsidR="00580980" w:rsidRDefault="00580980">
      <w:pPr>
        <w:rPr>
          <w:rFonts w:ascii="Courier New" w:hAnsi="Courier New" w:cs="Courier New"/>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Default="00F32E51">
      <w:pPr>
        <w:rPr>
          <w:rFonts w:ascii="Courier New" w:hAnsi="Courier New" w:cs="Courier New"/>
        </w:rPr>
      </w:pPr>
    </w:p>
    <w:p w:rsidR="00E452FF" w:rsidRDefault="00E452FF">
      <w:pPr>
        <w:rPr>
          <w:rFonts w:ascii="Courier New" w:hAnsi="Courier New" w:cs="Courier New"/>
        </w:rPr>
      </w:pPr>
    </w:p>
    <w:p w:rsidR="00E452FF" w:rsidRDefault="008D755B">
      <w:pPr>
        <w:rPr>
          <w:rFonts w:ascii="Courier New" w:hAnsi="Courier New" w:cs="Courier New"/>
        </w:rPr>
      </w:pPr>
      <w:r>
        <w:rPr>
          <w:rFonts w:ascii="Courier New" w:hAnsi="Courier New" w:cs="Courier New" w:hint="eastAsia"/>
        </w:rPr>
        <w:t>在下面的例子中：</w:t>
      </w:r>
    </w:p>
    <w:p w:rsidR="008D755B" w:rsidRDefault="0037037C">
      <w:pPr>
        <w:rPr>
          <w:rFonts w:ascii="Courier New" w:hAnsi="Courier New" w:cs="Courier New"/>
        </w:rPr>
      </w:pPr>
      <w:r>
        <w:rPr>
          <w:rFonts w:ascii="Courier New" w:hAnsi="Courier New" w:cs="Courier New" w:hint="eastAsia"/>
        </w:rPr>
        <w:t>lightPosition = {</w:t>
      </w:r>
      <w:r w:rsidR="00E8453D">
        <w:rPr>
          <w:rFonts w:ascii="Courier New" w:hAnsi="Courier New" w:cs="Courier New" w:hint="eastAsia"/>
        </w:rPr>
        <w:t>15</w:t>
      </w:r>
      <w:r>
        <w:rPr>
          <w:rFonts w:ascii="Courier New" w:hAnsi="Courier New" w:cs="Courier New" w:hint="eastAsia"/>
        </w:rPr>
        <w:t xml:space="preserve">0.0f, </w:t>
      </w:r>
      <w:r w:rsidR="00E8453D">
        <w:rPr>
          <w:rFonts w:ascii="Courier New" w:hAnsi="Courier New" w:cs="Courier New" w:hint="eastAsia"/>
        </w:rPr>
        <w:t>10</w:t>
      </w:r>
      <w:r>
        <w:rPr>
          <w:rFonts w:ascii="Courier New" w:hAnsi="Courier New" w:cs="Courier New" w:hint="eastAsia"/>
        </w:rPr>
        <w:t xml:space="preserve">0.0f, </w:t>
      </w:r>
      <w:r w:rsidR="00E8453D">
        <w:rPr>
          <w:rFonts w:ascii="Courier New" w:hAnsi="Courier New" w:cs="Courier New" w:hint="eastAsia"/>
        </w:rPr>
        <w:t>2</w:t>
      </w:r>
      <w:r>
        <w:rPr>
          <w:rFonts w:ascii="Courier New" w:hAnsi="Courier New" w:cs="Courier New" w:hint="eastAsia"/>
        </w:rPr>
        <w:t>0.0f}</w:t>
      </w:r>
    </w:p>
    <w:p w:rsidR="00B45556" w:rsidRDefault="006A2D44">
      <w:pPr>
        <w:rPr>
          <w:rFonts w:ascii="Courier New" w:hAnsi="Courier New" w:cs="Courier New"/>
        </w:rPr>
      </w:pPr>
      <w:r>
        <w:rPr>
          <w:rFonts w:ascii="Courier New" w:hAnsi="Courier New" w:cs="Courier New" w:hint="eastAsia"/>
        </w:rPr>
        <w:t>brickColor = {1.0f, 0.0f, 0.0f}</w:t>
      </w:r>
    </w:p>
    <w:p w:rsidR="00E3644E" w:rsidRDefault="009767E0">
      <w:pPr>
        <w:rPr>
          <w:rFonts w:ascii="Courier New" w:hAnsi="Courier New" w:cs="Courier New"/>
        </w:rPr>
      </w:pPr>
      <w:r>
        <w:rPr>
          <w:rFonts w:ascii="Courier New" w:hAnsi="Courier New" w:cs="Courier New" w:hint="eastAsia"/>
        </w:rPr>
        <w:t>mortarColor = {0.0f, 1.0f, 0.0f}</w:t>
      </w:r>
    </w:p>
    <w:p w:rsidR="00D13361" w:rsidRDefault="00D13361">
      <w:pPr>
        <w:rPr>
          <w:rFonts w:ascii="Courier New" w:hAnsi="Courier New" w:cs="Courier New"/>
        </w:rPr>
      </w:pPr>
      <w:r>
        <w:rPr>
          <w:rFonts w:ascii="Courier New" w:hAnsi="Courier New" w:cs="Courier New" w:hint="eastAsia"/>
        </w:rPr>
        <w:t>brickSize = {</w:t>
      </w:r>
      <w:r w:rsidR="006A62AA">
        <w:rPr>
          <w:rFonts w:ascii="Courier New" w:hAnsi="Courier New" w:cs="Courier New" w:hint="eastAsia"/>
        </w:rPr>
        <w:t>4.5f, 2.3f</w:t>
      </w:r>
      <w:r>
        <w:rPr>
          <w:rFonts w:ascii="Courier New" w:hAnsi="Courier New" w:cs="Courier New" w:hint="eastAsia"/>
        </w:rPr>
        <w:t>}</w:t>
      </w:r>
    </w:p>
    <w:p w:rsidR="00C5600F" w:rsidRPr="000F1E67" w:rsidRDefault="00E85F12">
      <w:pPr>
        <w:rPr>
          <w:rFonts w:ascii="Courier New" w:hAnsi="Courier New" w:cs="Courier New"/>
        </w:rPr>
      </w:pPr>
      <w:r>
        <w:rPr>
          <w:rFonts w:ascii="Courier New" w:hAnsi="Courier New" w:cs="Courier New" w:hint="eastAsia"/>
        </w:rPr>
        <w:t>brickPct = {0.568f, 0.44f}</w:t>
      </w:r>
    </w:p>
    <w:p w:rsidR="00FB060E" w:rsidRDefault="00FB060E" w:rsidP="00FB060E">
      <w:pPr>
        <w:rPr>
          <w:rFonts w:ascii="Courier New" w:hAnsi="Courier New" w:cs="Courier New"/>
        </w:rPr>
      </w:pPr>
      <w:r>
        <w:rPr>
          <w:rFonts w:ascii="Courier New" w:hAnsi="Courier New" w:cs="Courier New"/>
          <w:noProof/>
        </w:rPr>
        <w:drawing>
          <wp:inline distT="0" distB="0" distL="0" distR="0">
            <wp:extent cx="5274310" cy="278330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783300"/>
                    </a:xfrm>
                    <a:prstGeom prst="rect">
                      <a:avLst/>
                    </a:prstGeom>
                    <a:noFill/>
                    <a:ln w="9525">
                      <a:noFill/>
                      <a:miter lim="800000"/>
                      <a:headEnd/>
                      <a:tailEnd/>
                    </a:ln>
                  </pic:spPr>
                </pic:pic>
              </a:graphicData>
            </a:graphic>
          </wp:inline>
        </w:drawing>
      </w:r>
    </w:p>
    <w:p w:rsidR="00717759" w:rsidRDefault="00717759" w:rsidP="00FB060E">
      <w:pPr>
        <w:rPr>
          <w:rFonts w:ascii="Courier New" w:hAnsi="Courier New" w:cs="Courier New"/>
        </w:rPr>
      </w:pPr>
      <w:r>
        <w:rPr>
          <w:rFonts w:ascii="Courier New" w:hAnsi="Courier New" w:cs="Courier New" w:hint="eastAsia"/>
        </w:rPr>
        <w:t>注意：在上面求解</w:t>
      </w:r>
      <w:r>
        <w:rPr>
          <w:rFonts w:ascii="Courier New" w:hAnsi="Courier New" w:cs="Courier New" w:hint="eastAsia"/>
        </w:rPr>
        <w:t>viewVec</w:t>
      </w:r>
      <w:r>
        <w:rPr>
          <w:rFonts w:ascii="Courier New" w:hAnsi="Courier New" w:cs="Courier New" w:hint="eastAsia"/>
        </w:rPr>
        <w:t>过程中，</w:t>
      </w:r>
      <w:r w:rsidR="002754A5">
        <w:rPr>
          <w:rFonts w:ascii="Courier New" w:hAnsi="Courier New" w:cs="Courier New" w:hint="eastAsia"/>
        </w:rPr>
        <w:t>为</w:t>
      </w:r>
      <w:r w:rsidR="002754A5">
        <w:rPr>
          <w:rFonts w:ascii="Courier New" w:hAnsi="Courier New" w:cs="Courier New" w:hint="eastAsia"/>
        </w:rPr>
        <w:t>-ecPosition</w:t>
      </w:r>
      <w:r w:rsidR="004A3A8D">
        <w:rPr>
          <w:rFonts w:ascii="Courier New" w:hAnsi="Courier New" w:cs="Courier New" w:hint="eastAsia"/>
        </w:rPr>
        <w:t>，因为这些坐标均存于眼坐标系中</w:t>
      </w:r>
    </w:p>
    <w:p w:rsidR="00717759" w:rsidRPr="000F1E67" w:rsidRDefault="002D50E0" w:rsidP="00FB060E">
      <w:pPr>
        <w:rPr>
          <w:rFonts w:ascii="Courier New" w:hAnsi="Courier New" w:cs="Courier New"/>
        </w:rPr>
      </w:pPr>
      <w:r>
        <w:rPr>
          <w:rFonts w:ascii="Courier New" w:hAnsi="Courier New" w:cs="Courier New" w:hint="eastAsia"/>
          <w:noProof/>
        </w:rPr>
        <w:lastRenderedPageBreak/>
        <w:drawing>
          <wp:inline distT="0" distB="0" distL="0" distR="0">
            <wp:extent cx="2574025" cy="2067363"/>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5348" cy="2068426"/>
                    </a:xfrm>
                    <a:prstGeom prst="rect">
                      <a:avLst/>
                    </a:prstGeom>
                    <a:noFill/>
                    <a:ln w="9525">
                      <a:noFill/>
                      <a:miter lim="800000"/>
                      <a:headEnd/>
                      <a:tailEnd/>
                    </a:ln>
                  </pic:spPr>
                </pic:pic>
              </a:graphicData>
            </a:graphic>
          </wp:inline>
        </w:drawing>
      </w:r>
    </w:p>
    <w:p w:rsidR="00F32E51" w:rsidRPr="000F1E67" w:rsidRDefault="00E62585">
      <w:pPr>
        <w:rPr>
          <w:rFonts w:ascii="Courier New" w:hAnsi="Courier New" w:cs="Courier New"/>
        </w:rPr>
      </w:pPr>
      <w:r>
        <w:rPr>
          <w:rFonts w:ascii="Courier New" w:hAnsi="Courier New" w:cs="Courier New"/>
          <w:noProof/>
        </w:rPr>
        <w:drawing>
          <wp:inline distT="0" distB="0" distL="0" distR="0">
            <wp:extent cx="5022215" cy="2695575"/>
            <wp:effectExtent l="19050" t="0" r="698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22215" cy="2695575"/>
                    </a:xfrm>
                    <a:prstGeom prst="rect">
                      <a:avLst/>
                    </a:prstGeom>
                    <a:noFill/>
                    <a:ln w="9525">
                      <a:noFill/>
                      <a:miter lim="800000"/>
                      <a:headEnd/>
                      <a:tailEnd/>
                    </a:ln>
                  </pic:spPr>
                </pic:pic>
              </a:graphicData>
            </a:graphic>
          </wp:inline>
        </w:drawing>
      </w:r>
    </w:p>
    <w:p w:rsidR="00F32E51" w:rsidRPr="000F1E67" w:rsidRDefault="004767BD">
      <w:pPr>
        <w:rPr>
          <w:rFonts w:ascii="Courier New" w:hAnsi="Courier New" w:cs="Courier New"/>
        </w:rPr>
      </w:pPr>
      <w:r>
        <w:rPr>
          <w:rFonts w:ascii="Courier New" w:hAnsi="Courier New" w:cs="Courier New"/>
          <w:noProof/>
        </w:rPr>
        <w:drawing>
          <wp:inline distT="0" distB="0" distL="0" distR="0">
            <wp:extent cx="2307893" cy="217912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07728" cy="2178971"/>
                    </a:xfrm>
                    <a:prstGeom prst="rect">
                      <a:avLst/>
                    </a:prstGeom>
                    <a:noFill/>
                    <a:ln w="9525">
                      <a:noFill/>
                      <a:miter lim="800000"/>
                      <a:headEnd/>
                      <a:tailEnd/>
                    </a:ln>
                  </pic:spPr>
                </pic:pic>
              </a:graphicData>
            </a:graphic>
          </wp:inline>
        </w:drawing>
      </w:r>
    </w:p>
    <w:p w:rsidR="00F32E51" w:rsidRPr="000F1E67" w:rsidRDefault="00286C4D">
      <w:pPr>
        <w:rPr>
          <w:rFonts w:ascii="Courier New" w:hAnsi="Courier New" w:cs="Courier New"/>
        </w:rPr>
      </w:pPr>
      <w:r>
        <w:rPr>
          <w:rFonts w:ascii="Courier New" w:hAnsi="Courier New" w:cs="Courier New" w:hint="eastAsia"/>
        </w:rPr>
        <w:t>在上面的例子中，</w:t>
      </w:r>
      <w:r w:rsidR="00CA7A4D">
        <w:rPr>
          <w:rFonts w:ascii="Courier New" w:hAnsi="Courier New" w:cs="Courier New" w:hint="eastAsia"/>
        </w:rPr>
        <w:t>我们使用易变变量</w:t>
      </w:r>
      <w:r w:rsidR="00CA7A4D">
        <w:rPr>
          <w:rFonts w:ascii="Courier New" w:hAnsi="Courier New" w:cs="Courier New" w:hint="eastAsia"/>
        </w:rPr>
        <w:t>MCposition</w:t>
      </w:r>
      <w:r w:rsidR="00CA7A4D">
        <w:rPr>
          <w:rFonts w:ascii="Courier New" w:hAnsi="Courier New" w:cs="Courier New" w:hint="eastAsia"/>
        </w:rPr>
        <w:t>保存了</w:t>
      </w:r>
      <w:r w:rsidR="00CA7A4D">
        <w:rPr>
          <w:rFonts w:ascii="Courier New" w:hAnsi="Courier New" w:cs="Courier New" w:hint="eastAsia"/>
        </w:rPr>
        <w:t>gl_Vertex.xy</w:t>
      </w:r>
      <w:r w:rsidR="00CA7A4D">
        <w:rPr>
          <w:rFonts w:ascii="Courier New" w:hAnsi="Courier New" w:cs="Courier New" w:hint="eastAsia"/>
        </w:rPr>
        <w:t>，</w:t>
      </w:r>
      <w:r w:rsidR="00FE12C4">
        <w:rPr>
          <w:rFonts w:ascii="Courier New" w:hAnsi="Courier New" w:cs="Courier New" w:hint="eastAsia"/>
        </w:rPr>
        <w:t>将砖块图案应用到几何对象时，</w:t>
      </w:r>
      <w:r w:rsidR="00B4739F">
        <w:rPr>
          <w:rFonts w:ascii="Courier New" w:hAnsi="Courier New" w:cs="Courier New" w:hint="eastAsia"/>
        </w:rPr>
        <w:t>我们希望不管如何移动对象，砖块图案相对于对象表面都保持不变。</w:t>
      </w:r>
      <w:r w:rsidR="006D0264">
        <w:rPr>
          <w:rFonts w:ascii="Courier New" w:hAnsi="Courier New" w:cs="Courier New" w:hint="eastAsia"/>
        </w:rPr>
        <w:t>我们还希望不管查看位置如何，砖块图案相对于对象表面都保持不变。</w:t>
      </w:r>
      <w:r w:rsidR="0078143F">
        <w:rPr>
          <w:rFonts w:ascii="Courier New" w:hAnsi="Courier New" w:cs="Courier New" w:hint="eastAsia"/>
        </w:rPr>
        <w:t>为了在片元着色器中通过算法生成砖块图案，我们需要在各个片元上提供一个表示表面上的位置的值。</w:t>
      </w:r>
    </w:p>
    <w:p w:rsidR="00F32E51" w:rsidRPr="000F1E67" w:rsidRDefault="002628EC">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片元着色器的目的是计算要应用到片元上的颜色或者计算片元的深度值，或者二者</w:t>
      </w:r>
      <w:r w:rsidR="00D94668">
        <w:rPr>
          <w:rFonts w:ascii="Courier New" w:hAnsi="Courier New" w:cs="Courier New" w:hint="eastAsia"/>
        </w:rPr>
        <w:t>都计算。在这个例子中（实际上多数片元着色器都是这样的），</w:t>
      </w:r>
      <w:r w:rsidR="00EF27A6">
        <w:rPr>
          <w:rFonts w:ascii="Courier New" w:hAnsi="Courier New" w:cs="Courier New" w:hint="eastAsia"/>
        </w:rPr>
        <w:t>我们只关心片元的颜色，由</w:t>
      </w:r>
      <w:r w:rsidR="00EF27A6">
        <w:rPr>
          <w:rFonts w:ascii="Courier New" w:hAnsi="Courier New" w:cs="Courier New" w:hint="eastAsia"/>
        </w:rPr>
        <w:t>opengl</w:t>
      </w:r>
      <w:r w:rsidR="00EF27A6">
        <w:rPr>
          <w:rFonts w:ascii="Courier New" w:hAnsi="Courier New" w:cs="Courier New" w:hint="eastAsia"/>
        </w:rPr>
        <w:t>的光栅化阶段计算的深度值就已经很令人满意了，因此，这个着色器的全部用途就是计算当前片元的颜色。</w:t>
      </w:r>
    </w:p>
    <w:p w:rsidR="00F32E51" w:rsidRPr="00A101BC" w:rsidRDefault="009446DC">
      <w:pPr>
        <w:rPr>
          <w:rFonts w:ascii="Courier New" w:hAnsi="Courier New" w:cs="Courier New"/>
          <w:b/>
        </w:rPr>
      </w:pPr>
      <w:r w:rsidRPr="00A101BC">
        <w:rPr>
          <w:rFonts w:ascii="Courier New" w:hAnsi="Courier New" w:cs="Courier New"/>
          <w:b/>
        </w:rPr>
        <w:lastRenderedPageBreak/>
        <w:t>O</w:t>
      </w:r>
      <w:r w:rsidRPr="00A101BC">
        <w:rPr>
          <w:rFonts w:ascii="Courier New" w:hAnsi="Courier New" w:cs="Courier New" w:hint="eastAsia"/>
          <w:b/>
        </w:rPr>
        <w:t>pengl</w:t>
      </w:r>
      <w:r w:rsidRPr="00A101BC">
        <w:rPr>
          <w:rFonts w:ascii="Courier New" w:hAnsi="Courier New" w:cs="Courier New" w:hint="eastAsia"/>
          <w:b/>
        </w:rPr>
        <w:t>着色语言</w:t>
      </w:r>
      <w:r w:rsidRPr="00A101BC">
        <w:rPr>
          <w:rFonts w:ascii="Courier New" w:hAnsi="Courier New" w:cs="Courier New" w:hint="eastAsia"/>
          <w:b/>
        </w:rPr>
        <w:t>API</w:t>
      </w:r>
    </w:p>
    <w:p w:rsidR="009446DC" w:rsidRDefault="00D551BF">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w:t>
      </w:r>
      <w:r>
        <w:rPr>
          <w:rFonts w:ascii="Courier New" w:hAnsi="Courier New" w:cs="Courier New" w:hint="eastAsia"/>
        </w:rPr>
        <w:t>API</w:t>
      </w:r>
      <w:r>
        <w:rPr>
          <w:rFonts w:ascii="Courier New" w:hAnsi="Courier New" w:cs="Courier New" w:hint="eastAsia"/>
        </w:rPr>
        <w:t>的设计是特意用来模拟</w:t>
      </w:r>
      <w:r>
        <w:rPr>
          <w:rFonts w:ascii="Courier New" w:hAnsi="Courier New" w:cs="Courier New" w:hint="eastAsia"/>
        </w:rPr>
        <w:t>c</w:t>
      </w:r>
      <w:r>
        <w:rPr>
          <w:rFonts w:ascii="Courier New" w:hAnsi="Courier New" w:cs="Courier New" w:hint="eastAsia"/>
        </w:rPr>
        <w:t>或</w:t>
      </w:r>
      <w:r>
        <w:rPr>
          <w:rFonts w:ascii="Courier New" w:hAnsi="Courier New" w:cs="Courier New" w:hint="eastAsia"/>
        </w:rPr>
        <w:t>c++</w:t>
      </w:r>
      <w:r>
        <w:rPr>
          <w:rFonts w:ascii="Courier New" w:hAnsi="Courier New" w:cs="Courier New" w:hint="eastAsia"/>
        </w:rPr>
        <w:t>应用程序的过程，第一步是创建源代码，然后必须编译源代码，编译的各个模块必须链接到一起，最后，目标处理器就可以执行得到的代码了。</w:t>
      </w:r>
    </w:p>
    <w:p w:rsidR="0084314B" w:rsidRPr="00EC3FBF" w:rsidRDefault="0084314B">
      <w:pPr>
        <w:rPr>
          <w:rFonts w:ascii="Courier New" w:hAnsi="Courier New" w:cs="Courier New"/>
          <w:b/>
        </w:rPr>
      </w:pPr>
      <w:r w:rsidRPr="00EC3FBF">
        <w:rPr>
          <w:rFonts w:ascii="Courier New" w:hAnsi="Courier New" w:cs="Courier New" w:hint="eastAsia"/>
          <w:b/>
        </w:rPr>
        <w:t>glCreateShaderObjectARB</w:t>
      </w:r>
    </w:p>
    <w:p w:rsidR="0084314B" w:rsidRPr="00EC3FBF" w:rsidRDefault="0084314B">
      <w:pPr>
        <w:rPr>
          <w:rFonts w:ascii="Courier New" w:hAnsi="Courier New" w:cs="Courier New"/>
          <w:b/>
        </w:rPr>
      </w:pPr>
      <w:r w:rsidRPr="00EC3FBF">
        <w:rPr>
          <w:rFonts w:ascii="Courier New" w:hAnsi="Courier New" w:cs="Courier New" w:hint="eastAsia"/>
          <w:b/>
        </w:rPr>
        <w:t>glShaderSourceARB</w:t>
      </w:r>
    </w:p>
    <w:p w:rsidR="0084314B" w:rsidRPr="00EC3FBF" w:rsidRDefault="0084314B">
      <w:pPr>
        <w:rPr>
          <w:rFonts w:ascii="Courier New" w:hAnsi="Courier New" w:cs="Courier New"/>
          <w:b/>
        </w:rPr>
      </w:pPr>
      <w:r w:rsidRPr="00EC3FBF">
        <w:rPr>
          <w:rFonts w:ascii="Courier New" w:hAnsi="Courier New" w:cs="Courier New" w:hint="eastAsia"/>
          <w:b/>
        </w:rPr>
        <w:t>glCompileShaderARB</w:t>
      </w:r>
    </w:p>
    <w:p w:rsidR="0084314B" w:rsidRPr="00EC3FBF" w:rsidRDefault="0084314B">
      <w:pPr>
        <w:rPr>
          <w:rFonts w:ascii="Courier New" w:hAnsi="Courier New" w:cs="Courier New"/>
          <w:b/>
        </w:rPr>
      </w:pPr>
    </w:p>
    <w:p w:rsidR="0084314B" w:rsidRPr="00EC3FBF" w:rsidRDefault="0084314B">
      <w:pPr>
        <w:rPr>
          <w:rFonts w:ascii="Courier New" w:hAnsi="Courier New" w:cs="Courier New"/>
          <w:b/>
        </w:rPr>
      </w:pPr>
      <w:r w:rsidRPr="00EC3FBF">
        <w:rPr>
          <w:rFonts w:ascii="Courier New" w:hAnsi="Courier New" w:cs="Courier New" w:hint="eastAsia"/>
          <w:b/>
        </w:rPr>
        <w:t>glCreateProgramObjectARB</w:t>
      </w:r>
    </w:p>
    <w:p w:rsidR="0084314B" w:rsidRPr="00EC3FBF" w:rsidRDefault="0084314B">
      <w:pPr>
        <w:rPr>
          <w:rFonts w:ascii="Courier New" w:hAnsi="Courier New" w:cs="Courier New"/>
          <w:b/>
        </w:rPr>
      </w:pPr>
      <w:r w:rsidRPr="00EC3FBF">
        <w:rPr>
          <w:rFonts w:ascii="Courier New" w:hAnsi="Courier New" w:cs="Courier New" w:hint="eastAsia"/>
          <w:b/>
        </w:rPr>
        <w:t>glAttachObjectARB</w:t>
      </w:r>
    </w:p>
    <w:p w:rsidR="00F32E51" w:rsidRDefault="0084314B">
      <w:pPr>
        <w:rPr>
          <w:rFonts w:ascii="Courier New" w:hAnsi="Courier New" w:cs="Courier New"/>
        </w:rPr>
      </w:pPr>
      <w:r>
        <w:rPr>
          <w:rFonts w:ascii="Courier New" w:hAnsi="Courier New" w:cs="Courier New" w:hint="eastAsia"/>
        </w:rPr>
        <w:t>可以附加到程序对象的着色器对象的数量没有内在的限制，不论着色器对象是否附加到程序对象上，可以在着色器对象上执行的所有操作都是有效的，我们可以再将源代码加载到着色器对象之前</w:t>
      </w:r>
      <w:r w:rsidR="0016712F">
        <w:rPr>
          <w:rFonts w:ascii="Courier New" w:hAnsi="Courier New" w:cs="Courier New" w:hint="eastAsia"/>
        </w:rPr>
        <w:t>或者在编译着色器对象之前将着色器对象附加到程序对象上，我们也可以将一个着色器对象附加到不止</w:t>
      </w:r>
      <w:r w:rsidR="0016712F">
        <w:rPr>
          <w:rFonts w:ascii="Courier New" w:hAnsi="Courier New" w:cs="Courier New" w:hint="eastAsia"/>
        </w:rPr>
        <w:t xml:space="preserve"> </w:t>
      </w:r>
      <w:r w:rsidR="0016712F">
        <w:rPr>
          <w:rFonts w:ascii="Courier New" w:hAnsi="Courier New" w:cs="Courier New" w:hint="eastAsia"/>
        </w:rPr>
        <w:t>一个程序对象上。换句话说，</w:t>
      </w:r>
      <w:r w:rsidR="0016712F">
        <w:rPr>
          <w:rFonts w:ascii="Courier New" w:hAnsi="Courier New" w:cs="Courier New" w:hint="eastAsia"/>
        </w:rPr>
        <w:t>glAttachObjectARB</w:t>
      </w:r>
      <w:r w:rsidR="0016712F">
        <w:rPr>
          <w:rFonts w:ascii="Courier New" w:hAnsi="Courier New" w:cs="Courier New" w:hint="eastAsia"/>
        </w:rPr>
        <w:t>只是用来</w:t>
      </w:r>
      <w:r w:rsidR="007C11D1">
        <w:rPr>
          <w:rFonts w:ascii="Courier New" w:hAnsi="Courier New" w:cs="Courier New" w:hint="eastAsia"/>
        </w:rPr>
        <w:t>指定要链接的着色器对象的集合。</w:t>
      </w:r>
    </w:p>
    <w:p w:rsidR="007C11D1" w:rsidRPr="00EC3FBF" w:rsidRDefault="00BA64AF">
      <w:pPr>
        <w:rPr>
          <w:rFonts w:ascii="Courier New" w:hAnsi="Courier New" w:cs="Courier New"/>
          <w:b/>
        </w:rPr>
      </w:pPr>
      <w:r w:rsidRPr="00EC3FBF">
        <w:rPr>
          <w:rFonts w:ascii="Courier New" w:hAnsi="Courier New" w:cs="Courier New" w:hint="eastAsia"/>
          <w:b/>
        </w:rPr>
        <w:t>glLinkProgramARB</w:t>
      </w:r>
    </w:p>
    <w:p w:rsidR="00BA64AF" w:rsidRDefault="00A56768" w:rsidP="001742FB">
      <w:pPr>
        <w:ind w:firstLineChars="200" w:firstLine="420"/>
        <w:rPr>
          <w:rFonts w:ascii="Courier New" w:hAnsi="Courier New" w:cs="Courier New"/>
        </w:rPr>
      </w:pPr>
      <w:r>
        <w:rPr>
          <w:rFonts w:ascii="Courier New" w:hAnsi="Courier New" w:cs="Courier New" w:hint="eastAsia"/>
        </w:rPr>
        <w:t>为了创建一个有效的程序，附加到程序对象的所有着色器对象都必须经过编译，且必须链接程序对象本身，链接操作会分配一致变量的位置，解析独立编译的着色器对象之间的引用，</w:t>
      </w:r>
      <w:r w:rsidR="007516C0">
        <w:rPr>
          <w:rFonts w:ascii="Courier New" w:hAnsi="Courier New" w:cs="Courier New" w:hint="eastAsia"/>
        </w:rPr>
        <w:t>并进行检查以确保顶点着色器和片元着色器彼此兼容。</w:t>
      </w:r>
    </w:p>
    <w:p w:rsidR="003F1FBA" w:rsidRDefault="003F1FBA" w:rsidP="001742FB">
      <w:pPr>
        <w:ind w:firstLineChars="200" w:firstLine="420"/>
        <w:rPr>
          <w:rFonts w:ascii="Courier New" w:hAnsi="Courier New" w:cs="Courier New"/>
        </w:rPr>
      </w:pPr>
      <w:r>
        <w:rPr>
          <w:rFonts w:ascii="Courier New" w:hAnsi="Courier New" w:cs="Courier New" w:hint="eastAsia"/>
        </w:rPr>
        <w:t>作为一次成功的链接操作，所有属于</w:t>
      </w:r>
      <w:r>
        <w:rPr>
          <w:rFonts w:ascii="Courier New" w:hAnsi="Courier New" w:cs="Courier New" w:hint="eastAsia"/>
        </w:rPr>
        <w:t>program</w:t>
      </w:r>
      <w:r>
        <w:rPr>
          <w:rFonts w:ascii="Courier New" w:hAnsi="Courier New" w:cs="Courier New" w:hint="eastAsia"/>
        </w:rPr>
        <w:t>的活动的用户定义的一致变量都将初始化为</w:t>
      </w:r>
      <w:r>
        <w:rPr>
          <w:rFonts w:ascii="Courier New" w:hAnsi="Courier New" w:cs="Courier New" w:hint="eastAsia"/>
        </w:rPr>
        <w:t>0</w:t>
      </w:r>
      <w:r>
        <w:rPr>
          <w:rFonts w:ascii="Courier New" w:hAnsi="Courier New" w:cs="Courier New" w:hint="eastAsia"/>
        </w:rPr>
        <w:t>，且程序对象的每一个活动的一致变量</w:t>
      </w:r>
      <w:r w:rsidR="00BB6EF8">
        <w:rPr>
          <w:rFonts w:ascii="Courier New" w:hAnsi="Courier New" w:cs="Courier New" w:hint="eastAsia"/>
        </w:rPr>
        <w:t>都将被分配一个位置，该位置可以通过调用</w:t>
      </w:r>
      <w:r w:rsidR="00BB6EF8">
        <w:rPr>
          <w:rFonts w:ascii="Courier New" w:hAnsi="Courier New" w:cs="Courier New" w:hint="eastAsia"/>
        </w:rPr>
        <w:t>glGetUniformLocationARB</w:t>
      </w:r>
      <w:r w:rsidR="00BB6EF8">
        <w:rPr>
          <w:rFonts w:ascii="Courier New" w:hAnsi="Courier New" w:cs="Courier New" w:hint="eastAsia"/>
        </w:rPr>
        <w:t>来查询，此外，尚未绑定到一个通用顶点属性索引的所有活动的用户定义的属性变量都将在此时被绑定到一个索引上。</w:t>
      </w:r>
    </w:p>
    <w:p w:rsidR="001742FB" w:rsidRDefault="001742FB" w:rsidP="001742FB">
      <w:pPr>
        <w:ind w:firstLineChars="200" w:firstLine="420"/>
        <w:rPr>
          <w:rFonts w:ascii="Courier New" w:hAnsi="Courier New" w:cs="Courier New"/>
        </w:rPr>
      </w:pPr>
      <w:r>
        <w:rPr>
          <w:rFonts w:ascii="Courier New" w:hAnsi="Courier New" w:cs="Courier New" w:hint="eastAsia"/>
        </w:rPr>
        <w:t>如果链接操作成功，则将生成一个程序，</w:t>
      </w:r>
      <w:r w:rsidR="000B0509">
        <w:rPr>
          <w:rFonts w:ascii="Courier New" w:hAnsi="Courier New" w:cs="Courier New" w:hint="eastAsia"/>
        </w:rPr>
        <w:t>它可能包含一个用于顶点处理器的可执行程序、一个用于片元处理器的可执行程序，或者二者都包含。</w:t>
      </w:r>
      <w:r w:rsidR="00CF685D">
        <w:rPr>
          <w:rFonts w:ascii="Courier New" w:hAnsi="Courier New" w:cs="Courier New" w:hint="eastAsia"/>
        </w:rPr>
        <w:t>无论链接操作成功还是失败，上一次链接操作的信息和可执行程序都将丢失。</w:t>
      </w:r>
      <w:r w:rsidR="002A2599">
        <w:rPr>
          <w:rFonts w:ascii="Courier New" w:hAnsi="Courier New" w:cs="Courier New" w:hint="eastAsia"/>
        </w:rPr>
        <w:t>如果</w:t>
      </w:r>
      <w:r w:rsidR="002A2599">
        <w:rPr>
          <w:rFonts w:ascii="Courier New" w:hAnsi="Courier New" w:cs="Courier New" w:hint="eastAsia"/>
        </w:rPr>
        <w:t>program</w:t>
      </w:r>
      <w:r w:rsidR="002A2599">
        <w:rPr>
          <w:rFonts w:ascii="Courier New" w:hAnsi="Courier New" w:cs="Courier New" w:hint="eastAsia"/>
        </w:rPr>
        <w:t>含有类型为</w:t>
      </w:r>
      <w:r w:rsidR="002A2599">
        <w:rPr>
          <w:rFonts w:ascii="Courier New" w:hAnsi="Courier New" w:cs="Courier New" w:hint="eastAsia"/>
        </w:rPr>
        <w:t>GL_VERTEX_SHADER_ARB</w:t>
      </w:r>
      <w:r w:rsidR="002A2599">
        <w:rPr>
          <w:rFonts w:ascii="Courier New" w:hAnsi="Courier New" w:cs="Courier New" w:hint="eastAsia"/>
        </w:rPr>
        <w:t>的着色器对象，但不包含类型为</w:t>
      </w:r>
      <w:r w:rsidR="002A2599">
        <w:rPr>
          <w:rFonts w:ascii="Courier New" w:hAnsi="Courier New" w:cs="Courier New" w:hint="eastAsia"/>
        </w:rPr>
        <w:t>GL_FRAGMENT_SHADER_ARB</w:t>
      </w:r>
      <w:r w:rsidR="002A2599">
        <w:rPr>
          <w:rFonts w:ascii="Courier New" w:hAnsi="Courier New" w:cs="Courier New" w:hint="eastAsia"/>
        </w:rPr>
        <w:t>的着色器对象，那么顶点着色器将根据固定功能片元处理的隐含结构进行链接。类似的，如果</w:t>
      </w:r>
      <w:r w:rsidR="002A2599">
        <w:rPr>
          <w:rFonts w:ascii="Courier New" w:hAnsi="Courier New" w:cs="Courier New" w:hint="eastAsia"/>
        </w:rPr>
        <w:t>program</w:t>
      </w:r>
      <w:r w:rsidR="002A2599">
        <w:rPr>
          <w:rFonts w:ascii="Courier New" w:hAnsi="Courier New" w:cs="Courier New" w:hint="eastAsia"/>
        </w:rPr>
        <w:t>含有类型为</w:t>
      </w:r>
      <w:r w:rsidR="002A2599">
        <w:rPr>
          <w:rFonts w:ascii="Courier New" w:hAnsi="Courier New" w:cs="Courier New" w:hint="eastAsia"/>
        </w:rPr>
        <w:t>GL_FRAGMENT_SHADER_ARB</w:t>
      </w:r>
      <w:r w:rsidR="002A2599">
        <w:rPr>
          <w:rFonts w:ascii="Courier New" w:hAnsi="Courier New" w:cs="Courier New" w:hint="eastAsia"/>
        </w:rPr>
        <w:t>的着色器对象，但是不包含类型为</w:t>
      </w:r>
      <w:r w:rsidR="002A2599">
        <w:rPr>
          <w:rFonts w:ascii="Courier New" w:hAnsi="Courier New" w:cs="Courier New" w:hint="eastAsia"/>
        </w:rPr>
        <w:t>GL_VERTEX_SHADER_ARB</w:t>
      </w:r>
      <w:r w:rsidR="002A2599">
        <w:rPr>
          <w:rFonts w:ascii="Courier New" w:hAnsi="Courier New" w:cs="Courier New" w:hint="eastAsia"/>
        </w:rPr>
        <w:t>的着色器对象，</w:t>
      </w:r>
      <w:r w:rsidR="00FC1409">
        <w:rPr>
          <w:rFonts w:ascii="Courier New" w:hAnsi="Courier New" w:cs="Courier New" w:hint="eastAsia"/>
        </w:rPr>
        <w:t>那么片元着色器将根据固定功能顶点处理的隐含接口进行链接。</w:t>
      </w:r>
    </w:p>
    <w:p w:rsidR="00EA0897" w:rsidRPr="00842A35" w:rsidRDefault="008B77F7" w:rsidP="008B77F7">
      <w:pPr>
        <w:rPr>
          <w:rFonts w:ascii="Courier New" w:hAnsi="Courier New" w:cs="Courier New"/>
          <w:b/>
        </w:rPr>
      </w:pPr>
      <w:r w:rsidRPr="00842A35">
        <w:rPr>
          <w:rFonts w:ascii="Courier New" w:hAnsi="Courier New" w:cs="Courier New" w:hint="eastAsia"/>
          <w:b/>
        </w:rPr>
        <w:t>glUseProgramObjectARB</w:t>
      </w:r>
    </w:p>
    <w:p w:rsidR="00AE7029" w:rsidRDefault="00AE7029" w:rsidP="00AE7029">
      <w:pPr>
        <w:ind w:firstLineChars="200" w:firstLine="420"/>
        <w:rPr>
          <w:rFonts w:ascii="Courier New" w:hAnsi="Courier New" w:cs="Courier New"/>
        </w:rPr>
      </w:pPr>
      <w:r>
        <w:rPr>
          <w:rFonts w:ascii="Courier New" w:hAnsi="Courier New" w:cs="Courier New" w:hint="eastAsia"/>
        </w:rPr>
        <w:t>当链接操作成功完成时，它所包含的可执行程序可能作为当</w:t>
      </w:r>
      <w:r w:rsidR="001F6F63">
        <w:rPr>
          <w:rFonts w:ascii="Courier New" w:hAnsi="Courier New" w:cs="Courier New" w:hint="eastAsia"/>
        </w:rPr>
        <w:t>前渲染状态的一部分安装。</w:t>
      </w:r>
      <w:r w:rsidR="007D6141">
        <w:rPr>
          <w:rFonts w:ascii="Courier New" w:hAnsi="Courier New" w:cs="Courier New" w:hint="eastAsia"/>
        </w:rPr>
        <w:t>如果</w:t>
      </w:r>
      <w:r w:rsidR="007D6141">
        <w:rPr>
          <w:rFonts w:ascii="Courier New" w:hAnsi="Courier New" w:cs="Courier New" w:hint="eastAsia"/>
        </w:rPr>
        <w:t>program</w:t>
      </w:r>
      <w:r w:rsidR="007D6141">
        <w:rPr>
          <w:rFonts w:ascii="Courier New" w:hAnsi="Courier New" w:cs="Courier New" w:hint="eastAsia"/>
        </w:rPr>
        <w:t>含有类型为</w:t>
      </w:r>
      <w:r w:rsidR="007D6141">
        <w:rPr>
          <w:rFonts w:ascii="Courier New" w:hAnsi="Courier New" w:cs="Courier New" w:hint="eastAsia"/>
        </w:rPr>
        <w:t>GL_VERTEX_SHADER_ARB</w:t>
      </w:r>
      <w:r w:rsidR="007D6141">
        <w:rPr>
          <w:rFonts w:ascii="Courier New" w:hAnsi="Courier New" w:cs="Courier New" w:hint="eastAsia"/>
        </w:rPr>
        <w:t>的着色器对象，</w:t>
      </w:r>
      <w:r w:rsidR="00E80314">
        <w:rPr>
          <w:rFonts w:ascii="Courier New" w:hAnsi="Courier New" w:cs="Courier New" w:hint="eastAsia"/>
        </w:rPr>
        <w:t>但是不包含类型为</w:t>
      </w:r>
      <w:r w:rsidR="00E80314">
        <w:rPr>
          <w:rFonts w:ascii="Courier New" w:hAnsi="Courier New" w:cs="Courier New" w:hint="eastAsia"/>
        </w:rPr>
        <w:t>GL_FRAGMENT_SHADER_ARB</w:t>
      </w:r>
      <w:r w:rsidR="00E80314">
        <w:rPr>
          <w:rFonts w:ascii="Courier New" w:hAnsi="Courier New" w:cs="Courier New" w:hint="eastAsia"/>
        </w:rPr>
        <w:t>的着色器对象，那就会在顶点处理器上安装一个可执行程序，但是将使用固定功能进行片元处理。</w:t>
      </w:r>
      <w:r w:rsidR="008B027C">
        <w:rPr>
          <w:rFonts w:ascii="Courier New" w:hAnsi="Courier New" w:cs="Courier New" w:hint="eastAsia"/>
        </w:rPr>
        <w:t>类似的，如果</w:t>
      </w:r>
      <w:r w:rsidR="008B027C">
        <w:rPr>
          <w:rFonts w:ascii="Courier New" w:hAnsi="Courier New" w:cs="Courier New" w:hint="eastAsia"/>
        </w:rPr>
        <w:t>program</w:t>
      </w:r>
      <w:r w:rsidR="008B027C">
        <w:rPr>
          <w:rFonts w:ascii="Courier New" w:hAnsi="Courier New" w:cs="Courier New" w:hint="eastAsia"/>
        </w:rPr>
        <w:t>含有类型为</w:t>
      </w:r>
      <w:r w:rsidR="008B027C">
        <w:rPr>
          <w:rFonts w:ascii="Courier New" w:hAnsi="Courier New" w:cs="Courier New" w:hint="eastAsia"/>
        </w:rPr>
        <w:t>GL_FRAGMENT_SHADER_ARB</w:t>
      </w:r>
      <w:r w:rsidR="008B027C">
        <w:rPr>
          <w:rFonts w:ascii="Courier New" w:hAnsi="Courier New" w:cs="Courier New" w:hint="eastAsia"/>
        </w:rPr>
        <w:t>的着色器对象，但是不包含类型为</w:t>
      </w:r>
      <w:r w:rsidR="008B027C">
        <w:rPr>
          <w:rFonts w:ascii="Courier New" w:hAnsi="Courier New" w:cs="Courier New" w:hint="eastAsia"/>
        </w:rPr>
        <w:t>GL_VERTEX_SHADER_ARB</w:t>
      </w:r>
      <w:r w:rsidR="008B027C">
        <w:rPr>
          <w:rFonts w:ascii="Courier New" w:hAnsi="Courier New" w:cs="Courier New" w:hint="eastAsia"/>
        </w:rPr>
        <w:t>的着色器对象，那就会在片元处理器上安装一个可执行程序，但是将使用固定功能进行顶点处理，如果</w:t>
      </w:r>
      <w:r w:rsidR="008B027C">
        <w:rPr>
          <w:rFonts w:ascii="Courier New" w:hAnsi="Courier New" w:cs="Courier New" w:hint="eastAsia"/>
        </w:rPr>
        <w:t>program</w:t>
      </w:r>
      <w:r w:rsidR="008B027C">
        <w:rPr>
          <w:rFonts w:ascii="Courier New" w:hAnsi="Courier New" w:cs="Courier New" w:hint="eastAsia"/>
        </w:rPr>
        <w:t>为</w:t>
      </w:r>
      <w:r w:rsidR="008B027C">
        <w:rPr>
          <w:rFonts w:ascii="Courier New" w:hAnsi="Courier New" w:cs="Courier New" w:hint="eastAsia"/>
        </w:rPr>
        <w:t>0</w:t>
      </w:r>
      <w:r w:rsidR="008B027C">
        <w:rPr>
          <w:rFonts w:ascii="Courier New" w:hAnsi="Courier New" w:cs="Courier New" w:hint="eastAsia"/>
        </w:rPr>
        <w:t>，</w:t>
      </w:r>
      <w:r w:rsidR="00126427">
        <w:rPr>
          <w:rFonts w:ascii="Courier New" w:hAnsi="Courier New" w:cs="Courier New" w:hint="eastAsia"/>
        </w:rPr>
        <w:t>那么可编程的处理器将禁用，顶点处理和片元处理都将使用固定功能。</w:t>
      </w:r>
    </w:p>
    <w:p w:rsidR="00346D89" w:rsidRPr="00EA0897" w:rsidRDefault="00346D89" w:rsidP="00AE7029">
      <w:pPr>
        <w:ind w:firstLineChars="200" w:firstLine="420"/>
        <w:rPr>
          <w:rFonts w:ascii="Courier New" w:hAnsi="Courier New" w:cs="Courier New"/>
        </w:rPr>
      </w:pPr>
      <w:r>
        <w:rPr>
          <w:rFonts w:ascii="Courier New" w:hAnsi="Courier New" w:cs="Courier New" w:hint="eastAsia"/>
        </w:rPr>
        <w:t>在可编程的处理器上成功安装一个可执行程序将导致对应的</w:t>
      </w:r>
      <w:r>
        <w:rPr>
          <w:rFonts w:ascii="Courier New" w:hAnsi="Courier New" w:cs="Courier New" w:hint="eastAsia"/>
        </w:rPr>
        <w:t>opengl</w:t>
      </w:r>
      <w:r>
        <w:rPr>
          <w:rFonts w:ascii="Courier New" w:hAnsi="Courier New" w:cs="Courier New" w:hint="eastAsia"/>
        </w:rPr>
        <w:t>固定功能被禁用。</w:t>
      </w:r>
    </w:p>
    <w:p w:rsidR="00F32E51" w:rsidRPr="00842A35" w:rsidRDefault="00F95BB0">
      <w:pPr>
        <w:rPr>
          <w:rFonts w:ascii="Courier New" w:hAnsi="Courier New" w:cs="Courier New"/>
          <w:b/>
        </w:rPr>
      </w:pPr>
      <w:r w:rsidRPr="00842A35">
        <w:rPr>
          <w:rFonts w:ascii="Courier New" w:hAnsi="Courier New" w:cs="Courier New" w:hint="eastAsia"/>
          <w:b/>
        </w:rPr>
        <w:t>glDeleteObjectARB</w:t>
      </w:r>
    </w:p>
    <w:p w:rsidR="00F95BB0" w:rsidRDefault="00673FD4" w:rsidP="00F32BDC">
      <w:pPr>
        <w:ind w:firstLine="420"/>
        <w:rPr>
          <w:rFonts w:ascii="Courier New" w:hAnsi="Courier New" w:cs="Courier New"/>
        </w:rPr>
      </w:pPr>
      <w:r>
        <w:rPr>
          <w:rFonts w:ascii="Courier New" w:hAnsi="Courier New" w:cs="Courier New" w:hint="eastAsia"/>
        </w:rPr>
        <w:t>这会释放内存并使与</w:t>
      </w:r>
      <w:r>
        <w:rPr>
          <w:rFonts w:ascii="Courier New" w:hAnsi="Courier New" w:cs="Courier New" w:hint="eastAsia"/>
        </w:rPr>
        <w:t>object</w:t>
      </w:r>
      <w:r>
        <w:rPr>
          <w:rFonts w:ascii="Courier New" w:hAnsi="Courier New" w:cs="Courier New" w:hint="eastAsia"/>
        </w:rPr>
        <w:t>指定的由</w:t>
      </w:r>
      <w:r>
        <w:rPr>
          <w:rFonts w:ascii="Courier New" w:hAnsi="Courier New" w:cs="Courier New" w:hint="eastAsia"/>
        </w:rPr>
        <w:t>opengl</w:t>
      </w:r>
      <w:r>
        <w:rPr>
          <w:rFonts w:ascii="Courier New" w:hAnsi="Courier New" w:cs="Courier New" w:hint="eastAsia"/>
        </w:rPr>
        <w:t>管理的对象相关联的句柄无效，这个命令实际上是消除了调用</w:t>
      </w:r>
      <w:r>
        <w:rPr>
          <w:rFonts w:ascii="Courier New" w:hAnsi="Courier New" w:cs="Courier New" w:hint="eastAsia"/>
        </w:rPr>
        <w:t>glCreateShaderObjectARB</w:t>
      </w:r>
      <w:r>
        <w:rPr>
          <w:rFonts w:ascii="Courier New" w:hAnsi="Courier New" w:cs="Courier New" w:hint="eastAsia"/>
        </w:rPr>
        <w:t>或</w:t>
      </w:r>
      <w:r>
        <w:rPr>
          <w:rFonts w:ascii="Courier New" w:hAnsi="Courier New" w:cs="Courier New" w:hint="eastAsia"/>
        </w:rPr>
        <w:lastRenderedPageBreak/>
        <w:t>glCreateProgramObjectARB</w:t>
      </w:r>
      <w:r>
        <w:rPr>
          <w:rFonts w:ascii="Courier New" w:hAnsi="Courier New" w:cs="Courier New" w:hint="eastAsia"/>
        </w:rPr>
        <w:t>的效果。</w:t>
      </w:r>
    </w:p>
    <w:p w:rsidR="00F32BDC" w:rsidRDefault="00F32BDC" w:rsidP="00F32BDC">
      <w:pPr>
        <w:ind w:firstLine="420"/>
        <w:rPr>
          <w:rFonts w:ascii="Courier New" w:hAnsi="Courier New" w:cs="Courier New"/>
        </w:rPr>
      </w:pPr>
      <w:r>
        <w:rPr>
          <w:rFonts w:ascii="Courier New" w:hAnsi="Courier New" w:cs="Courier New" w:hint="eastAsia"/>
        </w:rPr>
        <w:t>如果要删除的着色器对象被附加到了程序对象上，则它会带上删除标记，但是暂时不会删除它，直到它不再被附加到任何渲染环境的程序对象上为止（也就是说，在删除它之前，必须将它从所附加的对象上分离出来）。</w:t>
      </w:r>
      <w:r w:rsidR="00240446">
        <w:rPr>
          <w:rFonts w:ascii="Courier New" w:hAnsi="Courier New" w:cs="Courier New" w:hint="eastAsia"/>
        </w:rPr>
        <w:t>如果一个程序</w:t>
      </w:r>
      <w:r w:rsidR="00A77696">
        <w:rPr>
          <w:rFonts w:ascii="Courier New" w:hAnsi="Courier New" w:cs="Courier New" w:hint="eastAsia"/>
        </w:rPr>
        <w:t>对象正被用作当前渲染状态的一部分，则它会带上删除标记，但是暂时不会删除它，直到它不再是任何渲染环境的当前状态的一部分为止。</w:t>
      </w:r>
      <w:r w:rsidR="00830B2F">
        <w:rPr>
          <w:rFonts w:ascii="Courier New" w:hAnsi="Courier New" w:cs="Courier New" w:hint="eastAsia"/>
        </w:rPr>
        <w:t>如果要删除的程序对象附加有着色器对象，则这些着色器对象会自动分离，但是不会被删除，除非之前的</w:t>
      </w:r>
      <w:r w:rsidR="00830B2F">
        <w:rPr>
          <w:rFonts w:ascii="Courier New" w:hAnsi="Courier New" w:cs="Courier New" w:hint="eastAsia"/>
        </w:rPr>
        <w:t>glDeleteObjectARB</w:t>
      </w:r>
      <w:r w:rsidR="00830B2F">
        <w:rPr>
          <w:rFonts w:ascii="Courier New" w:hAnsi="Courier New" w:cs="Courier New" w:hint="eastAsia"/>
        </w:rPr>
        <w:t>调用已经</w:t>
      </w:r>
      <w:r w:rsidR="001F0ABF">
        <w:rPr>
          <w:rFonts w:ascii="Courier New" w:hAnsi="Courier New" w:cs="Courier New" w:hint="eastAsia"/>
        </w:rPr>
        <w:t>将它们标记为删除。</w:t>
      </w:r>
    </w:p>
    <w:p w:rsidR="008F04D9" w:rsidRPr="00842A35" w:rsidRDefault="008F04D9" w:rsidP="008F04D9">
      <w:pPr>
        <w:rPr>
          <w:rFonts w:ascii="Courier New" w:hAnsi="Courier New" w:cs="Courier New"/>
          <w:b/>
        </w:rPr>
      </w:pPr>
      <w:r w:rsidRPr="00842A35">
        <w:rPr>
          <w:rFonts w:ascii="Courier New" w:hAnsi="Courier New" w:cs="Courier New" w:hint="eastAsia"/>
          <w:b/>
        </w:rPr>
        <w:t>glDetachObjectARB</w:t>
      </w:r>
    </w:p>
    <w:p w:rsidR="008F04D9" w:rsidRPr="00F32BDC" w:rsidRDefault="008F04D9" w:rsidP="008F04D9">
      <w:pPr>
        <w:rPr>
          <w:rFonts w:ascii="Courier New" w:hAnsi="Courier New" w:cs="Courier New"/>
        </w:rPr>
      </w:pPr>
      <w:r>
        <w:rPr>
          <w:rFonts w:ascii="Courier New" w:hAnsi="Courier New" w:cs="Courier New" w:hint="eastAsia"/>
        </w:rPr>
        <w:t xml:space="preserve">    </w:t>
      </w:r>
      <w:r w:rsidR="006C47B6">
        <w:rPr>
          <w:rFonts w:ascii="Courier New" w:hAnsi="Courier New" w:cs="Courier New" w:hint="eastAsia"/>
        </w:rPr>
        <w:t>这会将由</w:t>
      </w:r>
      <w:r w:rsidR="006C47B6">
        <w:rPr>
          <w:rFonts w:ascii="Courier New" w:hAnsi="Courier New" w:cs="Courier New" w:hint="eastAsia"/>
        </w:rPr>
        <w:t>shader</w:t>
      </w:r>
      <w:r w:rsidR="006C47B6">
        <w:rPr>
          <w:rFonts w:ascii="Courier New" w:hAnsi="Courier New" w:cs="Courier New" w:hint="eastAsia"/>
        </w:rPr>
        <w:t>指定的着色器对象从由</w:t>
      </w:r>
      <w:r w:rsidR="006C47B6">
        <w:rPr>
          <w:rFonts w:ascii="Courier New" w:hAnsi="Courier New" w:cs="Courier New" w:hint="eastAsia"/>
        </w:rPr>
        <w:t>program</w:t>
      </w:r>
      <w:r w:rsidR="006C47B6">
        <w:rPr>
          <w:rFonts w:ascii="Courier New" w:hAnsi="Courier New" w:cs="Courier New" w:hint="eastAsia"/>
        </w:rPr>
        <w:t>执行的程序对象上分离出来，这个命令可以用来撤销命令</w:t>
      </w:r>
      <w:r w:rsidR="006C47B6">
        <w:rPr>
          <w:rFonts w:ascii="Courier New" w:hAnsi="Courier New" w:cs="Courier New" w:hint="eastAsia"/>
        </w:rPr>
        <w:t>glAttachObjectARB</w:t>
      </w:r>
      <w:r w:rsidR="006C47B6">
        <w:rPr>
          <w:rFonts w:ascii="Courier New" w:hAnsi="Courier New" w:cs="Courier New" w:hint="eastAsia"/>
        </w:rPr>
        <w:t>的效果。</w:t>
      </w:r>
    </w:p>
    <w:p w:rsidR="00F32E51" w:rsidRPr="00842A35" w:rsidRDefault="00E877E9">
      <w:pPr>
        <w:rPr>
          <w:rFonts w:ascii="Courier New" w:hAnsi="Courier New" w:cs="Courier New"/>
          <w:b/>
        </w:rPr>
      </w:pPr>
      <w:r w:rsidRPr="00842A35">
        <w:rPr>
          <w:rFonts w:ascii="Courier New" w:hAnsi="Courier New" w:cs="Courier New" w:hint="eastAsia"/>
          <w:b/>
        </w:rPr>
        <w:t>glGetObjectParameterfvARB</w:t>
      </w:r>
    </w:p>
    <w:p w:rsidR="00E36CFC" w:rsidRDefault="009A0E81">
      <w:pPr>
        <w:rPr>
          <w:rFonts w:ascii="Courier New" w:hAnsi="Courier New" w:cs="Courier New"/>
        </w:rPr>
      </w:pPr>
      <w:r>
        <w:rPr>
          <w:rFonts w:ascii="Courier New" w:hAnsi="Courier New" w:cs="Courier New" w:hint="eastAsia"/>
          <w:noProof/>
        </w:rPr>
        <w:drawing>
          <wp:inline distT="0" distB="0" distL="0" distR="0">
            <wp:extent cx="5274310" cy="2350884"/>
            <wp:effectExtent l="1905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350884"/>
                    </a:xfrm>
                    <a:prstGeom prst="rect">
                      <a:avLst/>
                    </a:prstGeom>
                    <a:noFill/>
                    <a:ln w="9525">
                      <a:noFill/>
                      <a:miter lim="800000"/>
                      <a:headEnd/>
                      <a:tailEnd/>
                    </a:ln>
                  </pic:spPr>
                </pic:pic>
              </a:graphicData>
            </a:graphic>
          </wp:inline>
        </w:drawing>
      </w:r>
    </w:p>
    <w:p w:rsidR="00E36CFC" w:rsidRDefault="009A0E81" w:rsidP="00E36CFC">
      <w:pPr>
        <w:rPr>
          <w:rFonts w:ascii="Courier New" w:hAnsi="Courier New" w:cs="Courier New"/>
        </w:rPr>
      </w:pPr>
      <w:r>
        <w:rPr>
          <w:rFonts w:ascii="Courier New" w:hAnsi="Courier New" w:cs="Courier New" w:hint="eastAsia"/>
          <w:noProof/>
        </w:rPr>
        <w:drawing>
          <wp:inline distT="0" distB="0" distL="0" distR="0">
            <wp:extent cx="2907030" cy="1391920"/>
            <wp:effectExtent l="19050" t="0" r="762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907030" cy="1391920"/>
                    </a:xfrm>
                    <a:prstGeom prst="rect">
                      <a:avLst/>
                    </a:prstGeom>
                    <a:noFill/>
                    <a:ln w="9525">
                      <a:noFill/>
                      <a:miter lim="800000"/>
                      <a:headEnd/>
                      <a:tailEnd/>
                    </a:ln>
                  </pic:spPr>
                </pic:pic>
              </a:graphicData>
            </a:graphic>
          </wp:inline>
        </w:drawing>
      </w:r>
    </w:p>
    <w:p w:rsidR="00E877E9" w:rsidRPr="0055518E" w:rsidRDefault="00647270" w:rsidP="00E877E9">
      <w:pPr>
        <w:rPr>
          <w:rFonts w:ascii="Courier New" w:hAnsi="Courier New" w:cs="Courier New"/>
          <w:b/>
        </w:rPr>
      </w:pPr>
      <w:r w:rsidRPr="0055518E">
        <w:rPr>
          <w:rFonts w:ascii="Courier New" w:hAnsi="Courier New" w:cs="Courier New" w:hint="eastAsia"/>
          <w:b/>
        </w:rPr>
        <w:t>glGetShaderSourceARB</w:t>
      </w:r>
    </w:p>
    <w:p w:rsidR="00647270" w:rsidRPr="000F1E67" w:rsidRDefault="00647270" w:rsidP="00E877E9">
      <w:pPr>
        <w:rPr>
          <w:rFonts w:ascii="Courier New" w:hAnsi="Courier New" w:cs="Courier New"/>
        </w:rPr>
      </w:pPr>
      <w:r>
        <w:rPr>
          <w:rFonts w:ascii="Courier New" w:hAnsi="Courier New" w:cs="Courier New" w:hint="eastAsia"/>
        </w:rPr>
        <w:t xml:space="preserve">    </w:t>
      </w:r>
      <w:r w:rsidR="00272E11">
        <w:rPr>
          <w:rFonts w:ascii="Courier New" w:hAnsi="Courier New" w:cs="Courier New" w:hint="eastAsia"/>
        </w:rPr>
        <w:t>返回由</w:t>
      </w:r>
      <w:r w:rsidR="00272E11">
        <w:rPr>
          <w:rFonts w:ascii="Courier New" w:hAnsi="Courier New" w:cs="Courier New" w:hint="eastAsia"/>
        </w:rPr>
        <w:t>shader</w:t>
      </w:r>
      <w:r w:rsidR="00272E11">
        <w:rPr>
          <w:rFonts w:ascii="Courier New" w:hAnsi="Courier New" w:cs="Courier New" w:hint="eastAsia"/>
        </w:rPr>
        <w:t>指定的着色器对象中的源代码字符串</w:t>
      </w:r>
    </w:p>
    <w:p w:rsidR="00F32E51" w:rsidRPr="000F1E67" w:rsidRDefault="0085361A">
      <w:pPr>
        <w:rPr>
          <w:rFonts w:ascii="Courier New" w:hAnsi="Courier New" w:cs="Courier New"/>
        </w:rPr>
      </w:pPr>
      <w:r>
        <w:rPr>
          <w:rFonts w:ascii="Courier New" w:hAnsi="Courier New" w:cs="Courier New"/>
          <w:noProof/>
        </w:rPr>
        <w:drawing>
          <wp:inline distT="0" distB="0" distL="0" distR="0">
            <wp:extent cx="5274310" cy="1018323"/>
            <wp:effectExtent l="19050" t="0" r="254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1018323"/>
                    </a:xfrm>
                    <a:prstGeom prst="rect">
                      <a:avLst/>
                    </a:prstGeom>
                    <a:noFill/>
                    <a:ln w="9525">
                      <a:noFill/>
                      <a:miter lim="800000"/>
                      <a:headEnd/>
                      <a:tailEnd/>
                    </a:ln>
                  </pic:spPr>
                </pic:pic>
              </a:graphicData>
            </a:graphic>
          </wp:inline>
        </w:drawing>
      </w:r>
    </w:p>
    <w:p w:rsidR="00F32E51" w:rsidRPr="000F1E67" w:rsidRDefault="00034C6E">
      <w:pPr>
        <w:rPr>
          <w:rFonts w:ascii="Courier New" w:hAnsi="Courier New" w:cs="Courier New"/>
        </w:rPr>
      </w:pPr>
      <w:r>
        <w:rPr>
          <w:rFonts w:ascii="Courier New" w:hAnsi="Courier New" w:cs="Courier New"/>
          <w:noProof/>
        </w:rPr>
        <w:lastRenderedPageBreak/>
        <w:drawing>
          <wp:inline distT="0" distB="0" distL="0" distR="0">
            <wp:extent cx="4811603" cy="2975212"/>
            <wp:effectExtent l="19050" t="0" r="8047"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812122" cy="2975533"/>
                    </a:xfrm>
                    <a:prstGeom prst="rect">
                      <a:avLst/>
                    </a:prstGeom>
                    <a:noFill/>
                    <a:ln w="9525">
                      <a:noFill/>
                      <a:miter lim="800000"/>
                      <a:headEnd/>
                      <a:tailEnd/>
                    </a:ln>
                  </pic:spPr>
                </pic:pic>
              </a:graphicData>
            </a:graphic>
          </wp:inline>
        </w:drawing>
      </w:r>
    </w:p>
    <w:p w:rsidR="00F32E51" w:rsidRPr="000F1E67" w:rsidRDefault="00A7111E">
      <w:pPr>
        <w:rPr>
          <w:rFonts w:ascii="Courier New" w:hAnsi="Courier New" w:cs="Courier New"/>
        </w:rPr>
      </w:pPr>
      <w:r>
        <w:rPr>
          <w:rFonts w:ascii="Courier New" w:hAnsi="Courier New" w:cs="Courier New"/>
          <w:noProof/>
        </w:rPr>
        <w:drawing>
          <wp:inline distT="0" distB="0" distL="0" distR="0">
            <wp:extent cx="1896745" cy="1064260"/>
            <wp:effectExtent l="1905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896745" cy="1064260"/>
                    </a:xfrm>
                    <a:prstGeom prst="rect">
                      <a:avLst/>
                    </a:prstGeom>
                    <a:noFill/>
                    <a:ln w="9525">
                      <a:noFill/>
                      <a:miter lim="800000"/>
                      <a:headEnd/>
                      <a:tailEnd/>
                    </a:ln>
                  </pic:spPr>
                </pic:pic>
              </a:graphicData>
            </a:graphic>
          </wp:inline>
        </w:drawing>
      </w:r>
    </w:p>
    <w:p w:rsidR="00F32E51" w:rsidRPr="00D80496" w:rsidRDefault="00B134B7">
      <w:pPr>
        <w:rPr>
          <w:rFonts w:ascii="Courier New" w:hAnsi="Courier New" w:cs="Courier New" w:hint="eastAsia"/>
          <w:b/>
        </w:rPr>
      </w:pPr>
      <w:r w:rsidRPr="00D80496">
        <w:rPr>
          <w:rFonts w:ascii="Courier New" w:hAnsi="Courier New" w:cs="Courier New" w:hint="eastAsia"/>
          <w:b/>
        </w:rPr>
        <w:t>glGetInfoLogARB</w:t>
      </w:r>
    </w:p>
    <w:p w:rsidR="00B134B7" w:rsidRPr="000F1E67" w:rsidRDefault="00DE4217">
      <w:pPr>
        <w:rPr>
          <w:rFonts w:ascii="Courier New" w:hAnsi="Courier New" w:cs="Courier New"/>
        </w:rPr>
      </w:pPr>
      <w:r>
        <w:rPr>
          <w:rFonts w:ascii="Courier New" w:hAnsi="Courier New" w:cs="Courier New" w:hint="eastAsia"/>
        </w:rPr>
        <w:t>有关编译操作的信息会存储在着色器对象的信息日志中，类似的，有关链接和验证操作的信息会存储在程序对象的信息日志中，信息日志是一个含有诊断信息和警告的字符串。</w:t>
      </w:r>
      <w:r w:rsidR="004E100B">
        <w:rPr>
          <w:rFonts w:ascii="Courier New" w:hAnsi="Courier New" w:cs="Courier New" w:hint="eastAsia"/>
        </w:rPr>
        <w:t>着色器对象的信息日志是在编译着色器时修改的，而程序对象的信息日志是在连接或验证程序对象时修改的，返回的字符串将以</w:t>
      </w:r>
      <w:r w:rsidR="004E100B">
        <w:rPr>
          <w:rFonts w:ascii="Courier New" w:hAnsi="Courier New" w:cs="Courier New" w:hint="eastAsia"/>
        </w:rPr>
        <w:t>null</w:t>
      </w:r>
      <w:r w:rsidR="004E100B">
        <w:rPr>
          <w:rFonts w:ascii="Courier New" w:hAnsi="Courier New" w:cs="Courier New" w:hint="eastAsia"/>
        </w:rPr>
        <w:t>结束。</w:t>
      </w:r>
    </w:p>
    <w:p w:rsidR="00F32E51" w:rsidRPr="000F1E67" w:rsidRDefault="00791D46">
      <w:pPr>
        <w:rPr>
          <w:rFonts w:ascii="Courier New" w:hAnsi="Courier New" w:cs="Courier New"/>
        </w:rPr>
      </w:pPr>
      <w:r>
        <w:rPr>
          <w:rFonts w:ascii="Courier New" w:hAnsi="Courier New" w:cs="Courier New"/>
          <w:noProof/>
        </w:rPr>
        <w:drawing>
          <wp:inline distT="0" distB="0" distL="0" distR="0">
            <wp:extent cx="5274310" cy="1694099"/>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1694099"/>
                    </a:xfrm>
                    <a:prstGeom prst="rect">
                      <a:avLst/>
                    </a:prstGeom>
                    <a:noFill/>
                    <a:ln w="9525">
                      <a:noFill/>
                      <a:miter lim="800000"/>
                      <a:headEnd/>
                      <a:tailEnd/>
                    </a:ln>
                  </pic:spPr>
                </pic:pic>
              </a:graphicData>
            </a:graphic>
          </wp:inline>
        </w:drawing>
      </w:r>
    </w:p>
    <w:p w:rsidR="00F32E51" w:rsidRPr="000F1E67" w:rsidRDefault="003F0152">
      <w:pPr>
        <w:rPr>
          <w:rFonts w:ascii="Courier New" w:hAnsi="Courier New" w:cs="Courier New"/>
        </w:rPr>
      </w:pPr>
      <w:r>
        <w:rPr>
          <w:rFonts w:ascii="Courier New" w:hAnsi="Courier New" w:cs="Courier New"/>
          <w:noProof/>
        </w:rPr>
        <w:drawing>
          <wp:inline distT="0" distB="0" distL="0" distR="0">
            <wp:extent cx="4831080" cy="1180465"/>
            <wp:effectExtent l="19050" t="0" r="762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831080" cy="1180465"/>
                    </a:xfrm>
                    <a:prstGeom prst="rect">
                      <a:avLst/>
                    </a:prstGeom>
                    <a:noFill/>
                    <a:ln w="9525">
                      <a:noFill/>
                      <a:miter lim="800000"/>
                      <a:headEnd/>
                      <a:tailEnd/>
                    </a:ln>
                  </pic:spPr>
                </pic:pic>
              </a:graphicData>
            </a:graphic>
          </wp:inline>
        </w:drawing>
      </w:r>
    </w:p>
    <w:p w:rsidR="00F32E51" w:rsidRDefault="00AF76D4">
      <w:pPr>
        <w:rPr>
          <w:rFonts w:ascii="Courier New" w:hAnsi="Courier New" w:cs="Courier New" w:hint="eastAsia"/>
        </w:rPr>
      </w:pPr>
      <w:r>
        <w:rPr>
          <w:rFonts w:ascii="Courier New" w:hAnsi="Courier New" w:cs="Courier New" w:hint="eastAsia"/>
        </w:rPr>
        <w:t>如果修改了顶点着色器，添加了一段字母得到的结果是：</w:t>
      </w:r>
    </w:p>
    <w:p w:rsidR="00AF76D4" w:rsidRPr="00AF76D4" w:rsidRDefault="00C312ED">
      <w:pPr>
        <w:rPr>
          <w:rFonts w:ascii="Courier New" w:hAnsi="Courier New" w:cs="Courier New"/>
        </w:rPr>
      </w:pPr>
      <w:r>
        <w:rPr>
          <w:rFonts w:ascii="Courier New" w:hAnsi="Courier New" w:cs="Courier New"/>
          <w:noProof/>
        </w:rPr>
        <w:lastRenderedPageBreak/>
        <w:drawing>
          <wp:inline distT="0" distB="0" distL="0" distR="0">
            <wp:extent cx="5274310" cy="1570514"/>
            <wp:effectExtent l="19050" t="0" r="254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74310" cy="1570514"/>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Default="00440C80" w:rsidP="00A41BC8">
      <w:pPr>
        <w:ind w:firstLineChars="200" w:firstLine="420"/>
        <w:rPr>
          <w:rFonts w:ascii="Courier New" w:hAnsi="Courier New" w:cs="Courier New" w:hint="eastAsia"/>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的“一次一个顶点”接口是简单而强大的，但是在如今的系统上，它无疑不是将顶点数据传输到图形加速器的性能最高的方式。取而代之的是，在任何可能的时候，应用程序都应该使用顶点数组接口，使用这个接口可以将顶点数据存储在数组中并设置这些数组的指针，这就不再是一次下个</w:t>
      </w:r>
      <w:r>
        <w:rPr>
          <w:rFonts w:ascii="Courier New" w:hAnsi="Courier New" w:cs="Courier New" w:hint="eastAsia"/>
        </w:rPr>
        <w:t>opengl</w:t>
      </w:r>
      <w:r>
        <w:rPr>
          <w:rFonts w:ascii="Courier New" w:hAnsi="Courier New" w:cs="Courier New" w:hint="eastAsia"/>
        </w:rPr>
        <w:t>发送一个顶点，</w:t>
      </w:r>
      <w:r w:rsidR="00127B22">
        <w:rPr>
          <w:rFonts w:ascii="Courier New" w:hAnsi="Courier New" w:cs="Courier New" w:hint="eastAsia"/>
        </w:rPr>
        <w:t>我们可以一次发送一个数组图元，有了顶点缓冲对象，甚至可以将顶点数组存储在图形板上的内存中，从而实现最高的性能。</w:t>
      </w:r>
    </w:p>
    <w:p w:rsidR="00514D58" w:rsidRPr="000F1E67" w:rsidRDefault="00514D58" w:rsidP="00A41BC8">
      <w:pPr>
        <w:ind w:firstLineChars="200" w:firstLine="420"/>
        <w:rPr>
          <w:rFonts w:ascii="Courier New" w:hAnsi="Courier New" w:cs="Courier New"/>
        </w:rPr>
      </w:pPr>
      <w:r>
        <w:rPr>
          <w:rFonts w:ascii="Courier New" w:hAnsi="Courier New" w:cs="Courier New" w:hint="eastAsia"/>
        </w:rPr>
        <w:t>顶点数组接口在</w:t>
      </w:r>
      <w:r>
        <w:rPr>
          <w:rFonts w:ascii="Courier New" w:hAnsi="Courier New" w:cs="Courier New" w:hint="eastAsia"/>
        </w:rPr>
        <w:t>opengl</w:t>
      </w:r>
      <w:r>
        <w:rPr>
          <w:rFonts w:ascii="Courier New" w:hAnsi="Courier New" w:cs="Courier New" w:hint="eastAsia"/>
        </w:rPr>
        <w:t>可编程环境中的工作方式一以前相同，将一个顶点数组发送到</w:t>
      </w:r>
      <w:r>
        <w:rPr>
          <w:rFonts w:ascii="Courier New" w:hAnsi="Courier New" w:cs="Courier New" w:hint="eastAsia"/>
        </w:rPr>
        <w:t>opengl</w:t>
      </w:r>
      <w:r>
        <w:rPr>
          <w:rFonts w:ascii="Courier New" w:hAnsi="Courier New" w:cs="Courier New" w:hint="eastAsia"/>
        </w:rPr>
        <w:t>时，顶点数组中的顶点数据会一次一个顶点地进行处理，就像“一次一个顶点”接口那样，如果顶点着色器时活动的，那么各个顶点将由顶点着色器而不是</w:t>
      </w:r>
      <w:r>
        <w:rPr>
          <w:rFonts w:ascii="Courier New" w:hAnsi="Courier New" w:cs="Courier New" w:hint="eastAsia"/>
        </w:rPr>
        <w:t>opengl</w:t>
      </w:r>
      <w:r>
        <w:rPr>
          <w:rFonts w:ascii="Courier New" w:hAnsi="Courier New" w:cs="Courier New" w:hint="eastAsia"/>
        </w:rPr>
        <w:t>的固定管线进行处理。</w:t>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E3E" w:rsidRDefault="00070E3E" w:rsidP="00F32E51">
      <w:r>
        <w:separator/>
      </w:r>
    </w:p>
  </w:endnote>
  <w:endnote w:type="continuationSeparator" w:id="1">
    <w:p w:rsidR="00070E3E" w:rsidRDefault="00070E3E"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E3E" w:rsidRDefault="00070E3E" w:rsidP="00F32E51">
      <w:r>
        <w:separator/>
      </w:r>
    </w:p>
  </w:footnote>
  <w:footnote w:type="continuationSeparator" w:id="1">
    <w:p w:rsidR="00070E3E" w:rsidRDefault="00070E3E"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34C6E"/>
    <w:rsid w:val="00041D77"/>
    <w:rsid w:val="000706B6"/>
    <w:rsid w:val="00070808"/>
    <w:rsid w:val="00070E3E"/>
    <w:rsid w:val="0009521B"/>
    <w:rsid w:val="00095E1C"/>
    <w:rsid w:val="00096C7F"/>
    <w:rsid w:val="000A2B1D"/>
    <w:rsid w:val="000B0187"/>
    <w:rsid w:val="000B0348"/>
    <w:rsid w:val="000B0509"/>
    <w:rsid w:val="000B2630"/>
    <w:rsid w:val="000B6FD4"/>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6427"/>
    <w:rsid w:val="00127764"/>
    <w:rsid w:val="00127B22"/>
    <w:rsid w:val="00136782"/>
    <w:rsid w:val="001447CF"/>
    <w:rsid w:val="00146459"/>
    <w:rsid w:val="001572EA"/>
    <w:rsid w:val="00165029"/>
    <w:rsid w:val="0016712F"/>
    <w:rsid w:val="00173570"/>
    <w:rsid w:val="001742FB"/>
    <w:rsid w:val="00180BE0"/>
    <w:rsid w:val="001847A7"/>
    <w:rsid w:val="00187175"/>
    <w:rsid w:val="001B34D4"/>
    <w:rsid w:val="001B3AE7"/>
    <w:rsid w:val="001C0057"/>
    <w:rsid w:val="001C0897"/>
    <w:rsid w:val="001D384F"/>
    <w:rsid w:val="001D39D0"/>
    <w:rsid w:val="001E0162"/>
    <w:rsid w:val="001E5E0A"/>
    <w:rsid w:val="001E6239"/>
    <w:rsid w:val="001F0ABF"/>
    <w:rsid w:val="001F1272"/>
    <w:rsid w:val="001F6F63"/>
    <w:rsid w:val="00202BF0"/>
    <w:rsid w:val="0020542B"/>
    <w:rsid w:val="00214D84"/>
    <w:rsid w:val="002164A4"/>
    <w:rsid w:val="002218B8"/>
    <w:rsid w:val="002221E4"/>
    <w:rsid w:val="0022314E"/>
    <w:rsid w:val="00223C43"/>
    <w:rsid w:val="00240446"/>
    <w:rsid w:val="00253EA7"/>
    <w:rsid w:val="00256E5E"/>
    <w:rsid w:val="002628EC"/>
    <w:rsid w:val="00271C0A"/>
    <w:rsid w:val="00272E11"/>
    <w:rsid w:val="0027500B"/>
    <w:rsid w:val="002754A5"/>
    <w:rsid w:val="00277405"/>
    <w:rsid w:val="00285D78"/>
    <w:rsid w:val="00286C4D"/>
    <w:rsid w:val="00287149"/>
    <w:rsid w:val="0029551A"/>
    <w:rsid w:val="002A2599"/>
    <w:rsid w:val="002B0BBF"/>
    <w:rsid w:val="002B51BB"/>
    <w:rsid w:val="002B654F"/>
    <w:rsid w:val="002C414A"/>
    <w:rsid w:val="002D50E0"/>
    <w:rsid w:val="002E642C"/>
    <w:rsid w:val="002E64D6"/>
    <w:rsid w:val="00320D3E"/>
    <w:rsid w:val="00326C00"/>
    <w:rsid w:val="00327521"/>
    <w:rsid w:val="00327B31"/>
    <w:rsid w:val="00335395"/>
    <w:rsid w:val="00336AEA"/>
    <w:rsid w:val="00336FF7"/>
    <w:rsid w:val="00337ACF"/>
    <w:rsid w:val="00343C83"/>
    <w:rsid w:val="00345D07"/>
    <w:rsid w:val="00346D89"/>
    <w:rsid w:val="003524F1"/>
    <w:rsid w:val="00353AD7"/>
    <w:rsid w:val="0037037C"/>
    <w:rsid w:val="003935FA"/>
    <w:rsid w:val="003A55D0"/>
    <w:rsid w:val="003B0DE4"/>
    <w:rsid w:val="003B615C"/>
    <w:rsid w:val="003D446D"/>
    <w:rsid w:val="003E4C66"/>
    <w:rsid w:val="003E58AD"/>
    <w:rsid w:val="003E6AF8"/>
    <w:rsid w:val="003F0152"/>
    <w:rsid w:val="003F069A"/>
    <w:rsid w:val="003F1FBA"/>
    <w:rsid w:val="00440C80"/>
    <w:rsid w:val="00457046"/>
    <w:rsid w:val="00457C7E"/>
    <w:rsid w:val="00463D85"/>
    <w:rsid w:val="004767BD"/>
    <w:rsid w:val="0048326D"/>
    <w:rsid w:val="00484E60"/>
    <w:rsid w:val="004878A0"/>
    <w:rsid w:val="00490632"/>
    <w:rsid w:val="004928A9"/>
    <w:rsid w:val="00495ACD"/>
    <w:rsid w:val="004A3A8D"/>
    <w:rsid w:val="004C4EFD"/>
    <w:rsid w:val="004C5BCA"/>
    <w:rsid w:val="004D0D24"/>
    <w:rsid w:val="004E100B"/>
    <w:rsid w:val="004F4EEF"/>
    <w:rsid w:val="004F5CB6"/>
    <w:rsid w:val="00514D58"/>
    <w:rsid w:val="0053405D"/>
    <w:rsid w:val="0055518E"/>
    <w:rsid w:val="00572EFE"/>
    <w:rsid w:val="005756DF"/>
    <w:rsid w:val="00580980"/>
    <w:rsid w:val="00581C70"/>
    <w:rsid w:val="00583274"/>
    <w:rsid w:val="00584DEC"/>
    <w:rsid w:val="005A3262"/>
    <w:rsid w:val="005A7D85"/>
    <w:rsid w:val="005A7D8A"/>
    <w:rsid w:val="005C058E"/>
    <w:rsid w:val="005C07F4"/>
    <w:rsid w:val="005C649E"/>
    <w:rsid w:val="005C68BD"/>
    <w:rsid w:val="005E7E0F"/>
    <w:rsid w:val="005F3855"/>
    <w:rsid w:val="005F38EF"/>
    <w:rsid w:val="0060188A"/>
    <w:rsid w:val="00611EFE"/>
    <w:rsid w:val="00616004"/>
    <w:rsid w:val="00630E90"/>
    <w:rsid w:val="0064447F"/>
    <w:rsid w:val="00647270"/>
    <w:rsid w:val="00654715"/>
    <w:rsid w:val="00666E86"/>
    <w:rsid w:val="00673FD4"/>
    <w:rsid w:val="0068096D"/>
    <w:rsid w:val="00691576"/>
    <w:rsid w:val="006A2D44"/>
    <w:rsid w:val="006A62AA"/>
    <w:rsid w:val="006B08EF"/>
    <w:rsid w:val="006B70DA"/>
    <w:rsid w:val="006C373D"/>
    <w:rsid w:val="006C47B6"/>
    <w:rsid w:val="006D0264"/>
    <w:rsid w:val="006D4ED7"/>
    <w:rsid w:val="006E0F99"/>
    <w:rsid w:val="006E75E8"/>
    <w:rsid w:val="006F432F"/>
    <w:rsid w:val="006F7F21"/>
    <w:rsid w:val="007010BE"/>
    <w:rsid w:val="00704241"/>
    <w:rsid w:val="00711132"/>
    <w:rsid w:val="00717759"/>
    <w:rsid w:val="007314AC"/>
    <w:rsid w:val="00732B3C"/>
    <w:rsid w:val="00742382"/>
    <w:rsid w:val="007430FC"/>
    <w:rsid w:val="00745DAC"/>
    <w:rsid w:val="007516C0"/>
    <w:rsid w:val="00762BAD"/>
    <w:rsid w:val="0076395A"/>
    <w:rsid w:val="0077713E"/>
    <w:rsid w:val="00780947"/>
    <w:rsid w:val="0078143F"/>
    <w:rsid w:val="00791D46"/>
    <w:rsid w:val="007949D7"/>
    <w:rsid w:val="0079612B"/>
    <w:rsid w:val="007C11D1"/>
    <w:rsid w:val="007C6287"/>
    <w:rsid w:val="007D6141"/>
    <w:rsid w:val="007E7DC1"/>
    <w:rsid w:val="007E7E4D"/>
    <w:rsid w:val="007F2015"/>
    <w:rsid w:val="007F3229"/>
    <w:rsid w:val="007F7227"/>
    <w:rsid w:val="008018C0"/>
    <w:rsid w:val="00812301"/>
    <w:rsid w:val="00830B2F"/>
    <w:rsid w:val="00833136"/>
    <w:rsid w:val="0083404E"/>
    <w:rsid w:val="00842A35"/>
    <w:rsid w:val="0084314B"/>
    <w:rsid w:val="00845313"/>
    <w:rsid w:val="0084696F"/>
    <w:rsid w:val="00850A4E"/>
    <w:rsid w:val="00850F68"/>
    <w:rsid w:val="0085361A"/>
    <w:rsid w:val="00864BB8"/>
    <w:rsid w:val="00865870"/>
    <w:rsid w:val="00893493"/>
    <w:rsid w:val="008971AF"/>
    <w:rsid w:val="008A2A36"/>
    <w:rsid w:val="008A5067"/>
    <w:rsid w:val="008B027C"/>
    <w:rsid w:val="008B0938"/>
    <w:rsid w:val="008B5760"/>
    <w:rsid w:val="008B77F7"/>
    <w:rsid w:val="008D28EE"/>
    <w:rsid w:val="008D5E87"/>
    <w:rsid w:val="008D755B"/>
    <w:rsid w:val="008E40BA"/>
    <w:rsid w:val="008F04D9"/>
    <w:rsid w:val="008F43CC"/>
    <w:rsid w:val="008F69A5"/>
    <w:rsid w:val="008F7393"/>
    <w:rsid w:val="008F7B58"/>
    <w:rsid w:val="00901ED1"/>
    <w:rsid w:val="0091692D"/>
    <w:rsid w:val="0092224A"/>
    <w:rsid w:val="00924CB6"/>
    <w:rsid w:val="00932E5F"/>
    <w:rsid w:val="00933ABD"/>
    <w:rsid w:val="009446DC"/>
    <w:rsid w:val="00944BAB"/>
    <w:rsid w:val="00954E92"/>
    <w:rsid w:val="00956AB4"/>
    <w:rsid w:val="009665D5"/>
    <w:rsid w:val="009767E0"/>
    <w:rsid w:val="009949B2"/>
    <w:rsid w:val="0099576B"/>
    <w:rsid w:val="00997403"/>
    <w:rsid w:val="009A0E0C"/>
    <w:rsid w:val="009A0E81"/>
    <w:rsid w:val="009A6E30"/>
    <w:rsid w:val="009C397D"/>
    <w:rsid w:val="009E1113"/>
    <w:rsid w:val="009E42A9"/>
    <w:rsid w:val="009F02BD"/>
    <w:rsid w:val="009F4570"/>
    <w:rsid w:val="009F4A32"/>
    <w:rsid w:val="00A00817"/>
    <w:rsid w:val="00A0083F"/>
    <w:rsid w:val="00A01E12"/>
    <w:rsid w:val="00A101BC"/>
    <w:rsid w:val="00A2013F"/>
    <w:rsid w:val="00A222B6"/>
    <w:rsid w:val="00A37AF4"/>
    <w:rsid w:val="00A41BC8"/>
    <w:rsid w:val="00A4536F"/>
    <w:rsid w:val="00A5115D"/>
    <w:rsid w:val="00A56768"/>
    <w:rsid w:val="00A6535D"/>
    <w:rsid w:val="00A70B1C"/>
    <w:rsid w:val="00A7111E"/>
    <w:rsid w:val="00A73BA7"/>
    <w:rsid w:val="00A77696"/>
    <w:rsid w:val="00A8595A"/>
    <w:rsid w:val="00A92308"/>
    <w:rsid w:val="00AA1AAB"/>
    <w:rsid w:val="00AA45E4"/>
    <w:rsid w:val="00AB0F0C"/>
    <w:rsid w:val="00AB3FE8"/>
    <w:rsid w:val="00AB7EA6"/>
    <w:rsid w:val="00AD24E7"/>
    <w:rsid w:val="00AD5EEA"/>
    <w:rsid w:val="00AD77AF"/>
    <w:rsid w:val="00AE0959"/>
    <w:rsid w:val="00AE65C9"/>
    <w:rsid w:val="00AE7029"/>
    <w:rsid w:val="00AF023B"/>
    <w:rsid w:val="00AF60A3"/>
    <w:rsid w:val="00AF76D4"/>
    <w:rsid w:val="00B00201"/>
    <w:rsid w:val="00B134B7"/>
    <w:rsid w:val="00B20123"/>
    <w:rsid w:val="00B21DFC"/>
    <w:rsid w:val="00B236A9"/>
    <w:rsid w:val="00B31C44"/>
    <w:rsid w:val="00B40DA7"/>
    <w:rsid w:val="00B45556"/>
    <w:rsid w:val="00B4739F"/>
    <w:rsid w:val="00B5392A"/>
    <w:rsid w:val="00B65BC1"/>
    <w:rsid w:val="00B71282"/>
    <w:rsid w:val="00B93D28"/>
    <w:rsid w:val="00B94CE7"/>
    <w:rsid w:val="00BA2B52"/>
    <w:rsid w:val="00BA3628"/>
    <w:rsid w:val="00BA64AF"/>
    <w:rsid w:val="00BB6EF8"/>
    <w:rsid w:val="00BD408F"/>
    <w:rsid w:val="00BF1FF3"/>
    <w:rsid w:val="00C069F1"/>
    <w:rsid w:val="00C11A41"/>
    <w:rsid w:val="00C1282D"/>
    <w:rsid w:val="00C21C88"/>
    <w:rsid w:val="00C312ED"/>
    <w:rsid w:val="00C3543F"/>
    <w:rsid w:val="00C4535F"/>
    <w:rsid w:val="00C54F50"/>
    <w:rsid w:val="00C5600F"/>
    <w:rsid w:val="00C568D2"/>
    <w:rsid w:val="00C72F36"/>
    <w:rsid w:val="00C80324"/>
    <w:rsid w:val="00C80EFF"/>
    <w:rsid w:val="00C812FE"/>
    <w:rsid w:val="00C81A8D"/>
    <w:rsid w:val="00C91CAA"/>
    <w:rsid w:val="00C954BF"/>
    <w:rsid w:val="00CA6F1A"/>
    <w:rsid w:val="00CA7A4D"/>
    <w:rsid w:val="00CB016E"/>
    <w:rsid w:val="00CB4E67"/>
    <w:rsid w:val="00CB6AE8"/>
    <w:rsid w:val="00CC41F6"/>
    <w:rsid w:val="00CC7BD4"/>
    <w:rsid w:val="00CE2417"/>
    <w:rsid w:val="00CF57A1"/>
    <w:rsid w:val="00CF685D"/>
    <w:rsid w:val="00D13361"/>
    <w:rsid w:val="00D2639C"/>
    <w:rsid w:val="00D27479"/>
    <w:rsid w:val="00D341AF"/>
    <w:rsid w:val="00D50DC1"/>
    <w:rsid w:val="00D5294D"/>
    <w:rsid w:val="00D551BF"/>
    <w:rsid w:val="00D6667B"/>
    <w:rsid w:val="00D67485"/>
    <w:rsid w:val="00D70323"/>
    <w:rsid w:val="00D70C9D"/>
    <w:rsid w:val="00D72C80"/>
    <w:rsid w:val="00D762B5"/>
    <w:rsid w:val="00D80496"/>
    <w:rsid w:val="00D94668"/>
    <w:rsid w:val="00D97A5B"/>
    <w:rsid w:val="00DB252A"/>
    <w:rsid w:val="00DB3339"/>
    <w:rsid w:val="00DB72B6"/>
    <w:rsid w:val="00DC286B"/>
    <w:rsid w:val="00DD6FEA"/>
    <w:rsid w:val="00DD78C8"/>
    <w:rsid w:val="00DE0361"/>
    <w:rsid w:val="00DE040C"/>
    <w:rsid w:val="00DE4217"/>
    <w:rsid w:val="00DE4AB2"/>
    <w:rsid w:val="00DE4AF9"/>
    <w:rsid w:val="00DF4A74"/>
    <w:rsid w:val="00E1721B"/>
    <w:rsid w:val="00E17B49"/>
    <w:rsid w:val="00E22CF9"/>
    <w:rsid w:val="00E27682"/>
    <w:rsid w:val="00E304A1"/>
    <w:rsid w:val="00E3644E"/>
    <w:rsid w:val="00E36CFC"/>
    <w:rsid w:val="00E422A5"/>
    <w:rsid w:val="00E452FF"/>
    <w:rsid w:val="00E51238"/>
    <w:rsid w:val="00E62585"/>
    <w:rsid w:val="00E627B8"/>
    <w:rsid w:val="00E7557D"/>
    <w:rsid w:val="00E77661"/>
    <w:rsid w:val="00E80314"/>
    <w:rsid w:val="00E8453D"/>
    <w:rsid w:val="00E85F12"/>
    <w:rsid w:val="00E877E9"/>
    <w:rsid w:val="00EA0897"/>
    <w:rsid w:val="00EA08F2"/>
    <w:rsid w:val="00EA0E5E"/>
    <w:rsid w:val="00EA206A"/>
    <w:rsid w:val="00EB1AB1"/>
    <w:rsid w:val="00EB5809"/>
    <w:rsid w:val="00EC3FBF"/>
    <w:rsid w:val="00ED68C2"/>
    <w:rsid w:val="00EF27A6"/>
    <w:rsid w:val="00EF3A93"/>
    <w:rsid w:val="00EF44D4"/>
    <w:rsid w:val="00EF6F71"/>
    <w:rsid w:val="00EF7E6A"/>
    <w:rsid w:val="00F135C1"/>
    <w:rsid w:val="00F17F00"/>
    <w:rsid w:val="00F23E4F"/>
    <w:rsid w:val="00F27670"/>
    <w:rsid w:val="00F32BDC"/>
    <w:rsid w:val="00F32E51"/>
    <w:rsid w:val="00F47407"/>
    <w:rsid w:val="00F6386C"/>
    <w:rsid w:val="00F70864"/>
    <w:rsid w:val="00F720C9"/>
    <w:rsid w:val="00F77458"/>
    <w:rsid w:val="00F81FED"/>
    <w:rsid w:val="00F8363E"/>
    <w:rsid w:val="00F94BAF"/>
    <w:rsid w:val="00F95BB0"/>
    <w:rsid w:val="00FB060E"/>
    <w:rsid w:val="00FB2739"/>
    <w:rsid w:val="00FB5499"/>
    <w:rsid w:val="00FC1409"/>
    <w:rsid w:val="00FC45D9"/>
    <w:rsid w:val="00FE0963"/>
    <w:rsid w:val="00FE12C4"/>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13</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278</cp:revision>
  <dcterms:created xsi:type="dcterms:W3CDTF">2015-12-28T04:56:00Z</dcterms:created>
  <dcterms:modified xsi:type="dcterms:W3CDTF">2016-01-14T04:55:00Z</dcterms:modified>
</cp:coreProperties>
</file>