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BB" w:rsidRPr="00BF6311" w:rsidRDefault="00B43FBB">
      <w:pPr>
        <w:rPr>
          <w:rFonts w:ascii="Courier New" w:hAnsi="Courier New" w:cs="Courier New"/>
          <w:szCs w:val="21"/>
        </w:rPr>
      </w:pPr>
      <w:hyperlink r:id="rId6" w:history="1">
        <w:r w:rsidR="00554707" w:rsidRPr="00BF6311">
          <w:rPr>
            <w:rStyle w:val="a5"/>
            <w:rFonts w:ascii="Courier New" w:hAnsi="Courier New" w:cs="Courier New"/>
            <w:szCs w:val="21"/>
          </w:rPr>
          <w:t>http://www.tuicool.com/articles/qEri6nq</w:t>
        </w:r>
      </w:hyperlink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936E23" w:rsidRDefault="00936E23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Courier New" w:eastAsia="宋体" w:hAnsi="Helvetica" w:cs="Courier New"/>
          <w:b/>
          <w:bCs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OpenGL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中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glVertex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、显示列表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(glCallList)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、顶点数组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(Vertex array)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、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及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区别</w:t>
      </w:r>
    </w:p>
    <w:p w:rsidR="00D921E4" w:rsidRDefault="00D921E4" w:rsidP="00D921E4">
      <w:pPr>
        <w:widowControl/>
        <w:shd w:val="clear" w:color="auto" w:fill="FEFEFE"/>
        <w:spacing w:after="120" w:line="384" w:lineRule="atLeast"/>
        <w:jc w:val="left"/>
        <w:outlineLvl w:val="1"/>
        <w:rPr>
          <w:rFonts w:ascii="Courier New" w:eastAsia="宋体" w:hAnsi="Helvetica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Helvetica" w:cs="Courier New" w:hint="eastAsia"/>
          <w:b/>
          <w:bCs/>
          <w:color w:val="333333"/>
          <w:kern w:val="0"/>
          <w:szCs w:val="21"/>
        </w:rPr>
        <w:t>实践证明，不管是哪一种方式都需要调用</w:t>
      </w:r>
      <w:r>
        <w:rPr>
          <w:rFonts w:ascii="Courier New" w:eastAsia="宋体" w:hAnsi="Helvetica" w:cs="Courier New" w:hint="eastAsia"/>
          <w:b/>
          <w:bCs/>
          <w:color w:val="333333"/>
          <w:kern w:val="0"/>
          <w:szCs w:val="21"/>
        </w:rPr>
        <w:t>glSwapBuffer</w:t>
      </w:r>
      <w:r>
        <w:rPr>
          <w:rFonts w:ascii="Courier New" w:eastAsia="宋体" w:hAnsi="Helvetica" w:cs="Courier New" w:hint="eastAsia"/>
          <w:b/>
          <w:bCs/>
          <w:color w:val="333333"/>
          <w:kern w:val="0"/>
          <w:szCs w:val="21"/>
        </w:rPr>
        <w:t>或者</w:t>
      </w:r>
      <w:r>
        <w:rPr>
          <w:rFonts w:ascii="Courier New" w:eastAsia="宋体" w:hAnsi="Helvetica" w:cs="Courier New" w:hint="eastAsia"/>
          <w:b/>
          <w:bCs/>
          <w:color w:val="333333"/>
          <w:kern w:val="0"/>
          <w:szCs w:val="21"/>
        </w:rPr>
        <w:t>glFlush</w:t>
      </w:r>
      <w:r w:rsidR="001A2D80">
        <w:rPr>
          <w:rFonts w:ascii="Courier New" w:eastAsia="宋体" w:hAnsi="Helvetica" w:cs="Courier New" w:hint="eastAsia"/>
          <w:b/>
          <w:bCs/>
          <w:color w:val="333333"/>
          <w:kern w:val="0"/>
          <w:szCs w:val="21"/>
        </w:rPr>
        <w:t>（单缓冲与双缓冲都已证明）</w:t>
      </w:r>
    </w:p>
    <w:p w:rsidR="00D921E4" w:rsidRPr="00936E23" w:rsidRDefault="00D921E4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1.glVertex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最原始的设置顶点方法，在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glBegin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glEnd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之间使用。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OpenGL3.0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已经废弃此方法。每个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与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进行一次通信，十分低效。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Begin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(GL_TRIANGLES);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glVertex(0, 0);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glVertex(1, 1);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glVertex(2, 2);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glEnd();</w:t>
      </w:r>
    </w:p>
    <w:p w:rsidR="00936E23" w:rsidRPr="00936E23" w:rsidRDefault="00936E23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2.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显示列表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(glCallList)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每个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调用都与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进行一次通信，显示列表是收集好所有的顶点，一次性的发送给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。缺点是在绘制之前就要把要传给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的顶点准备好，传后就不能修改了。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GLuint glassList;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glNewList(glassList, GL_COMPILE);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3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    DrawGlass();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4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glEndList();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5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6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glCallList(glassList); 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//DrawGlass();</w:t>
      </w:r>
    </w:p>
    <w:p w:rsidR="00936E23" w:rsidRPr="00936E23" w:rsidRDefault="00936E23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3.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顶点数组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(Vertex Array)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lastRenderedPageBreak/>
        <w:t>顶点数组也是收集好所有的顶点，一次性发送给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。不过数据不是存储于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中的，绘制速度上没有显示列表快，优点是可以修改数据。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显示列表和顶点数组都是过时的东西了，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下面的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才是重点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！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b/>
          <w:bCs/>
          <w:color w:val="999999"/>
          <w:kern w:val="0"/>
          <w:szCs w:val="21"/>
        </w:rPr>
        <w:t>#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define</w:t>
      </w:r>
      <w:r w:rsidRPr="00BF6311">
        <w:rPr>
          <w:rFonts w:ascii="Courier New" w:eastAsia="宋体" w:hAnsi="Courier New" w:cs="Courier New"/>
          <w:b/>
          <w:bCs/>
          <w:color w:val="999999"/>
          <w:kern w:val="0"/>
          <w:szCs w:val="21"/>
        </w:rPr>
        <w:t xml:space="preserve"> MEDIUM_STARS   40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M3DVector2f vMediumStars[MEDIUM_STARS];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在这做点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vMediumStars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的设置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glVertexPointer(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GL_FLOAT,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, vMediumStars);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glDrawArrays(GL_POINTS,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, MEDIUM_STARS);</w:t>
      </w:r>
    </w:p>
    <w:p w:rsidR="00936E23" w:rsidRPr="00936E23" w:rsidRDefault="00936E23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4.VBO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（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Vertex Buffer Object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）顶点缓冲区对象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，全称为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Vertex Buffer Object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，与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FBO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PBO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并称，但它实际上老不少。就某种意义来说，他就是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Vertex Array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）的升级版。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出现的背景是人们发现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和显示列表还有让人不满足的地方。一般，在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OpenGL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里，提高顶点绘制的办法：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）显示列表：把常规的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glBegin()-glEnd()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中的代码放到一个显示列表中（通常在初始化阶段完成），然后每遍渲染都调用这个显示列表。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：使用顶点数组，把顶点以及顶点属性数据作为数组，渲染的时候直接用一个或几个函数调动这些数组里的数据进行绘制，形式上是减少函数调用的次数（告别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），提高绘制效率。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但是，这两种方法都有缺点。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是在客户端设置的，所以执行这类函数（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glDrawArray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或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glDrawElement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）后，客户端还得把得到的顶点数据向服务端传输一次（所谓的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二次处理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”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），这样一来就有了不必要的动作了，降低了效率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——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如果我们写的函数能直接把顶点数据发送给服务端就好了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——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这正是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的特性之一。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显示列表的缺点在于它的古板，一旦设定就不容许修改，所以它只适合对一些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固定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”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的东西的绘制进行包装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。（我们无办法直接在硬件层改顶点数据，因为这是脱离了流水线的事物）。而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直接把顶点数据交到流水线的第一步，与显示列表的效率还是有差距，但它这样就得到了操作数据的弹性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——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渲染阶段，我们的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绘制函数持续把顶点数据交给流水线，在某一刻我们可以把该帧到达了流水线的顶点数据取回客户端修改（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Vertex mapping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），再提交回流水线（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Vertex unmapping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），或者用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glBufferData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或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glBufferSubData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重新全部或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buffer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提交修改了的顶点数据，这是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的另一个特性。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结合了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和显示列表这个说法不太妥当，应该说它结合了两者的一些特性，绘制效率在两者之间，且拥有良好的数据更改弹性。这种折衷造就了它一直为目前最高的地位。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创建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VBO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及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VBO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赋值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glGenBuffers(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, &amp;m_nPositionVBO);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glBufferData(GL_ARRAY_BUFFER,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sizeof(posData), posData, GL_STREAM_DRAW);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glGenBuffers(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, &amp;m_nTexcoordVBO);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glBufferData(GL_ARRAY_BUFFER,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sizeof(texData), texData, GL_STREAM_DRAW);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glGenBuffers(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, &amp;m_nIndexVBO);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glBufferData(GL_ELEMENT_ARRAY_BUFFER,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sizeof(indexData), indexData, GL_STATIC_DRAW);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代码一，不使用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shader VBO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已经创建好了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glBindBuffer(GL_ARRAY_BUFFER, m_nPositionVBO);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glEnableClientState(GL_VERTEX_ARRAY);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glVertexPointer(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GL_FLOAT,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glBindBuffer(GL_ARRAY_BUFFER, m_nTexcoordVBO);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glEnableClientState(GL_TEXTURE_COORD_ARRAY);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glTexCoordPointer(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GL_FLOAT,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glBindBuffer(GL_ELEMENT_ARRAY_BUFFER, m_nIndexVBO);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glDrawElements(GL_TRIANGLES,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6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GL_UNSIGNED_SHORT,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glBindBuffer(GL_ELEMENT_ARRAY_BUFFER,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glDisableClientState(GL_TEXTURE_COORD_ARRAY);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glDisableClientState(GL_VERTEX_ARRAY);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代码二，使用</w:t>
      </w: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shader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glBindBuffer(GL_ARRAY_BUFFER, m_nPositionVBO);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glEnableVertexAttribArray(VAT_POSITION);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glVertexAttribPointer(VAT_POSITION,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GL_INT, GL_FALSE,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glBindBuffer(GL_ARRAY_BUFFER, m_nTexcoordVBO);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glEnableVertexAttribArray(VAT_TEXCOORD);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glVertexAttribPointer(VAT_TEXCOORD,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GL_INT, GL_FALSE,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glBindBuffer(GL_ELEMENT_ARRAY_BUFFER, m_nIndexVBO);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glDrawElements(GL_TRIANGLES,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6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GL_UNSIGNED_SHORT,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glDisableVertexAttribArray(VAT_POSITION);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glDisableVertexAttribArray(VAT_TEXCOORD);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glBindBuffer(GL_ELEMENT_ARRAY_BUFFER,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EFEFE"/>
        <w:spacing w:after="120" w:line="384" w:lineRule="atLeast"/>
        <w:ind w:firstLine="240"/>
        <w:jc w:val="left"/>
        <w:outlineLvl w:val="2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5.VAO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（</w:t>
      </w:r>
      <w:r w:rsidRPr="00936E2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Vertex Array Object</w:t>
      </w:r>
      <w:r w:rsidRPr="00936E23">
        <w:rPr>
          <w:rFonts w:ascii="Courier New" w:eastAsia="宋体" w:hAnsi="Helvetica" w:cs="Courier New"/>
          <w:b/>
          <w:bCs/>
          <w:color w:val="333333"/>
          <w:kern w:val="0"/>
          <w:szCs w:val="21"/>
        </w:rPr>
        <w:t>）顶点数组对象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将顶点信息放到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中，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GPU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在渲染时去缓存中取数据，二者中间的桥梁是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GL-Context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。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GL-Context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整个程序一般只有一个，所以如果一个渲染流程里有两份不同的绘制代码，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GL-context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就负责在他们之间进行切换。这也是为什么要在渲染过程中，在每份绘制代码之中会有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、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glEnableVertexAttribArray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、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glVertexAttribPointer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。那么优化的方法来了，把这些都放到初始化时候完成吧！</w:t>
      </w:r>
      <w:r w:rsidRPr="00BF6311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记录该次绘制所需要的所有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所需信息，把它保存到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特定位置，绘制的时候直接在这个位置取信息绘制。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的全名是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Vertex Array Object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，首先，它不是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Buffer-Object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，所以不用作存储数据；其次，它针对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顶点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”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而言，也就是说它跟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顶点的绘制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”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息息相关。（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没有任何关系）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记录的是一次绘制中所需要的信息，这包括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数据在哪里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glBindBuffer”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、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“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数据的格式是怎么样的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glVertexAttribPointer”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、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shader-attribute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location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的启用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glEnableVertexAttribArray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。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glGenBuffers(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&amp;m_nQuadPositionVBO);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m_nQuadPositionVBO);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glBufferData(GL_ARRAY_BUFFER, sizeof(fQuadPos), fQuadPos, GL_STREAM_DRAW);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glGenBuffers(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&amp;m_nQuadTexcoordVBO);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m_nQuadTexcoordVBO);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glBufferData(GL_ARRAY_BUFFER, sizeof(fQuadTexcoord), fQuadTexcoord, GL_STREAM_DRAW);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glGenBuffers(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&amp;m_nQuadIndexVBO);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glBindBuffer(GL_ELEMENT_ARRAY_BUFFER, m_nQuadIndexVBO);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glBufferData(GL_ELEMENT_ARRAY_BUFFER, sizeof(nQuadIndex), nQuadIndex, GL_STREAM_DRAW);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 xml:space="preserve">//VAO 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初始化部分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glGenVertexArrays(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1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, &amp;m_nQuadVAO);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glBindVertexArray(m_nQuadVAO);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开始保存状态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m_nQuadPositionVBO);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glEnableVertexAttribArray(VAT_POSITION);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glVertexAttribPointer(VAT_POSITION,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GL_INT, GL_FALSE,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m_nQuadTexcoordVBO);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glEnableVertexAttribArray(VAT_TEXCOORD);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glVertexAttribPointer(VAT_TEXCOORD,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2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GL_INT, GL_FALSE, </w:t>
      </w:r>
      <w:r w:rsidRPr="00BF6311">
        <w:rPr>
          <w:rFonts w:ascii="Courier New" w:eastAsia="宋体" w:hAnsi="Courier New" w:cs="Courier New"/>
          <w:color w:val="009999"/>
          <w:kern w:val="0"/>
          <w:szCs w:val="21"/>
        </w:rPr>
        <w:t>0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);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glBindBuffer(GL_ELEMENT_ARRAY_BUFFER, m_nQuadIndexVBO);   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6311">
        <w:rPr>
          <w:rFonts w:ascii="Courier New" w:eastAsia="宋体" w:hAnsi="Courier New" w:cs="Courier New"/>
          <w:i/>
          <w:iCs/>
          <w:color w:val="999988"/>
          <w:kern w:val="0"/>
          <w:szCs w:val="21"/>
        </w:rPr>
        <w:t>//</w:t>
      </w:r>
      <w:r w:rsidRPr="00BF6311">
        <w:rPr>
          <w:rFonts w:ascii="Courier New" w:eastAsia="宋体" w:hAnsi="Consolas" w:cs="Courier New"/>
          <w:i/>
          <w:iCs/>
          <w:color w:val="999988"/>
          <w:kern w:val="0"/>
          <w:szCs w:val="21"/>
        </w:rPr>
        <w:t>保存结束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glBindVertexArray(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glBindBuffer(GL_ARRAY_BUFFER,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 xml:space="preserve">glBindBuffer(GL_ELEMENT_ARRAY_BUFFER, </w:t>
      </w:r>
      <w:r w:rsidRPr="00BF6311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NULL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936E23" w:rsidRPr="00936E23" w:rsidRDefault="00936E23" w:rsidP="00936E23">
      <w:pPr>
        <w:widowControl/>
        <w:shd w:val="clear" w:color="auto" w:fill="FEFEFE"/>
        <w:spacing w:after="180" w:line="254" w:lineRule="atLeast"/>
        <w:ind w:firstLine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以上就是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的使用方法了。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VAO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可以理解为一个状态容器，记录</w:t>
      </w:r>
      <w:r w:rsidRPr="00936E23">
        <w:rPr>
          <w:rFonts w:ascii="Courier New" w:eastAsia="宋体" w:hAnsi="Courier New" w:cs="Courier New"/>
          <w:color w:val="333333"/>
          <w:kern w:val="0"/>
          <w:szCs w:val="21"/>
        </w:rPr>
        <w:t>VBO</w:t>
      </w:r>
      <w:r w:rsidRPr="00936E23">
        <w:rPr>
          <w:rFonts w:ascii="Courier New" w:eastAsia="宋体" w:hAnsi="Helvetica" w:cs="Courier New"/>
          <w:color w:val="333333"/>
          <w:kern w:val="0"/>
          <w:szCs w:val="21"/>
        </w:rPr>
        <w:t>的状态。</w:t>
      </w: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p w:rsidR="00554707" w:rsidRPr="00BF6311" w:rsidRDefault="00554707">
      <w:pPr>
        <w:rPr>
          <w:rFonts w:ascii="Courier New" w:hAnsi="Courier New" w:cs="Courier New"/>
          <w:szCs w:val="21"/>
        </w:rPr>
      </w:pPr>
    </w:p>
    <w:sectPr w:rsidR="00554707" w:rsidRPr="00BF6311" w:rsidSect="00B43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82B" w:rsidRDefault="00AB182B" w:rsidP="00554707">
      <w:r>
        <w:separator/>
      </w:r>
    </w:p>
  </w:endnote>
  <w:endnote w:type="continuationSeparator" w:id="1">
    <w:p w:rsidR="00AB182B" w:rsidRDefault="00AB182B" w:rsidP="00554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82B" w:rsidRDefault="00AB182B" w:rsidP="00554707">
      <w:r>
        <w:separator/>
      </w:r>
    </w:p>
  </w:footnote>
  <w:footnote w:type="continuationSeparator" w:id="1">
    <w:p w:rsidR="00AB182B" w:rsidRDefault="00AB182B" w:rsidP="00554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707"/>
    <w:rsid w:val="000828FD"/>
    <w:rsid w:val="001A2D80"/>
    <w:rsid w:val="00554707"/>
    <w:rsid w:val="00665693"/>
    <w:rsid w:val="00936E23"/>
    <w:rsid w:val="00AB182B"/>
    <w:rsid w:val="00AF2F28"/>
    <w:rsid w:val="00B43FBB"/>
    <w:rsid w:val="00BF6311"/>
    <w:rsid w:val="00D921E4"/>
    <w:rsid w:val="00E8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FB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6E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6E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7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707"/>
    <w:rPr>
      <w:sz w:val="18"/>
      <w:szCs w:val="18"/>
    </w:rPr>
  </w:style>
  <w:style w:type="character" w:styleId="a5">
    <w:name w:val="Hyperlink"/>
    <w:basedOn w:val="a0"/>
    <w:uiPriority w:val="99"/>
    <w:unhideWhenUsed/>
    <w:rsid w:val="0055470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36E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6E2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936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6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6E23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936E23"/>
  </w:style>
  <w:style w:type="character" w:customStyle="1" w:styleId="keyword">
    <w:name w:val="keyword"/>
    <w:basedOn w:val="a0"/>
    <w:rsid w:val="00936E23"/>
  </w:style>
  <w:style w:type="character" w:customStyle="1" w:styleId="indent">
    <w:name w:val="indent"/>
    <w:basedOn w:val="a0"/>
    <w:rsid w:val="00936E23"/>
  </w:style>
  <w:style w:type="character" w:customStyle="1" w:styleId="number">
    <w:name w:val="number"/>
    <w:basedOn w:val="a0"/>
    <w:rsid w:val="00936E23"/>
  </w:style>
  <w:style w:type="character" w:customStyle="1" w:styleId="comment">
    <w:name w:val="comment"/>
    <w:basedOn w:val="a0"/>
    <w:rsid w:val="00936E23"/>
  </w:style>
  <w:style w:type="character" w:customStyle="1" w:styleId="apple-converted-space">
    <w:name w:val="apple-converted-space"/>
    <w:basedOn w:val="a0"/>
    <w:rsid w:val="00936E23"/>
  </w:style>
  <w:style w:type="character" w:customStyle="1" w:styleId="preprocessor">
    <w:name w:val="preprocessor"/>
    <w:basedOn w:val="a0"/>
    <w:rsid w:val="00936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icool.com/articles/qEri6n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2016-03-09T04:09:00Z</dcterms:created>
  <dcterms:modified xsi:type="dcterms:W3CDTF">2016-03-09T06:18:00Z</dcterms:modified>
</cp:coreProperties>
</file>