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3B2" w:rsidRPr="00DC3329" w:rsidRDefault="00C713B2" w:rsidP="00C713B2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opengl</w:t>
      </w:r>
      <w:r w:rsidRPr="00DC3329">
        <w:rPr>
          <w:rFonts w:ascii="Courier New" w:hAnsi="Courier New" w:cs="Courier New"/>
          <w:b/>
          <w:szCs w:val="21"/>
        </w:rPr>
        <w:t>的</w:t>
      </w:r>
      <w:r w:rsidRPr="00DC3329">
        <w:rPr>
          <w:rFonts w:ascii="Courier New" w:hAnsi="Courier New" w:cs="Courier New"/>
          <w:b/>
          <w:szCs w:val="21"/>
        </w:rPr>
        <w:t>VAO</w:t>
      </w:r>
    </w:p>
    <w:p w:rsidR="00C713B2" w:rsidRPr="00DC3329" w:rsidRDefault="00C713B2" w:rsidP="00C713B2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 xml:space="preserve">    VBO</w:t>
      </w:r>
      <w:r w:rsidRPr="00DC3329">
        <w:rPr>
          <w:rFonts w:ascii="Courier New" w:hAnsi="Courier New" w:cs="Courier New"/>
          <w:szCs w:val="21"/>
        </w:rPr>
        <w:t>在渲染阶段才指定数据位置和顶点信息，然后根据此信息去解析缓冲区里的数据，联系着两者中间的桥梁是</w:t>
      </w:r>
      <w:r w:rsidRPr="00DC3329">
        <w:rPr>
          <w:rFonts w:ascii="Courier New" w:hAnsi="Courier New" w:cs="Courier New"/>
          <w:szCs w:val="21"/>
        </w:rPr>
        <w:t>GL-Context</w:t>
      </w:r>
      <w:r w:rsidRPr="00DC3329">
        <w:rPr>
          <w:rFonts w:ascii="Courier New" w:hAnsi="Courier New" w:cs="Courier New"/>
          <w:szCs w:val="21"/>
        </w:rPr>
        <w:t>。</w:t>
      </w:r>
      <w:r w:rsidRPr="00DC3329">
        <w:rPr>
          <w:rFonts w:ascii="Courier New" w:hAnsi="Courier New" w:cs="Courier New"/>
          <w:szCs w:val="21"/>
        </w:rPr>
        <w:t>GL-Context</w:t>
      </w:r>
      <w:r w:rsidRPr="00DC3329">
        <w:rPr>
          <w:rFonts w:ascii="Courier New" w:hAnsi="Courier New" w:cs="Courier New"/>
          <w:szCs w:val="21"/>
        </w:rPr>
        <w:t>整个程序一般只有一个，所以如果一个渲染流程里有两份不同的绘制代码，</w:t>
      </w:r>
      <w:r w:rsidRPr="00DC3329">
        <w:rPr>
          <w:rFonts w:ascii="Courier New" w:hAnsi="Courier New" w:cs="Courier New"/>
          <w:szCs w:val="21"/>
        </w:rPr>
        <w:t>GL-Context</w:t>
      </w:r>
      <w:r w:rsidRPr="00DC3329">
        <w:rPr>
          <w:rFonts w:ascii="Courier New" w:hAnsi="Courier New" w:cs="Courier New"/>
          <w:szCs w:val="21"/>
        </w:rPr>
        <w:t>就负责在他们之间进行状态切换、这也是为什么在渲染过程中，在每份绘制代码之中有</w:t>
      </w:r>
      <w:r w:rsidRPr="00DC3329">
        <w:rPr>
          <w:rFonts w:ascii="Courier New" w:hAnsi="Courier New" w:cs="Courier New"/>
          <w:szCs w:val="21"/>
        </w:rPr>
        <w:t>glBindBuffer/glEnableVertexAttribArray/glVertexAttribPointer</w:t>
      </w:r>
      <w:r w:rsidRPr="00DC3329">
        <w:rPr>
          <w:rFonts w:ascii="Courier New" w:hAnsi="Courier New" w:cs="Courier New"/>
          <w:szCs w:val="21"/>
        </w:rPr>
        <w:t>。那么优化方法就来了</w:t>
      </w:r>
      <w:r w:rsidRPr="00DC3329">
        <w:rPr>
          <w:rFonts w:ascii="Courier New" w:hAnsi="Courier New" w:cs="Courier New"/>
          <w:szCs w:val="21"/>
        </w:rPr>
        <w:t>---</w:t>
      </w:r>
      <w:r w:rsidRPr="00DC3329">
        <w:rPr>
          <w:rFonts w:ascii="Courier New" w:hAnsi="Courier New" w:cs="Courier New"/>
          <w:szCs w:val="21"/>
        </w:rPr>
        <w:t>把这些都放在初始化时候完成吧！</w:t>
      </w:r>
      <w:r w:rsidRPr="00DC3329">
        <w:rPr>
          <w:rFonts w:ascii="Courier New" w:hAnsi="Courier New" w:cs="Courier New"/>
          <w:szCs w:val="21"/>
        </w:rPr>
        <w:t>--</w:t>
      </w:r>
      <w:r w:rsidRPr="00DC3329">
        <w:rPr>
          <w:rFonts w:ascii="Courier New" w:hAnsi="Courier New" w:cs="Courier New"/>
          <w:szCs w:val="21"/>
        </w:rPr>
        <w:t>这样做的限制条件是</w:t>
      </w:r>
      <w:r w:rsidRPr="00DC3329">
        <w:rPr>
          <w:rFonts w:ascii="Courier New" w:hAnsi="Courier New" w:cs="Courier New"/>
          <w:szCs w:val="21"/>
        </w:rPr>
        <w:t>“</w:t>
      </w:r>
      <w:r w:rsidRPr="00DC3329">
        <w:rPr>
          <w:rFonts w:ascii="Courier New" w:hAnsi="Courier New" w:cs="Courier New"/>
          <w:szCs w:val="21"/>
        </w:rPr>
        <w:t>负责记录状态的</w:t>
      </w:r>
      <w:r w:rsidRPr="00DC3329">
        <w:rPr>
          <w:rFonts w:ascii="Courier New" w:hAnsi="Courier New" w:cs="Courier New"/>
          <w:szCs w:val="21"/>
        </w:rPr>
        <w:t>GL-Context</w:t>
      </w:r>
      <w:r w:rsidRPr="00DC3329">
        <w:rPr>
          <w:rFonts w:ascii="Courier New" w:hAnsi="Courier New" w:cs="Courier New"/>
          <w:szCs w:val="21"/>
        </w:rPr>
        <w:t>一般只有一个</w:t>
      </w:r>
      <w:r w:rsidRPr="00DC3329">
        <w:rPr>
          <w:rFonts w:ascii="Courier New" w:hAnsi="Courier New" w:cs="Courier New"/>
          <w:szCs w:val="21"/>
        </w:rPr>
        <w:t>”</w:t>
      </w:r>
      <w:r w:rsidRPr="00DC3329">
        <w:rPr>
          <w:rFonts w:ascii="Courier New" w:hAnsi="Courier New" w:cs="Courier New"/>
          <w:szCs w:val="21"/>
        </w:rPr>
        <w:t>，那么就不直接用</w:t>
      </w:r>
      <w:r w:rsidRPr="00DC3329">
        <w:rPr>
          <w:rFonts w:ascii="Courier New" w:hAnsi="Courier New" w:cs="Courier New"/>
          <w:szCs w:val="21"/>
        </w:rPr>
        <w:t>GL-Context</w:t>
      </w:r>
      <w:r w:rsidRPr="00DC3329">
        <w:rPr>
          <w:rFonts w:ascii="Courier New" w:hAnsi="Courier New" w:cs="Courier New"/>
          <w:szCs w:val="21"/>
        </w:rPr>
        <w:t>记录，用别的东西做记录吧</w:t>
      </w:r>
      <w:r w:rsidRPr="00DC3329">
        <w:rPr>
          <w:rFonts w:ascii="Courier New" w:hAnsi="Courier New" w:cs="Courier New"/>
          <w:szCs w:val="21"/>
        </w:rPr>
        <w:t>--</w:t>
      </w:r>
      <w:r w:rsidRPr="00DC3329">
        <w:rPr>
          <w:rFonts w:ascii="Courier New" w:hAnsi="Courier New" w:cs="Courier New"/>
          <w:szCs w:val="21"/>
        </w:rPr>
        <w:t>这个东西针对</w:t>
      </w:r>
      <w:r w:rsidRPr="00DC3329">
        <w:rPr>
          <w:rFonts w:ascii="Courier New" w:hAnsi="Courier New" w:cs="Courier New"/>
          <w:szCs w:val="21"/>
        </w:rPr>
        <w:t>“</w:t>
      </w:r>
      <w:r w:rsidRPr="00DC3329">
        <w:rPr>
          <w:rFonts w:ascii="Courier New" w:hAnsi="Courier New" w:cs="Courier New"/>
          <w:szCs w:val="21"/>
        </w:rPr>
        <w:t>每份绘制代码</w:t>
      </w:r>
      <w:r w:rsidRPr="00DC3329">
        <w:rPr>
          <w:rFonts w:ascii="Courier New" w:hAnsi="Courier New" w:cs="Courier New"/>
          <w:szCs w:val="21"/>
        </w:rPr>
        <w:t>”</w:t>
      </w:r>
      <w:r w:rsidRPr="00DC3329">
        <w:rPr>
          <w:rFonts w:ascii="Courier New" w:hAnsi="Courier New" w:cs="Courier New"/>
          <w:szCs w:val="21"/>
        </w:rPr>
        <w:t>有一个，记录该次绘制所需要的所有</w:t>
      </w:r>
      <w:r w:rsidRPr="00DC3329">
        <w:rPr>
          <w:rFonts w:ascii="Courier New" w:hAnsi="Courier New" w:cs="Courier New"/>
          <w:szCs w:val="21"/>
        </w:rPr>
        <w:t>VBO</w:t>
      </w:r>
      <w:r w:rsidRPr="00DC3329">
        <w:rPr>
          <w:rFonts w:ascii="Courier New" w:hAnsi="Courier New" w:cs="Courier New"/>
          <w:szCs w:val="21"/>
        </w:rPr>
        <w:t>所需信息，把它保存到</w:t>
      </w:r>
      <w:r w:rsidRPr="00DC3329">
        <w:rPr>
          <w:rFonts w:ascii="Courier New" w:hAnsi="Courier New" w:cs="Courier New"/>
          <w:szCs w:val="21"/>
        </w:rPr>
        <w:t>GPU</w:t>
      </w:r>
      <w:r w:rsidRPr="00DC3329">
        <w:rPr>
          <w:rFonts w:ascii="Courier New" w:hAnsi="Courier New" w:cs="Courier New"/>
          <w:szCs w:val="21"/>
        </w:rPr>
        <w:t>的特定位置，绘制的时候直接在这个位置取信息绘制。于是，</w:t>
      </w:r>
      <w:r w:rsidRPr="00DC3329">
        <w:rPr>
          <w:rFonts w:ascii="Courier New" w:hAnsi="Courier New" w:cs="Courier New"/>
          <w:szCs w:val="21"/>
        </w:rPr>
        <w:t>VAO</w:t>
      </w:r>
      <w:r w:rsidRPr="00DC3329">
        <w:rPr>
          <w:rFonts w:ascii="Courier New" w:hAnsi="Courier New" w:cs="Courier New"/>
          <w:szCs w:val="21"/>
        </w:rPr>
        <w:t>诞生了。</w:t>
      </w:r>
    </w:p>
    <w:p w:rsidR="00C713B2" w:rsidRPr="00DC3329" w:rsidRDefault="00C713B2" w:rsidP="00C713B2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 xml:space="preserve">    VAO</w:t>
      </w:r>
      <w:r w:rsidRPr="00DC3329">
        <w:rPr>
          <w:rFonts w:ascii="Courier New" w:hAnsi="Courier New" w:cs="Courier New"/>
          <w:szCs w:val="21"/>
        </w:rPr>
        <w:t>的全名是</w:t>
      </w:r>
      <w:r w:rsidRPr="00DC3329">
        <w:rPr>
          <w:rFonts w:ascii="Courier New" w:hAnsi="Courier New" w:cs="Courier New"/>
          <w:szCs w:val="21"/>
        </w:rPr>
        <w:t>Vertex Array Object</w:t>
      </w:r>
      <w:r w:rsidRPr="00DC3329">
        <w:rPr>
          <w:rFonts w:ascii="Courier New" w:hAnsi="Courier New" w:cs="Courier New"/>
          <w:szCs w:val="21"/>
        </w:rPr>
        <w:t>，首先，它不是</w:t>
      </w:r>
      <w:r w:rsidRPr="00DC3329">
        <w:rPr>
          <w:rFonts w:ascii="Courier New" w:hAnsi="Courier New" w:cs="Courier New"/>
          <w:szCs w:val="21"/>
        </w:rPr>
        <w:t>Buffer-Object</w:t>
      </w:r>
      <w:r w:rsidRPr="00DC3329">
        <w:rPr>
          <w:rFonts w:ascii="Courier New" w:hAnsi="Courier New" w:cs="Courier New"/>
          <w:szCs w:val="21"/>
        </w:rPr>
        <w:t>，所以不用做存储数据；其次，它针对</w:t>
      </w:r>
      <w:r w:rsidRPr="00DC3329">
        <w:rPr>
          <w:rFonts w:ascii="Courier New" w:hAnsi="Courier New" w:cs="Courier New"/>
          <w:szCs w:val="21"/>
        </w:rPr>
        <w:t>“</w:t>
      </w:r>
      <w:r w:rsidRPr="00DC3329">
        <w:rPr>
          <w:rFonts w:ascii="Courier New" w:hAnsi="Courier New" w:cs="Courier New"/>
          <w:szCs w:val="21"/>
        </w:rPr>
        <w:t>顶点</w:t>
      </w:r>
      <w:r w:rsidRPr="00DC3329">
        <w:rPr>
          <w:rFonts w:ascii="Courier New" w:hAnsi="Courier New" w:cs="Courier New"/>
          <w:szCs w:val="21"/>
        </w:rPr>
        <w:t>”</w:t>
      </w:r>
      <w:r w:rsidRPr="00DC3329">
        <w:rPr>
          <w:rFonts w:ascii="Courier New" w:hAnsi="Courier New" w:cs="Courier New"/>
          <w:szCs w:val="21"/>
        </w:rPr>
        <w:t>而言，也就是说它跟</w:t>
      </w:r>
      <w:r w:rsidRPr="00DC3329">
        <w:rPr>
          <w:rFonts w:ascii="Courier New" w:hAnsi="Courier New" w:cs="Courier New"/>
          <w:szCs w:val="21"/>
        </w:rPr>
        <w:t>“</w:t>
      </w:r>
      <w:r w:rsidRPr="00DC3329">
        <w:rPr>
          <w:rFonts w:ascii="Courier New" w:hAnsi="Courier New" w:cs="Courier New"/>
          <w:szCs w:val="21"/>
        </w:rPr>
        <w:t>顶点的绘制</w:t>
      </w:r>
      <w:r w:rsidRPr="00DC3329">
        <w:rPr>
          <w:rFonts w:ascii="Courier New" w:hAnsi="Courier New" w:cs="Courier New"/>
          <w:szCs w:val="21"/>
        </w:rPr>
        <w:t>”</w:t>
      </w:r>
      <w:r w:rsidRPr="00DC3329">
        <w:rPr>
          <w:rFonts w:ascii="Courier New" w:hAnsi="Courier New" w:cs="Courier New"/>
          <w:szCs w:val="21"/>
        </w:rPr>
        <w:t>息息相关。它记录数据的存储和如何使用的细节信息。使用</w:t>
      </w:r>
      <w:r w:rsidRPr="00DC3329">
        <w:rPr>
          <w:rFonts w:ascii="Courier New" w:hAnsi="Courier New" w:cs="Courier New"/>
          <w:szCs w:val="21"/>
        </w:rPr>
        <w:t>VAO</w:t>
      </w:r>
      <w:r w:rsidRPr="00DC3329">
        <w:rPr>
          <w:rFonts w:ascii="Courier New" w:hAnsi="Courier New" w:cs="Courier New"/>
          <w:szCs w:val="21"/>
        </w:rPr>
        <w:t>的优势在于，如果有多个物体需要绘制，那么设置一次绘制物体需要的顶点数据、数据解析方式等信息，然后通过</w:t>
      </w:r>
      <w:r w:rsidRPr="00DC3329">
        <w:rPr>
          <w:rFonts w:ascii="Courier New" w:hAnsi="Courier New" w:cs="Courier New"/>
          <w:szCs w:val="21"/>
        </w:rPr>
        <w:t>VAO</w:t>
      </w:r>
      <w:r w:rsidRPr="00DC3329">
        <w:rPr>
          <w:rFonts w:ascii="Courier New" w:hAnsi="Courier New" w:cs="Courier New"/>
          <w:szCs w:val="21"/>
        </w:rPr>
        <w:t>保存起来后，后续的操作不再需要重复这一过程，只需要将</w:t>
      </w:r>
      <w:r w:rsidRPr="00DC3329">
        <w:rPr>
          <w:rFonts w:ascii="Courier New" w:hAnsi="Courier New" w:cs="Courier New"/>
          <w:szCs w:val="21"/>
        </w:rPr>
        <w:t>VAO</w:t>
      </w:r>
      <w:r w:rsidRPr="00DC3329">
        <w:rPr>
          <w:rFonts w:ascii="Courier New" w:hAnsi="Courier New" w:cs="Courier New"/>
          <w:szCs w:val="21"/>
        </w:rPr>
        <w:t>设定为当前的</w:t>
      </w:r>
      <w:r w:rsidRPr="00DC3329">
        <w:rPr>
          <w:rFonts w:ascii="Courier New" w:hAnsi="Courier New" w:cs="Courier New"/>
          <w:szCs w:val="21"/>
        </w:rPr>
        <w:t>VAO</w:t>
      </w:r>
      <w:r w:rsidRPr="00DC3329">
        <w:rPr>
          <w:rFonts w:ascii="Courier New" w:hAnsi="Courier New" w:cs="Courier New"/>
          <w:szCs w:val="21"/>
        </w:rPr>
        <w:t>，那么</w:t>
      </w:r>
      <w:r w:rsidRPr="00DC3329">
        <w:rPr>
          <w:rFonts w:ascii="Courier New" w:hAnsi="Courier New" w:cs="Courier New"/>
          <w:szCs w:val="21"/>
        </w:rPr>
        <w:t>opengl</w:t>
      </w:r>
      <w:r w:rsidRPr="00DC3329">
        <w:rPr>
          <w:rFonts w:ascii="Courier New" w:hAnsi="Courier New" w:cs="Courier New"/>
          <w:szCs w:val="21"/>
        </w:rPr>
        <w:t>则会使用这些状态信息，当场景中物体较多时，优势十分明显。</w:t>
      </w:r>
    </w:p>
    <w:p w:rsidR="00000000" w:rsidRPr="00C713B2" w:rsidRDefault="00867A7C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Default="00015549" w:rsidP="00F76587">
      <w:pPr>
        <w:pStyle w:val="a3"/>
        <w:rPr>
          <w:rFonts w:hAnsi="宋体" w:cs="宋体" w:hint="eastAsia"/>
        </w:rPr>
      </w:pPr>
    </w:p>
    <w:p w:rsidR="00015549" w:rsidRPr="00F76587" w:rsidRDefault="00015549" w:rsidP="00F76587">
      <w:pPr>
        <w:pStyle w:val="a3"/>
        <w:rPr>
          <w:rFonts w:hAnsi="宋体" w:cs="宋体" w:hint="eastAsia"/>
        </w:rPr>
      </w:pPr>
    </w:p>
    <w:sectPr w:rsidR="00015549" w:rsidRPr="00F76587" w:rsidSect="00F7658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A7C" w:rsidRDefault="00867A7C" w:rsidP="00015549">
      <w:r>
        <w:separator/>
      </w:r>
    </w:p>
  </w:endnote>
  <w:endnote w:type="continuationSeparator" w:id="1">
    <w:p w:rsidR="00867A7C" w:rsidRDefault="00867A7C" w:rsidP="00015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A7C" w:rsidRDefault="00867A7C" w:rsidP="00015549">
      <w:r>
        <w:separator/>
      </w:r>
    </w:p>
  </w:footnote>
  <w:footnote w:type="continuationSeparator" w:id="1">
    <w:p w:rsidR="00867A7C" w:rsidRDefault="00867A7C" w:rsidP="000155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15549"/>
    <w:rsid w:val="00182583"/>
    <w:rsid w:val="007E2462"/>
    <w:rsid w:val="00867A7C"/>
    <w:rsid w:val="00C713B2"/>
    <w:rsid w:val="00F7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7658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7658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1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554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55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2016-10-21T08:02:00Z</dcterms:created>
  <dcterms:modified xsi:type="dcterms:W3CDTF">2016-10-21T08:02:00Z</dcterms:modified>
</cp:coreProperties>
</file>