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A074B" w14:textId="77777777" w:rsidR="005E7F2E" w:rsidRPr="00B81AA9" w:rsidRDefault="00000000">
      <w:pPr>
        <w:spacing w:after="0" w:line="240" w:lineRule="auto"/>
        <w:jc w:val="center"/>
        <w:rPr>
          <w:lang w:val="ru-RU"/>
        </w:rPr>
      </w:pPr>
      <w:r w:rsidRPr="00B81AA9">
        <w:rPr>
          <w:b/>
          <w:sz w:val="32"/>
          <w:lang w:val="ru-RU"/>
        </w:rPr>
        <w:t xml:space="preserve">Отчёт по </w:t>
      </w:r>
      <w:proofErr w:type="spellStart"/>
      <w:r w:rsidRPr="00B81AA9">
        <w:rPr>
          <w:b/>
          <w:sz w:val="32"/>
          <w:lang w:val="ru-RU"/>
        </w:rPr>
        <w:t>ретесту</w:t>
      </w:r>
      <w:proofErr w:type="spellEnd"/>
      <w:r w:rsidRPr="00B81AA9">
        <w:rPr>
          <w:b/>
          <w:sz w:val="32"/>
          <w:lang w:val="ru-RU"/>
        </w:rPr>
        <w:t xml:space="preserve"> исправлений дефектов</w:t>
      </w:r>
    </w:p>
    <w:p w14:paraId="1DB67E0C" w14:textId="77777777" w:rsidR="005E7F2E" w:rsidRPr="00B81AA9" w:rsidRDefault="00000000">
      <w:pPr>
        <w:spacing w:after="0" w:line="240" w:lineRule="auto"/>
        <w:rPr>
          <w:lang w:val="ru-RU"/>
        </w:rPr>
      </w:pPr>
      <w:r w:rsidRPr="00B81AA9">
        <w:rPr>
          <w:lang w:val="ru-RU"/>
        </w:rPr>
        <w:t xml:space="preserve">Проект: </w:t>
      </w:r>
      <w:proofErr w:type="spellStart"/>
      <w:r>
        <w:t>CollaborationSystem</w:t>
      </w:r>
      <w:proofErr w:type="spellEnd"/>
    </w:p>
    <w:p w14:paraId="7D0E55DE" w14:textId="77777777" w:rsidR="005E7F2E" w:rsidRDefault="00000000">
      <w:pPr>
        <w:spacing w:after="0" w:line="240" w:lineRule="auto"/>
      </w:pPr>
      <w:proofErr w:type="spellStart"/>
      <w:r>
        <w:t>Среда</w:t>
      </w:r>
      <w:proofErr w:type="spellEnd"/>
      <w:r>
        <w:t>: frontend http://localhost:5173, backend http://localhost:5227</w:t>
      </w:r>
    </w:p>
    <w:p w14:paraId="2A0118BD" w14:textId="77777777" w:rsidR="005E7F2E" w:rsidRPr="00B81AA9" w:rsidRDefault="00000000">
      <w:pPr>
        <w:spacing w:after="0" w:line="240" w:lineRule="auto"/>
        <w:rPr>
          <w:lang w:val="ru-RU"/>
        </w:rPr>
      </w:pPr>
      <w:r w:rsidRPr="00B81AA9">
        <w:rPr>
          <w:lang w:val="ru-RU"/>
        </w:rPr>
        <w:t xml:space="preserve">Тестовый пользователь: </w:t>
      </w:r>
      <w:r>
        <w:t>test</w:t>
      </w:r>
      <w:r w:rsidRPr="00B81AA9">
        <w:rPr>
          <w:lang w:val="ru-RU"/>
        </w:rPr>
        <w:t>@</w:t>
      </w:r>
      <w:r>
        <w:t>test</w:t>
      </w:r>
      <w:r w:rsidRPr="00B81AA9">
        <w:rPr>
          <w:lang w:val="ru-RU"/>
        </w:rPr>
        <w:t>.</w:t>
      </w:r>
      <w:r>
        <w:t>local</w:t>
      </w:r>
      <w:r w:rsidRPr="00B81AA9">
        <w:rPr>
          <w:lang w:val="ru-RU"/>
        </w:rPr>
        <w:t xml:space="preserve"> / </w:t>
      </w:r>
      <w:r>
        <w:t>password</w:t>
      </w:r>
    </w:p>
    <w:p w14:paraId="071EE481" w14:textId="77777777" w:rsidR="005E7F2E" w:rsidRPr="00B81AA9" w:rsidRDefault="00000000">
      <w:pPr>
        <w:spacing w:after="0" w:line="240" w:lineRule="auto"/>
        <w:rPr>
          <w:lang w:val="ru-RU"/>
        </w:rPr>
      </w:pPr>
      <w:r w:rsidRPr="00B81AA9">
        <w:rPr>
          <w:lang w:val="ru-RU"/>
        </w:rPr>
        <w:t xml:space="preserve">Дата </w:t>
      </w:r>
      <w:proofErr w:type="spellStart"/>
      <w:r w:rsidRPr="00B81AA9">
        <w:rPr>
          <w:lang w:val="ru-RU"/>
        </w:rPr>
        <w:t>ретеста</w:t>
      </w:r>
      <w:proofErr w:type="spellEnd"/>
      <w:r w:rsidRPr="00B81AA9">
        <w:rPr>
          <w:lang w:val="ru-RU"/>
        </w:rPr>
        <w:t>: 19.05.2026</w:t>
      </w:r>
    </w:p>
    <w:p w14:paraId="4730D42C" w14:textId="77777777" w:rsidR="005E7F2E" w:rsidRPr="00B81AA9" w:rsidRDefault="00000000">
      <w:pPr>
        <w:spacing w:after="0" w:line="240" w:lineRule="auto"/>
        <w:rPr>
          <w:lang w:val="ru-RU"/>
        </w:rPr>
      </w:pPr>
      <w:r w:rsidRPr="00B81AA9">
        <w:rPr>
          <w:b/>
          <w:lang w:val="ru-RU"/>
        </w:rPr>
        <w:t xml:space="preserve">Итог </w:t>
      </w:r>
      <w:proofErr w:type="spellStart"/>
      <w:r w:rsidRPr="00B81AA9">
        <w:rPr>
          <w:b/>
          <w:lang w:val="ru-RU"/>
        </w:rPr>
        <w:t>ретеста</w:t>
      </w:r>
      <w:proofErr w:type="spellEnd"/>
      <w:r w:rsidRPr="00B81AA9">
        <w:rPr>
          <w:b/>
          <w:lang w:val="ru-RU"/>
        </w:rPr>
        <w:t>:</w:t>
      </w:r>
      <w:r w:rsidRPr="00B81AA9">
        <w:rPr>
          <w:lang w:val="ru-RU"/>
        </w:rPr>
        <w:t xml:space="preserve"> из 5 ранее зарегистрированных дефектов 4 исправлены, 1 дефект остаётся актуальным и подлежит повторному исправлению.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605"/>
        <w:gridCol w:w="1660"/>
        <w:gridCol w:w="3470"/>
        <w:gridCol w:w="1021"/>
        <w:gridCol w:w="1724"/>
      </w:tblGrid>
      <w:tr w:rsidR="005E7F2E" w14:paraId="6D10C920" w14:textId="77777777" w:rsidTr="00B81AA9">
        <w:trPr>
          <w:jc w:val="center"/>
        </w:trPr>
        <w:tc>
          <w:tcPr>
            <w:tcW w:w="1101" w:type="dxa"/>
            <w:shd w:val="clear" w:color="auto" w:fill="D9EAF7"/>
            <w:vAlign w:val="center"/>
          </w:tcPr>
          <w:p w14:paraId="37487560" w14:textId="77777777" w:rsidR="005E7F2E" w:rsidRDefault="00000000">
            <w:pPr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212" w:type="dxa"/>
            <w:shd w:val="clear" w:color="auto" w:fill="D9EAF7"/>
            <w:vAlign w:val="center"/>
          </w:tcPr>
          <w:p w14:paraId="71CBB219" w14:textId="77777777" w:rsidR="005E7F2E" w:rsidRDefault="00000000">
            <w:pPr>
              <w:jc w:val="center"/>
            </w:pPr>
            <w:r>
              <w:rPr>
                <w:b/>
                <w:sz w:val="22"/>
              </w:rPr>
              <w:t>Дефект</w:t>
            </w:r>
          </w:p>
        </w:tc>
        <w:tc>
          <w:tcPr>
            <w:tcW w:w="1660" w:type="dxa"/>
            <w:shd w:val="clear" w:color="auto" w:fill="D9EAF7"/>
            <w:vAlign w:val="center"/>
          </w:tcPr>
          <w:p w14:paraId="2E7C5B33" w14:textId="77777777" w:rsidR="005E7F2E" w:rsidRDefault="00000000">
            <w:pPr>
              <w:jc w:val="center"/>
            </w:pPr>
            <w:r>
              <w:rPr>
                <w:b/>
                <w:sz w:val="22"/>
              </w:rPr>
              <w:t>Ожидаемый результат после исправления</w:t>
            </w:r>
          </w:p>
        </w:tc>
        <w:tc>
          <w:tcPr>
            <w:tcW w:w="3470" w:type="dxa"/>
            <w:shd w:val="clear" w:color="auto" w:fill="D9EAF7"/>
            <w:vAlign w:val="center"/>
          </w:tcPr>
          <w:p w14:paraId="73C37F94" w14:textId="77777777" w:rsidR="005E7F2E" w:rsidRDefault="00000000">
            <w:pPr>
              <w:jc w:val="center"/>
            </w:pPr>
            <w:r>
              <w:rPr>
                <w:b/>
                <w:sz w:val="22"/>
              </w:rPr>
              <w:t>Фактический результат ретеста</w:t>
            </w:r>
          </w:p>
        </w:tc>
        <w:tc>
          <w:tcPr>
            <w:tcW w:w="1021" w:type="dxa"/>
            <w:shd w:val="clear" w:color="auto" w:fill="D9EAF7"/>
            <w:vAlign w:val="center"/>
          </w:tcPr>
          <w:p w14:paraId="2E02389E" w14:textId="77777777" w:rsidR="005E7F2E" w:rsidRDefault="00000000">
            <w:pPr>
              <w:jc w:val="center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1724" w:type="dxa"/>
            <w:shd w:val="clear" w:color="auto" w:fill="D9EAF7"/>
            <w:vAlign w:val="center"/>
          </w:tcPr>
          <w:p w14:paraId="2642D5CC" w14:textId="77777777" w:rsidR="005E7F2E" w:rsidRDefault="00000000">
            <w:pPr>
              <w:jc w:val="center"/>
            </w:pPr>
            <w:r>
              <w:rPr>
                <w:b/>
                <w:sz w:val="22"/>
              </w:rPr>
              <w:t>Примечание</w:t>
            </w:r>
          </w:p>
        </w:tc>
      </w:tr>
      <w:tr w:rsidR="005E7F2E" w:rsidRPr="00B81AA9" w14:paraId="3456CA2B" w14:textId="77777777" w:rsidTr="00B81AA9">
        <w:trPr>
          <w:jc w:val="center"/>
        </w:trPr>
        <w:tc>
          <w:tcPr>
            <w:tcW w:w="1101" w:type="dxa"/>
            <w:vAlign w:val="center"/>
          </w:tcPr>
          <w:p w14:paraId="3800BE8C" w14:textId="77777777" w:rsidR="005E7F2E" w:rsidRDefault="00000000">
            <w:pPr>
              <w:jc w:val="center"/>
            </w:pPr>
            <w:r>
              <w:rPr>
                <w:sz w:val="22"/>
              </w:rPr>
              <w:t>BUG-001</w:t>
            </w:r>
          </w:p>
        </w:tc>
        <w:tc>
          <w:tcPr>
            <w:tcW w:w="1212" w:type="dxa"/>
            <w:vAlign w:val="center"/>
          </w:tcPr>
          <w:p w14:paraId="0F9AC652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Кнопка «Копировать ссылку» не копирует ссылку</w:t>
            </w:r>
          </w:p>
        </w:tc>
        <w:tc>
          <w:tcPr>
            <w:tcW w:w="1660" w:type="dxa"/>
            <w:vAlign w:val="center"/>
          </w:tcPr>
          <w:p w14:paraId="3FB6F9E0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После нажатия на кнопку ссылка на предложение копируется в буфер обмена.</w:t>
            </w:r>
          </w:p>
        </w:tc>
        <w:tc>
          <w:tcPr>
            <w:tcW w:w="3470" w:type="dxa"/>
            <w:vAlign w:val="center"/>
          </w:tcPr>
          <w:p w14:paraId="699CE827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 xml:space="preserve">После нажатия на кнопку в буфер обмена записывается корректная ссылка на предложение: </w:t>
            </w:r>
            <w:r>
              <w:rPr>
                <w:sz w:val="22"/>
              </w:rPr>
              <w:t>http</w:t>
            </w:r>
            <w:r w:rsidRPr="00B81AA9">
              <w:rPr>
                <w:sz w:val="22"/>
                <w:lang w:val="ru-RU"/>
              </w:rPr>
              <w:t>://</w:t>
            </w:r>
            <w:r>
              <w:rPr>
                <w:sz w:val="22"/>
              </w:rPr>
              <w:t>localhost</w:t>
            </w:r>
            <w:r w:rsidRPr="00B81AA9">
              <w:rPr>
                <w:sz w:val="22"/>
                <w:lang w:val="ru-RU"/>
              </w:rPr>
              <w:t>:5173/</w:t>
            </w:r>
            <w:r>
              <w:rPr>
                <w:sz w:val="22"/>
              </w:rPr>
              <w:t>projects</w:t>
            </w:r>
            <w:r w:rsidRPr="00B81AA9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d</w:t>
            </w:r>
            <w:r w:rsidRPr="00B81AA9">
              <w:rPr>
                <w:sz w:val="22"/>
                <w:lang w:val="ru-RU"/>
              </w:rPr>
              <w:t>2</w:t>
            </w:r>
            <w:r>
              <w:rPr>
                <w:sz w:val="22"/>
              </w:rPr>
              <w:t>b</w:t>
            </w:r>
            <w:r w:rsidRPr="00B81AA9">
              <w:rPr>
                <w:sz w:val="22"/>
                <w:lang w:val="ru-RU"/>
              </w:rPr>
              <w:t>5</w:t>
            </w:r>
            <w:r>
              <w:rPr>
                <w:sz w:val="22"/>
              </w:rPr>
              <w:t>f</w:t>
            </w:r>
            <w:r w:rsidRPr="00B81AA9">
              <w:rPr>
                <w:sz w:val="22"/>
                <w:lang w:val="ru-RU"/>
              </w:rPr>
              <w:t>406-</w:t>
            </w:r>
            <w:r>
              <w:rPr>
                <w:sz w:val="22"/>
              </w:rPr>
              <w:t>d</w:t>
            </w:r>
            <w:r w:rsidRPr="00B81AA9">
              <w:rPr>
                <w:sz w:val="22"/>
                <w:lang w:val="ru-RU"/>
              </w:rPr>
              <w:t>189-4</w:t>
            </w:r>
            <w:proofErr w:type="spellStart"/>
            <w:r>
              <w:rPr>
                <w:sz w:val="22"/>
              </w:rPr>
              <w:t>fae</w:t>
            </w:r>
            <w:proofErr w:type="spellEnd"/>
            <w:r w:rsidRPr="00B81AA9">
              <w:rPr>
                <w:sz w:val="22"/>
                <w:lang w:val="ru-RU"/>
              </w:rPr>
              <w:t>-8</w:t>
            </w:r>
            <w:r>
              <w:rPr>
                <w:sz w:val="22"/>
              </w:rPr>
              <w:t>c</w:t>
            </w:r>
            <w:r w:rsidRPr="00B81AA9">
              <w:rPr>
                <w:sz w:val="22"/>
                <w:lang w:val="ru-RU"/>
              </w:rPr>
              <w:t>5</w:t>
            </w:r>
            <w:r>
              <w:rPr>
                <w:sz w:val="22"/>
              </w:rPr>
              <w:t>e</w:t>
            </w:r>
            <w:r w:rsidRPr="00B81AA9">
              <w:rPr>
                <w:sz w:val="22"/>
                <w:lang w:val="ru-RU"/>
              </w:rPr>
              <w:t>-576</w:t>
            </w:r>
            <w:r>
              <w:rPr>
                <w:sz w:val="22"/>
              </w:rPr>
              <w:t>f</w:t>
            </w:r>
            <w:r w:rsidRPr="00B81AA9">
              <w:rPr>
                <w:sz w:val="22"/>
                <w:lang w:val="ru-RU"/>
              </w:rPr>
              <w:t>8</w:t>
            </w:r>
            <w:r>
              <w:rPr>
                <w:sz w:val="22"/>
              </w:rPr>
              <w:t>b</w:t>
            </w:r>
            <w:r w:rsidRPr="00B81AA9">
              <w:rPr>
                <w:sz w:val="22"/>
                <w:lang w:val="ru-RU"/>
              </w:rPr>
              <w:t>9</w:t>
            </w:r>
            <w:r>
              <w:rPr>
                <w:sz w:val="22"/>
              </w:rPr>
              <w:t>f</w:t>
            </w:r>
            <w:r w:rsidRPr="00B81AA9">
              <w:rPr>
                <w:sz w:val="22"/>
                <w:lang w:val="ru-RU"/>
              </w:rPr>
              <w:t>8</w:t>
            </w:r>
            <w:r>
              <w:rPr>
                <w:sz w:val="22"/>
              </w:rPr>
              <w:t>a</w:t>
            </w:r>
            <w:r w:rsidRPr="00B81AA9">
              <w:rPr>
                <w:sz w:val="22"/>
                <w:lang w:val="ru-RU"/>
              </w:rPr>
              <w:t>5</w:t>
            </w:r>
            <w:r>
              <w:rPr>
                <w:sz w:val="22"/>
              </w:rPr>
              <w:t>e</w:t>
            </w:r>
            <w:r w:rsidRPr="00B81AA9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suggestions</w:t>
            </w:r>
            <w:r w:rsidRPr="00B81AA9">
              <w:rPr>
                <w:sz w:val="22"/>
                <w:lang w:val="ru-RU"/>
              </w:rPr>
              <w:t>/7</w:t>
            </w:r>
            <w:r>
              <w:rPr>
                <w:sz w:val="22"/>
              </w:rPr>
              <w:t>c</w:t>
            </w:r>
            <w:r w:rsidRPr="00B81AA9">
              <w:rPr>
                <w:sz w:val="22"/>
                <w:lang w:val="ru-RU"/>
              </w:rPr>
              <w:t>97</w:t>
            </w:r>
            <w:r>
              <w:rPr>
                <w:sz w:val="22"/>
              </w:rPr>
              <w:t>c</w:t>
            </w:r>
            <w:r w:rsidRPr="00B81AA9">
              <w:rPr>
                <w:sz w:val="22"/>
                <w:lang w:val="ru-RU"/>
              </w:rPr>
              <w:t>363-</w:t>
            </w:r>
            <w:r>
              <w:rPr>
                <w:sz w:val="22"/>
              </w:rPr>
              <w:t>de</w:t>
            </w:r>
            <w:r w:rsidRPr="00B81AA9">
              <w:rPr>
                <w:sz w:val="22"/>
                <w:lang w:val="ru-RU"/>
              </w:rPr>
              <w:t>29-4</w:t>
            </w:r>
            <w:r>
              <w:rPr>
                <w:sz w:val="22"/>
              </w:rPr>
              <w:t>ca</w:t>
            </w:r>
            <w:r w:rsidRPr="00B81AA9">
              <w:rPr>
                <w:sz w:val="22"/>
                <w:lang w:val="ru-RU"/>
              </w:rPr>
              <w:t>9-83</w:t>
            </w:r>
            <w:r>
              <w:rPr>
                <w:sz w:val="22"/>
              </w:rPr>
              <w:t>ca</w:t>
            </w:r>
            <w:r w:rsidRPr="00B81AA9">
              <w:rPr>
                <w:sz w:val="22"/>
                <w:lang w:val="ru-RU"/>
              </w:rPr>
              <w:t>-608</w:t>
            </w:r>
            <w:proofErr w:type="spellStart"/>
            <w:r>
              <w:rPr>
                <w:sz w:val="22"/>
              </w:rPr>
              <w:t>af</w:t>
            </w:r>
            <w:proofErr w:type="spellEnd"/>
            <w:r w:rsidRPr="00B81AA9">
              <w:rPr>
                <w:sz w:val="22"/>
                <w:lang w:val="ru-RU"/>
              </w:rPr>
              <w:t>01</w:t>
            </w:r>
            <w:r>
              <w:rPr>
                <w:sz w:val="22"/>
              </w:rPr>
              <w:t>bb</w:t>
            </w:r>
            <w:r w:rsidRPr="00B81AA9">
              <w:rPr>
                <w:sz w:val="22"/>
                <w:lang w:val="ru-RU"/>
              </w:rPr>
              <w:t>6</w:t>
            </w:r>
            <w:proofErr w:type="spellStart"/>
            <w:r>
              <w:rPr>
                <w:sz w:val="22"/>
              </w:rPr>
              <w:t>fe</w:t>
            </w:r>
            <w:proofErr w:type="spellEnd"/>
            <w:r w:rsidRPr="00B81AA9">
              <w:rPr>
                <w:sz w:val="22"/>
                <w:lang w:val="ru-RU"/>
              </w:rPr>
              <w:t>.</w:t>
            </w:r>
          </w:p>
        </w:tc>
        <w:tc>
          <w:tcPr>
            <w:tcW w:w="1021" w:type="dxa"/>
            <w:shd w:val="clear" w:color="auto" w:fill="C6EFCE"/>
            <w:vAlign w:val="center"/>
          </w:tcPr>
          <w:p w14:paraId="438321F2" w14:textId="77777777" w:rsidR="005E7F2E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1724" w:type="dxa"/>
            <w:vAlign w:val="center"/>
          </w:tcPr>
          <w:p w14:paraId="18BA0B78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Дефект не воспроизводится. Функция копирования работает корректно.</w:t>
            </w:r>
          </w:p>
        </w:tc>
      </w:tr>
      <w:tr w:rsidR="005E7F2E" w:rsidRPr="00B81AA9" w14:paraId="35227D10" w14:textId="77777777" w:rsidTr="00B81AA9">
        <w:trPr>
          <w:jc w:val="center"/>
        </w:trPr>
        <w:tc>
          <w:tcPr>
            <w:tcW w:w="1101" w:type="dxa"/>
            <w:vAlign w:val="center"/>
          </w:tcPr>
          <w:p w14:paraId="0096A9B8" w14:textId="77777777" w:rsidR="005E7F2E" w:rsidRDefault="00000000">
            <w:pPr>
              <w:jc w:val="center"/>
            </w:pPr>
            <w:r>
              <w:rPr>
                <w:sz w:val="22"/>
              </w:rPr>
              <w:t>BUG-002</w:t>
            </w:r>
          </w:p>
        </w:tc>
        <w:tc>
          <w:tcPr>
            <w:tcW w:w="1212" w:type="dxa"/>
            <w:vAlign w:val="center"/>
          </w:tcPr>
          <w:p w14:paraId="2EF9A002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 xml:space="preserve">В разделе участников отображается </w:t>
            </w:r>
            <w:r>
              <w:rPr>
                <w:sz w:val="22"/>
              </w:rPr>
              <w:t>Invalid</w:t>
            </w:r>
            <w:r w:rsidRPr="00B81AA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Date</w:t>
            </w:r>
          </w:p>
        </w:tc>
        <w:tc>
          <w:tcPr>
            <w:tcW w:w="1660" w:type="dxa"/>
            <w:vAlign w:val="center"/>
          </w:tcPr>
          <w:p w14:paraId="397C2DFE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Для участника отображается корректная дата присоединения в читаемом формате.</w:t>
            </w:r>
          </w:p>
        </w:tc>
        <w:tc>
          <w:tcPr>
            <w:tcW w:w="3470" w:type="dxa"/>
            <w:vAlign w:val="center"/>
          </w:tcPr>
          <w:p w14:paraId="6BFD3044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 xml:space="preserve">В разделе участников отображается корректная дата: «Присоединился: 03.05.2026» / «19.05.2026» без значения </w:t>
            </w:r>
            <w:r>
              <w:rPr>
                <w:sz w:val="22"/>
              </w:rPr>
              <w:t>Invalid</w:t>
            </w:r>
            <w:r w:rsidRPr="00B81AA9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Date</w:t>
            </w:r>
            <w:r w:rsidRPr="00B81AA9">
              <w:rPr>
                <w:sz w:val="22"/>
                <w:lang w:val="ru-RU"/>
              </w:rPr>
              <w:t>.</w:t>
            </w:r>
          </w:p>
        </w:tc>
        <w:tc>
          <w:tcPr>
            <w:tcW w:w="1021" w:type="dxa"/>
            <w:shd w:val="clear" w:color="auto" w:fill="C6EFCE"/>
            <w:vAlign w:val="center"/>
          </w:tcPr>
          <w:p w14:paraId="6B3191C5" w14:textId="77777777" w:rsidR="005E7F2E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1724" w:type="dxa"/>
            <w:vAlign w:val="center"/>
          </w:tcPr>
          <w:p w14:paraId="67B21026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Дефект не воспроизводится. Формат даты исправлен.</w:t>
            </w:r>
          </w:p>
        </w:tc>
      </w:tr>
      <w:tr w:rsidR="005E7F2E" w:rsidRPr="00B81AA9" w14:paraId="54D8E0A5" w14:textId="77777777" w:rsidTr="00B81AA9">
        <w:trPr>
          <w:jc w:val="center"/>
        </w:trPr>
        <w:tc>
          <w:tcPr>
            <w:tcW w:w="1101" w:type="dxa"/>
            <w:vAlign w:val="center"/>
          </w:tcPr>
          <w:p w14:paraId="0724A0F0" w14:textId="77777777" w:rsidR="005E7F2E" w:rsidRDefault="00000000">
            <w:pPr>
              <w:jc w:val="center"/>
            </w:pPr>
            <w:r>
              <w:rPr>
                <w:sz w:val="22"/>
              </w:rPr>
              <w:t>BUG-003</w:t>
            </w:r>
          </w:p>
        </w:tc>
        <w:tc>
          <w:tcPr>
            <w:tcW w:w="1212" w:type="dxa"/>
            <w:vAlign w:val="center"/>
          </w:tcPr>
          <w:p w14:paraId="233ECDAA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Смена роли участника выполняется без подтверждения действия</w:t>
            </w:r>
          </w:p>
        </w:tc>
        <w:tc>
          <w:tcPr>
            <w:tcW w:w="1660" w:type="dxa"/>
            <w:vAlign w:val="center"/>
          </w:tcPr>
          <w:p w14:paraId="3B64A842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Перед изменением роли отображается подтверждение действия, либо изменение не применяется мгновенно без явного подтверждения пользователя.</w:t>
            </w:r>
          </w:p>
        </w:tc>
        <w:tc>
          <w:tcPr>
            <w:tcW w:w="3470" w:type="dxa"/>
            <w:vAlign w:val="center"/>
          </w:tcPr>
          <w:p w14:paraId="1F97B9FB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 xml:space="preserve">При выборе нового значения в </w:t>
            </w:r>
            <w:r>
              <w:rPr>
                <w:sz w:val="22"/>
              </w:rPr>
              <w:t>dropdown</w:t>
            </w:r>
            <w:r w:rsidRPr="00B81AA9">
              <w:rPr>
                <w:sz w:val="22"/>
                <w:lang w:val="ru-RU"/>
              </w:rPr>
              <w:t xml:space="preserve"> запрос на изменение роли отправляется сразу, отдельное подтверждение не отображается. При попытке изменить роль последнего администратора система сразу показывает ошибку «Не удалось изменить роль», но подтверждение перед действием отсутствует.</w:t>
            </w:r>
          </w:p>
        </w:tc>
        <w:tc>
          <w:tcPr>
            <w:tcW w:w="1021" w:type="dxa"/>
            <w:shd w:val="clear" w:color="auto" w:fill="F4CCCC"/>
            <w:vAlign w:val="center"/>
          </w:tcPr>
          <w:p w14:paraId="1AC68909" w14:textId="77777777" w:rsidR="005E7F2E" w:rsidRDefault="00000000">
            <w:pPr>
              <w:jc w:val="center"/>
            </w:pPr>
            <w:r>
              <w:rPr>
                <w:sz w:val="22"/>
              </w:rPr>
              <w:t>Reopened</w:t>
            </w:r>
          </w:p>
        </w:tc>
        <w:tc>
          <w:tcPr>
            <w:tcW w:w="1724" w:type="dxa"/>
            <w:vAlign w:val="center"/>
          </w:tcPr>
          <w:p w14:paraId="4D83D03F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Дефект воспроизводится. Подтверждение опасного действия по-прежнему не реализовано.</w:t>
            </w:r>
          </w:p>
        </w:tc>
      </w:tr>
      <w:tr w:rsidR="005E7F2E" w:rsidRPr="00B81AA9" w14:paraId="0C0FE198" w14:textId="77777777" w:rsidTr="00B81AA9">
        <w:trPr>
          <w:jc w:val="center"/>
        </w:trPr>
        <w:tc>
          <w:tcPr>
            <w:tcW w:w="1101" w:type="dxa"/>
            <w:vAlign w:val="center"/>
          </w:tcPr>
          <w:p w14:paraId="1F2EF907" w14:textId="77777777" w:rsidR="005E7F2E" w:rsidRDefault="00000000">
            <w:pPr>
              <w:jc w:val="center"/>
            </w:pPr>
            <w:r>
              <w:rPr>
                <w:sz w:val="22"/>
              </w:rPr>
              <w:t>BUG-004</w:t>
            </w:r>
          </w:p>
        </w:tc>
        <w:tc>
          <w:tcPr>
            <w:tcW w:w="1212" w:type="dxa"/>
            <w:vAlign w:val="center"/>
          </w:tcPr>
          <w:p w14:paraId="68144846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Система позволяет снять роль у последнего администратора проекта</w:t>
            </w:r>
          </w:p>
        </w:tc>
        <w:tc>
          <w:tcPr>
            <w:tcW w:w="1660" w:type="dxa"/>
            <w:vAlign w:val="center"/>
          </w:tcPr>
          <w:p w14:paraId="6D259140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 xml:space="preserve">Система не позволяет оставить проект без администратора; роль последнего администратора не должна изменяться на </w:t>
            </w:r>
            <w:r>
              <w:rPr>
                <w:sz w:val="22"/>
              </w:rPr>
              <w:t>Member</w:t>
            </w:r>
            <w:r w:rsidRPr="00B81AA9">
              <w:rPr>
                <w:sz w:val="22"/>
                <w:lang w:val="ru-RU"/>
              </w:rPr>
              <w:t>.</w:t>
            </w:r>
          </w:p>
        </w:tc>
        <w:tc>
          <w:tcPr>
            <w:tcW w:w="3470" w:type="dxa"/>
            <w:vAlign w:val="center"/>
          </w:tcPr>
          <w:p w14:paraId="55422CB3" w14:textId="77777777" w:rsidR="005E7F2E" w:rsidRDefault="00000000">
            <w:r w:rsidRPr="00B81AA9">
              <w:rPr>
                <w:sz w:val="22"/>
                <w:lang w:val="ru-RU"/>
              </w:rPr>
              <w:t xml:space="preserve">На свежем проекте с одним участником-администратором попытка сменить роль на </w:t>
            </w:r>
            <w:r>
              <w:rPr>
                <w:sz w:val="22"/>
              </w:rPr>
              <w:t>Member</w:t>
            </w:r>
            <w:r w:rsidRPr="00B81AA9">
              <w:rPr>
                <w:sz w:val="22"/>
                <w:lang w:val="ru-RU"/>
              </w:rPr>
              <w:t xml:space="preserve"> не применяется. </w:t>
            </w:r>
            <w:r>
              <w:rPr>
                <w:sz w:val="22"/>
              </w:rPr>
              <w:t>Отображается ошибка «Не удалось изменить роль», роль администратора сохраняется.</w:t>
            </w:r>
          </w:p>
        </w:tc>
        <w:tc>
          <w:tcPr>
            <w:tcW w:w="1021" w:type="dxa"/>
            <w:shd w:val="clear" w:color="auto" w:fill="C6EFCE"/>
            <w:vAlign w:val="center"/>
          </w:tcPr>
          <w:p w14:paraId="66B9B0CF" w14:textId="77777777" w:rsidR="005E7F2E" w:rsidRDefault="00000000">
            <w:pPr>
              <w:jc w:val="center"/>
            </w:pPr>
            <w:r>
              <w:rPr>
                <w:sz w:val="22"/>
              </w:rPr>
              <w:t>Fixed</w:t>
            </w:r>
          </w:p>
        </w:tc>
        <w:tc>
          <w:tcPr>
            <w:tcW w:w="1724" w:type="dxa"/>
            <w:vAlign w:val="center"/>
          </w:tcPr>
          <w:p w14:paraId="7CC0D09C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>Дефект не воспроизводится. Бизнес-ограничение теперь соблюдается.</w:t>
            </w:r>
          </w:p>
        </w:tc>
      </w:tr>
      <w:tr w:rsidR="005E7F2E" w:rsidRPr="00B81AA9" w14:paraId="3D2B039F" w14:textId="77777777" w:rsidTr="00B81AA9">
        <w:trPr>
          <w:jc w:val="center"/>
        </w:trPr>
        <w:tc>
          <w:tcPr>
            <w:tcW w:w="1101" w:type="dxa"/>
            <w:vAlign w:val="center"/>
          </w:tcPr>
          <w:p w14:paraId="584E2D81" w14:textId="77777777" w:rsidR="005E7F2E" w:rsidRDefault="00000000">
            <w:pPr>
              <w:jc w:val="center"/>
            </w:pPr>
            <w:r>
              <w:rPr>
                <w:sz w:val="22"/>
              </w:rPr>
              <w:t>BUG-005</w:t>
            </w:r>
          </w:p>
        </w:tc>
        <w:tc>
          <w:tcPr>
            <w:tcW w:w="1212" w:type="dxa"/>
            <w:vAlign w:val="center"/>
          </w:tcPr>
          <w:p w14:paraId="4A348AED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 xml:space="preserve">Новый комментарий отображается </w:t>
            </w:r>
            <w:r w:rsidRPr="00B81AA9">
              <w:rPr>
                <w:sz w:val="22"/>
                <w:lang w:val="ru-RU"/>
              </w:rPr>
              <w:lastRenderedPageBreak/>
              <w:t>только после перезагрузки страницы</w:t>
            </w:r>
          </w:p>
        </w:tc>
        <w:tc>
          <w:tcPr>
            <w:tcW w:w="1660" w:type="dxa"/>
            <w:vAlign w:val="center"/>
          </w:tcPr>
          <w:p w14:paraId="5CC27080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lastRenderedPageBreak/>
              <w:t xml:space="preserve">Новый комментарий должен </w:t>
            </w:r>
            <w:r w:rsidRPr="00B81AA9">
              <w:rPr>
                <w:sz w:val="22"/>
                <w:lang w:val="ru-RU"/>
              </w:rPr>
              <w:lastRenderedPageBreak/>
              <w:t>отображаться в списке сразу после успешной отправки без ручной перезагрузки страницы.</w:t>
            </w:r>
          </w:p>
        </w:tc>
        <w:tc>
          <w:tcPr>
            <w:tcW w:w="3470" w:type="dxa"/>
            <w:vAlign w:val="center"/>
          </w:tcPr>
          <w:p w14:paraId="2A62C681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lastRenderedPageBreak/>
              <w:t xml:space="preserve">После отправки комментария новый комментарий сразу отображается в блоке </w:t>
            </w:r>
            <w:r w:rsidRPr="00B81AA9">
              <w:rPr>
                <w:sz w:val="22"/>
                <w:lang w:val="ru-RU"/>
              </w:rPr>
              <w:lastRenderedPageBreak/>
              <w:t>«Обсуждение», счётчик комментариев обновляется без перезагрузки страницы.</w:t>
            </w:r>
          </w:p>
        </w:tc>
        <w:tc>
          <w:tcPr>
            <w:tcW w:w="1021" w:type="dxa"/>
            <w:shd w:val="clear" w:color="auto" w:fill="C6EFCE"/>
            <w:vAlign w:val="center"/>
          </w:tcPr>
          <w:p w14:paraId="2A65FAD6" w14:textId="77777777" w:rsidR="005E7F2E" w:rsidRDefault="00000000">
            <w:pPr>
              <w:jc w:val="center"/>
            </w:pPr>
            <w:r>
              <w:rPr>
                <w:sz w:val="22"/>
              </w:rPr>
              <w:lastRenderedPageBreak/>
              <w:t>Fixed</w:t>
            </w:r>
          </w:p>
        </w:tc>
        <w:tc>
          <w:tcPr>
            <w:tcW w:w="1724" w:type="dxa"/>
            <w:vAlign w:val="center"/>
          </w:tcPr>
          <w:p w14:paraId="2554B185" w14:textId="77777777" w:rsidR="005E7F2E" w:rsidRPr="00B81AA9" w:rsidRDefault="00000000">
            <w:pPr>
              <w:rPr>
                <w:lang w:val="ru-RU"/>
              </w:rPr>
            </w:pPr>
            <w:r w:rsidRPr="00B81AA9">
              <w:rPr>
                <w:sz w:val="22"/>
                <w:lang w:val="ru-RU"/>
              </w:rPr>
              <w:t xml:space="preserve">Дефект не воспроизводится. Комментарии </w:t>
            </w:r>
            <w:r w:rsidRPr="00B81AA9">
              <w:rPr>
                <w:sz w:val="22"/>
                <w:lang w:val="ru-RU"/>
              </w:rPr>
              <w:lastRenderedPageBreak/>
              <w:t>обновляются динамически.</w:t>
            </w:r>
          </w:p>
        </w:tc>
      </w:tr>
    </w:tbl>
    <w:p w14:paraId="3636CF77" w14:textId="77777777" w:rsidR="005E7F2E" w:rsidRPr="00B81AA9" w:rsidRDefault="00000000">
      <w:pPr>
        <w:rPr>
          <w:lang w:val="ru-RU"/>
        </w:rPr>
      </w:pPr>
      <w:r w:rsidRPr="00B81AA9">
        <w:rPr>
          <w:b/>
          <w:lang w:val="ru-RU"/>
        </w:rPr>
        <w:lastRenderedPageBreak/>
        <w:t xml:space="preserve">Вывод: </w:t>
      </w:r>
      <w:r w:rsidRPr="00B81AA9">
        <w:rPr>
          <w:lang w:val="ru-RU"/>
        </w:rPr>
        <w:t>основные ранее найденные функциональные дефекты по копированию ссылки, отображению даты, защите последнего администратора и обновлению комментариев были устранены. Дефект, связанный с отсутствием подтверждения при смене роли, остаётся актуальным.</w:t>
      </w:r>
    </w:p>
    <w:sectPr w:rsidR="005E7F2E" w:rsidRPr="00B81AA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503855">
    <w:abstractNumId w:val="8"/>
  </w:num>
  <w:num w:numId="2" w16cid:durableId="1716857573">
    <w:abstractNumId w:val="6"/>
  </w:num>
  <w:num w:numId="3" w16cid:durableId="1405301640">
    <w:abstractNumId w:val="5"/>
  </w:num>
  <w:num w:numId="4" w16cid:durableId="351418930">
    <w:abstractNumId w:val="4"/>
  </w:num>
  <w:num w:numId="5" w16cid:durableId="794832584">
    <w:abstractNumId w:val="7"/>
  </w:num>
  <w:num w:numId="6" w16cid:durableId="204220269">
    <w:abstractNumId w:val="3"/>
  </w:num>
  <w:num w:numId="7" w16cid:durableId="1583024831">
    <w:abstractNumId w:val="2"/>
  </w:num>
  <w:num w:numId="8" w16cid:durableId="1765343655">
    <w:abstractNumId w:val="1"/>
  </w:num>
  <w:num w:numId="9" w16cid:durableId="75544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F2E"/>
    <w:rsid w:val="00A10BCC"/>
    <w:rsid w:val="00AA1D8D"/>
    <w:rsid w:val="00B47730"/>
    <w:rsid w:val="00B81AA9"/>
    <w:rsid w:val="00BD13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EC300"/>
  <w14:defaultImageDpi w14:val="300"/>
  <w15:docId w15:val="{1AED1B87-6532-B842-8CE7-4CAF08E9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3</cp:revision>
  <dcterms:created xsi:type="dcterms:W3CDTF">2013-12-23T23:15:00Z</dcterms:created>
  <dcterms:modified xsi:type="dcterms:W3CDTF">2026-05-19T14:07:00Z</dcterms:modified>
  <cp:category/>
</cp:coreProperties>
</file>