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A4B9E" w14:textId="03D075BA" w:rsidR="009238AF" w:rsidRDefault="00000000">
      <w:pPr>
        <w:keepLines/>
        <w:widowControl/>
        <w:suppressAutoHyphens/>
        <w:kinsoku w:val="0"/>
        <w:spacing w:after="120" w:line="240" w:lineRule="auto"/>
        <w:jc w:val="both"/>
        <w:outlineLvl w:val="0"/>
        <w:rPr>
          <w:rFonts w:ascii="Times New Roman" w:eastAsia="宋体" w:hAnsi="Times New Roman" w:cs="Times New Roman"/>
          <w:b/>
          <w:bCs/>
          <w:color w:val="111111"/>
          <w:kern w:val="36"/>
          <w:sz w:val="24"/>
          <w14:ligatures w14:val="none"/>
        </w:rPr>
      </w:pPr>
      <w:r>
        <w:rPr>
          <w:rFonts w:ascii="Times New Roman" w:eastAsia="宋体" w:hAnsi="Times New Roman" w:cs="Times New Roman"/>
          <w:b/>
          <w:bCs/>
          <w:color w:val="111111"/>
          <w:kern w:val="36"/>
          <w:sz w:val="24"/>
          <w14:ligatures w14:val="none"/>
        </w:rPr>
        <w:t>Lipid</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metabolism</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score</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reflects</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PPARG/CD36</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pathway</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activation</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and</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identifies</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high</w:t>
      </w:r>
      <w:r>
        <w:rPr>
          <w:rFonts w:ascii="Times New Roman" w:eastAsia="宋体" w:hAnsi="Times New Roman" w:cs="Times New Roman"/>
          <w:b/>
          <w:bCs/>
          <w:color w:val="111111"/>
          <w:kern w:val="36"/>
          <w:sz w:val="24"/>
          <w14:ligatures w14:val="none"/>
        </w:rPr>
        <w:noBreakHyphen/>
        <w:t>risk</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dedifferentiated</w:t>
      </w:r>
      <w:r w:rsidR="00841CCC">
        <w:rPr>
          <w:rFonts w:ascii="Times New Roman" w:eastAsia="宋体" w:hAnsi="Times New Roman" w:cs="Times New Roman"/>
          <w:b/>
          <w:bCs/>
          <w:color w:val="111111"/>
          <w:kern w:val="36"/>
          <w:sz w:val="24"/>
          <w14:ligatures w14:val="none"/>
        </w:rPr>
        <w:t xml:space="preserve"> </w:t>
      </w:r>
      <w:r>
        <w:rPr>
          <w:rFonts w:ascii="Times New Roman" w:eastAsia="宋体" w:hAnsi="Times New Roman" w:cs="Times New Roman"/>
          <w:b/>
          <w:bCs/>
          <w:color w:val="111111"/>
          <w:kern w:val="36"/>
          <w:sz w:val="24"/>
          <w14:ligatures w14:val="none"/>
        </w:rPr>
        <w:t>liposarcoma</w:t>
      </w:r>
    </w:p>
    <w:p w14:paraId="5C13B77A" w14:textId="06A7BAF3"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t>Weihua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Xiao,</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Chunjiao</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Liu,</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Jingdan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Sheng,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Junqiang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Shaonan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Maofen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Jiang,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Ji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Yaxin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Haifen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Ma</w:t>
      </w:r>
    </w:p>
    <w:p w14:paraId="7B729D4E" w14:textId="77777777" w:rsidR="009238AF" w:rsidRDefault="009238AF">
      <w:pPr>
        <w:keepLines/>
        <w:widowControl/>
        <w:suppressAutoHyphens/>
        <w:kinsoku w:val="0"/>
        <w:spacing w:after="0" w:line="240" w:lineRule="auto"/>
        <w:jc w:val="both"/>
        <w:rPr>
          <w:rFonts w:ascii="Times New Roman" w:eastAsia="宋体" w:hAnsi="Times New Roman" w:cs="Times New Roman"/>
          <w:color w:val="222222"/>
          <w:kern w:val="0"/>
          <w:sz w:val="24"/>
          <w14:ligatures w14:val="none"/>
        </w:rPr>
      </w:pPr>
      <w:bookmarkStart w:id="0" w:name="OLE_LINK1"/>
    </w:p>
    <w:bookmarkEnd w:id="0"/>
    <w:p w14:paraId="7709BF4E" w14:textId="01D5B66F" w:rsidR="009238AF" w:rsidRDefault="00000000">
      <w:pPr>
        <w:keepLines/>
        <w:widowControl/>
        <w:suppressAutoHyphens/>
        <w:kinsoku w:val="0"/>
        <w:spacing w:after="0" w:line="240" w:lineRule="auto"/>
        <w:jc w:val="both"/>
        <w:rPr>
          <w:rFonts w:ascii="Times New Roman" w:eastAsia="宋体" w:hAnsi="Times New Roman" w:cs="Times New Roman"/>
          <w:color w:val="222222"/>
          <w:kern w:val="0"/>
          <w:sz w:val="24"/>
          <w14:ligatures w14:val="none"/>
        </w:rPr>
      </w:pPr>
      <w:r>
        <w:rPr>
          <w:rFonts w:ascii="Times New Roman" w:eastAsia="宋体" w:hAnsi="Times New Roman" w:cs="Times New Roman"/>
          <w:color w:val="222222"/>
          <w:kern w:val="0"/>
          <w:sz w:val="24"/>
          <w14:ligatures w14:val="none"/>
        </w:rPr>
        <w:t>Beilun</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Branch</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of</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the</w:t>
      </w:r>
      <w:r w:rsidR="00841CCC">
        <w:rPr>
          <w:rFonts w:ascii="Times New Roman" w:eastAsia="宋体" w:hAnsi="Times New Roman" w:cs="Times New Roman"/>
          <w:color w:val="222222"/>
          <w:kern w:val="0"/>
          <w:sz w:val="24"/>
          <w14:ligatures w14:val="none"/>
        </w:rPr>
        <w:t xml:space="preserve"> </w:t>
      </w:r>
      <w:r w:rsidR="00031770">
        <w:rPr>
          <w:rFonts w:ascii="Times New Roman" w:eastAsia="宋体" w:hAnsi="Times New Roman" w:cs="Times New Roman" w:hint="eastAsia"/>
          <w:color w:val="222222"/>
          <w:kern w:val="0"/>
          <w:sz w:val="24"/>
          <w14:ligatures w14:val="none"/>
        </w:rPr>
        <w:t>F</w:t>
      </w:r>
      <w:r>
        <w:rPr>
          <w:rFonts w:ascii="Times New Roman" w:eastAsia="宋体" w:hAnsi="Times New Roman" w:cs="Times New Roman"/>
          <w:color w:val="222222"/>
          <w:kern w:val="0"/>
          <w:sz w:val="24"/>
          <w14:ligatures w14:val="none"/>
        </w:rPr>
        <w:t>irst</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Affiliated</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Hospital,</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College</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of</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Medicine,</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Zhejiang</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University</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Ningbo,</w:t>
      </w:r>
      <w:r w:rsidR="00841CCC">
        <w:rPr>
          <w:rFonts w:ascii="Times New Roman" w:eastAsia="宋体" w:hAnsi="Times New Roman" w:cs="Times New Roman"/>
          <w:color w:val="222222"/>
          <w:kern w:val="0"/>
          <w:sz w:val="24"/>
          <w14:ligatures w14:val="none"/>
        </w:rPr>
        <w:t xml:space="preserve"> </w:t>
      </w:r>
      <w:r>
        <w:rPr>
          <w:rFonts w:ascii="Times New Roman" w:eastAsia="宋体" w:hAnsi="Times New Roman" w:cs="Times New Roman"/>
          <w:color w:val="222222"/>
          <w:kern w:val="0"/>
          <w:sz w:val="24"/>
          <w14:ligatures w14:val="none"/>
        </w:rPr>
        <w:t>China</w:t>
      </w:r>
    </w:p>
    <w:p w14:paraId="4BFD0AD9" w14:textId="022FEC8A" w:rsidR="009238AF" w:rsidRDefault="00000000">
      <w:pPr>
        <w:keepLines/>
        <w:widowControl/>
        <w:suppressAutoHyphens/>
        <w:kinsoku w:val="0"/>
        <w:spacing w:after="0" w:line="240" w:lineRule="auto"/>
        <w:jc w:val="both"/>
        <w:rPr>
          <w:rFonts w:ascii="Times New Roman" w:eastAsia="宋体" w:hAnsi="Times New Roman" w:cs="Times New Roman"/>
          <w:color w:val="003366"/>
          <w:kern w:val="0"/>
          <w:sz w:val="24"/>
          <w14:ligatures w14:val="none"/>
        </w:rPr>
      </w:pPr>
      <w:r>
        <w:rPr>
          <w:rFonts w:ascii="Times New Roman" w:eastAsia="宋体" w:hAnsi="Times New Roman" w:cs="Times New Roman"/>
          <w:b/>
          <w:bCs/>
          <w:color w:val="003366"/>
          <w:kern w:val="0"/>
          <w:sz w:val="24"/>
          <w14:ligatures w14:val="none"/>
        </w:rPr>
        <w:t>Corresponding</w:t>
      </w:r>
      <w:r w:rsidR="00841CCC">
        <w:rPr>
          <w:rFonts w:ascii="Times New Roman" w:eastAsia="宋体" w:hAnsi="Times New Roman" w:cs="Times New Roman"/>
          <w:b/>
          <w:bCs/>
          <w:color w:val="003366"/>
          <w:kern w:val="0"/>
          <w:sz w:val="24"/>
          <w14:ligatures w14:val="none"/>
        </w:rPr>
        <w:t xml:space="preserve"> </w:t>
      </w:r>
      <w:r>
        <w:rPr>
          <w:rFonts w:ascii="Times New Roman" w:eastAsia="宋体" w:hAnsi="Times New Roman" w:cs="Times New Roman"/>
          <w:b/>
          <w:bCs/>
          <w:color w:val="003366"/>
          <w:kern w:val="0"/>
          <w:sz w:val="24"/>
          <w14:ligatures w14:val="none"/>
        </w:rPr>
        <w:t>Author:</w:t>
      </w:r>
      <w:r w:rsidR="00841CCC">
        <w:rPr>
          <w:rFonts w:ascii="Times New Roman" w:eastAsia="宋体" w:hAnsi="Times New Roman" w:cs="Times New Roman"/>
          <w:color w:val="003366"/>
          <w:kern w:val="0"/>
          <w:sz w:val="24"/>
          <w14:ligatures w14:val="none"/>
        </w:rPr>
        <w:t xml:space="preserve"> </w:t>
      </w:r>
      <w:r>
        <w:rPr>
          <w:rFonts w:ascii="Times New Roman" w:eastAsia="宋体" w:hAnsi="Times New Roman" w:cs="Times New Roman"/>
          <w:color w:val="003366"/>
          <w:kern w:val="0"/>
          <w:sz w:val="24"/>
          <w14:ligatures w14:val="none"/>
        </w:rPr>
        <w:t>Chunjiao</w:t>
      </w:r>
      <w:r w:rsidR="00841CCC">
        <w:rPr>
          <w:rFonts w:ascii="Times New Roman" w:eastAsia="宋体" w:hAnsi="Times New Roman" w:cs="Times New Roman"/>
          <w:color w:val="003366"/>
          <w:kern w:val="0"/>
          <w:sz w:val="24"/>
          <w14:ligatures w14:val="none"/>
        </w:rPr>
        <w:t xml:space="preserve"> </w:t>
      </w:r>
      <w:r>
        <w:rPr>
          <w:rFonts w:ascii="Times New Roman" w:eastAsia="宋体" w:hAnsi="Times New Roman" w:cs="Times New Roman"/>
          <w:color w:val="003366"/>
          <w:kern w:val="0"/>
          <w:sz w:val="24"/>
          <w14:ligatures w14:val="none"/>
        </w:rPr>
        <w:t>Liu</w:t>
      </w:r>
      <w:r w:rsidR="00841CCC">
        <w:rPr>
          <w:rFonts w:ascii="Times New Roman" w:eastAsia="宋体" w:hAnsi="Times New Roman" w:cs="Times New Roman"/>
          <w:color w:val="003366"/>
          <w:kern w:val="0"/>
          <w:sz w:val="24"/>
          <w14:ligatures w14:val="none"/>
        </w:rPr>
        <w:t xml:space="preserve"> </w:t>
      </w:r>
      <w:r>
        <w:rPr>
          <w:rFonts w:ascii="Times New Roman" w:eastAsia="宋体" w:hAnsi="Times New Roman" w:cs="Times New Roman"/>
          <w:color w:val="003366"/>
          <w:kern w:val="0"/>
          <w:sz w:val="24"/>
          <w14:ligatures w14:val="none"/>
        </w:rPr>
        <w:t>(liuchunjiao2022@163.com)</w:t>
      </w:r>
      <w:r>
        <w:rPr>
          <w:rFonts w:ascii="Times New Roman" w:eastAsia="宋体" w:hAnsi="Times New Roman" w:cs="Times New Roman" w:hint="eastAsia"/>
          <w:color w:val="003366"/>
          <w:kern w:val="0"/>
          <w:sz w:val="24"/>
          <w14:ligatures w14:val="none"/>
        </w:rPr>
        <w:t>.</w:t>
      </w:r>
      <w:r w:rsidR="00841CCC">
        <w:rPr>
          <w:rFonts w:ascii="Times New Roman" w:eastAsia="宋体" w:hAnsi="Times New Roman" w:cs="Times New Roman" w:hint="eastAsia"/>
          <w:color w:val="003366"/>
          <w:kern w:val="0"/>
          <w:sz w:val="24"/>
          <w14:ligatures w14:val="none"/>
        </w:rPr>
        <w:t xml:space="preserve"> </w:t>
      </w:r>
      <w:r>
        <w:rPr>
          <w:rFonts w:ascii="Times New Roman" w:eastAsia="宋体" w:hAnsi="Times New Roman" w:cs="Times New Roman"/>
          <w:color w:val="003366"/>
          <w:kern w:val="0"/>
          <w:sz w:val="24"/>
          <w14:ligatures w14:val="none"/>
        </w:rPr>
        <w:t>Weihua</w:t>
      </w:r>
      <w:r w:rsidR="00841CCC">
        <w:rPr>
          <w:rFonts w:ascii="Times New Roman" w:eastAsia="宋体" w:hAnsi="Times New Roman" w:cs="Times New Roman"/>
          <w:color w:val="003366"/>
          <w:kern w:val="0"/>
          <w:sz w:val="24"/>
          <w14:ligatures w14:val="none"/>
        </w:rPr>
        <w:t xml:space="preserve"> </w:t>
      </w:r>
      <w:r>
        <w:rPr>
          <w:rFonts w:ascii="Times New Roman" w:eastAsia="宋体" w:hAnsi="Times New Roman" w:cs="Times New Roman"/>
          <w:color w:val="003366"/>
          <w:kern w:val="0"/>
          <w:sz w:val="24"/>
          <w14:ligatures w14:val="none"/>
        </w:rPr>
        <w:t>Xiao</w:t>
      </w:r>
      <w:r w:rsidR="00841CCC">
        <w:rPr>
          <w:rFonts w:ascii="Times New Roman" w:eastAsia="宋体" w:hAnsi="Times New Roman" w:cs="Times New Roman"/>
          <w:color w:val="003366"/>
          <w:kern w:val="0"/>
          <w:sz w:val="24"/>
          <w14:ligatures w14:val="none"/>
        </w:rPr>
        <w:t xml:space="preserve"> </w:t>
      </w:r>
      <w:r>
        <w:rPr>
          <w:rFonts w:ascii="Times New Roman" w:eastAsia="宋体" w:hAnsi="Times New Roman" w:cs="Times New Roman"/>
          <w:color w:val="003366"/>
          <w:kern w:val="0"/>
          <w:sz w:val="24"/>
          <w14:ligatures w14:val="none"/>
        </w:rPr>
        <w:t>(hua7708@126.com</w:t>
      </w:r>
      <w:r w:rsidR="000B6F86">
        <w:rPr>
          <w:rFonts w:ascii="Times New Roman" w:eastAsia="宋体" w:hAnsi="Times New Roman" w:cs="Times New Roman"/>
          <w:color w:val="003366"/>
          <w:kern w:val="0"/>
          <w:sz w:val="24"/>
          <w14:ligatures w14:val="none"/>
        </w:rPr>
        <w:t>). Phone</w:t>
      </w:r>
      <w:r>
        <w:rPr>
          <w:rFonts w:ascii="Times New Roman" w:eastAsia="宋体" w:hAnsi="Times New Roman" w:cs="Times New Roman"/>
          <w:color w:val="003366"/>
          <w:kern w:val="0"/>
          <w:sz w:val="24"/>
          <w14:ligatures w14:val="none"/>
        </w:rPr>
        <w:t>:</w:t>
      </w:r>
      <w:r w:rsidR="00841CCC">
        <w:rPr>
          <w:rFonts w:ascii="Times New Roman" w:eastAsia="宋体" w:hAnsi="Times New Roman" w:cs="Times New Roman"/>
          <w:color w:val="003366"/>
          <w:kern w:val="0"/>
          <w:sz w:val="24"/>
          <w14:ligatures w14:val="none"/>
        </w:rPr>
        <w:t xml:space="preserve"> </w:t>
      </w:r>
      <w:r>
        <w:rPr>
          <w:rFonts w:ascii="Times New Roman" w:eastAsia="宋体" w:hAnsi="Times New Roman" w:cs="Times New Roman" w:hint="eastAsia"/>
          <w:color w:val="003366"/>
          <w:kern w:val="0"/>
          <w:sz w:val="24"/>
          <w14:ligatures w14:val="none"/>
        </w:rPr>
        <w:t>+</w:t>
      </w:r>
      <w:bookmarkStart w:id="1" w:name="OLE_LINK31"/>
      <w:r>
        <w:rPr>
          <w:rFonts w:ascii="Times New Roman" w:eastAsia="宋体" w:hAnsi="Times New Roman" w:cs="Times New Roman" w:hint="eastAsia"/>
          <w:color w:val="003366"/>
          <w:kern w:val="0"/>
          <w:sz w:val="24"/>
          <w14:ligatures w14:val="none"/>
        </w:rPr>
        <w:t>86-574-8677-6335</w:t>
      </w:r>
      <w:bookmarkEnd w:id="1"/>
      <w:r>
        <w:rPr>
          <w:rFonts w:ascii="Times New Roman" w:eastAsia="宋体" w:hAnsi="Times New Roman" w:cs="Times New Roman"/>
          <w:color w:val="003366"/>
          <w:kern w:val="0"/>
          <w:sz w:val="24"/>
          <w14:ligatures w14:val="none"/>
        </w:rPr>
        <w:t>;</w:t>
      </w:r>
      <w:r w:rsidR="00841CCC">
        <w:rPr>
          <w:rFonts w:ascii="Times New Roman" w:eastAsia="宋体" w:hAnsi="Times New Roman" w:cs="Times New Roman"/>
          <w:color w:val="003366"/>
          <w:kern w:val="0"/>
          <w:sz w:val="24"/>
          <w14:ligatures w14:val="none"/>
        </w:rPr>
        <w:t xml:space="preserve"> </w:t>
      </w:r>
      <w:r>
        <w:rPr>
          <w:rFonts w:ascii="Times New Roman" w:eastAsia="宋体" w:hAnsi="Times New Roman" w:cs="Times New Roman"/>
          <w:color w:val="003366"/>
          <w:kern w:val="0"/>
          <w:sz w:val="24"/>
          <w14:ligatures w14:val="none"/>
        </w:rPr>
        <w:t>Fax:</w:t>
      </w:r>
      <w:r w:rsidR="00841CCC">
        <w:rPr>
          <w:rFonts w:ascii="Times New Roman" w:eastAsia="宋体" w:hAnsi="Times New Roman" w:cs="Times New Roman"/>
          <w:color w:val="003366"/>
          <w:kern w:val="0"/>
          <w:sz w:val="24"/>
          <w14:ligatures w14:val="none"/>
        </w:rPr>
        <w:t xml:space="preserve"> </w:t>
      </w:r>
      <w:r>
        <w:rPr>
          <w:rFonts w:ascii="Times New Roman" w:eastAsia="宋体" w:hAnsi="Times New Roman" w:cs="Times New Roman"/>
          <w:color w:val="003366"/>
          <w:kern w:val="0"/>
          <w:sz w:val="24"/>
          <w14:ligatures w14:val="none"/>
        </w:rPr>
        <w:t>86-574-8677-6335</w:t>
      </w:r>
    </w:p>
    <w:p w14:paraId="4595F5E2"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2506AAC8" w14:textId="77777777" w:rsidR="009238AF" w:rsidRDefault="00000000">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Abstract</w:t>
      </w:r>
    </w:p>
    <w:p w14:paraId="257881C3" w14:textId="33E6980A" w:rsidR="009238AF" w:rsidRPr="00841CCC" w:rsidRDefault="00841CCC">
      <w:pPr>
        <w:keepLines/>
        <w:widowControl/>
        <w:suppressAutoHyphens/>
        <w:kinsoku w:val="0"/>
        <w:spacing w:after="0" w:line="240" w:lineRule="auto"/>
        <w:ind w:firstLine="480"/>
        <w:jc w:val="both"/>
        <w:rPr>
          <w:rFonts w:ascii="Times New Roman" w:eastAsia="宋体" w:hAnsi="Times New Roman" w:cs="Times New Roman"/>
          <w:color w:val="111111"/>
          <w:kern w:val="0"/>
          <w:sz w:val="24"/>
          <w14:ligatures w14:val="none"/>
        </w:rPr>
      </w:pPr>
      <w:r w:rsidRPr="00841CCC">
        <w:rPr>
          <w:rFonts w:ascii="Times New Roman" w:eastAsia="宋体" w:hAnsi="Times New Roman" w:cs="Times New Roman"/>
          <w:color w:val="111111"/>
          <w:kern w:val="0"/>
          <w:sz w:val="24"/>
          <w14:ligatures w14:val="none"/>
        </w:rPr>
        <w:t>Dedifferentiated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liposarcoma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(DDLPS)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lacks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molecularly</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grounded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prognostic</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tools.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We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developed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six-gene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lipid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metabolism</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score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comprising</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fatty</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acid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synthase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(FASN),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ATP</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citrate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lyase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(ACLY),</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stearoyl-CoA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desaturase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(SCD),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sterol</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regulatory</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element-binding</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transcription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factor</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1</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(SREBF1),</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3-hydroxy-3-methylglutaryl-CoA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reductase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(HMGCR),</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and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peroxisome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proliferator-activated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receptor</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gamma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(PPARG)</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using</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transcriptomic</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data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from</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The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Cancer</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Genome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Atlas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(TCGA)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(n=50)</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and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validated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it</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two</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independent</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Gene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Expression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Omnibus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(GEO)</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cohorts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(GSE21122,</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n=158;</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GSE159659,</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n=45).</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The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score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identifies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male-specific</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prognostic</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axis: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high-score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males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face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5.83-fold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increased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risk</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of</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death</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(95%</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CI:</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1.55–21.95,</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&lt;</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0.01),</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whereas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no</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association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exists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females.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Mechanistically,</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the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score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strongly</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correlates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with</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PPARG/CD36</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pathway</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activity</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(R=0.62</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and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0.58),</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and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high-score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tumors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exhibit</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concurrent</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cell</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cycle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activation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w:t>
      </w:r>
      <w:r w:rsidR="00DB5B49">
        <w:rPr>
          <w:rFonts w:ascii="Times New Roman" w:eastAsia="宋体" w:hAnsi="Times New Roman" w:cs="Times New Roman"/>
          <w:color w:val="111111"/>
          <w:kern w:val="0"/>
          <w:sz w:val="24"/>
          <w14:ligatures w14:val="none"/>
        </w:rPr>
        <w:t>mitotic spindle</w:t>
      </w:r>
      <w:r w:rsidRPr="00841CCC">
        <w:rPr>
          <w:rFonts w:ascii="Times New Roman" w:eastAsia="宋体" w:hAnsi="Times New Roman" w:cs="Times New Roman"/>
          <w:color w:val="111111"/>
          <w:kern w:val="0"/>
          <w:sz w:val="24"/>
          <w14:ligatures w14:val="none"/>
        </w:rPr>
        <w:t>normalized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enrichment</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score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[NES]=1.64)</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and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immune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suppression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(interferon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gamma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response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NES=−1.82).</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Predictive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performance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stable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(1-,</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3-,</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5-year</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area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under</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the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curve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[AUC]:</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0.72,</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0.68,</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0.65).</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Independent</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cohort</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validation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confirms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the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score's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association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with</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aggressive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histologic</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subtypes.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These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findings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provide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clinically</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applicable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lipid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metabolism-based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risk</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stratification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tool</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and</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patient-level</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evidence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supporting</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the</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PPARG/CD36</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axis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as</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a</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therapeutic</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target</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in</w:t>
      </w:r>
      <w:r w:rsidRPr="00841CCC">
        <w:rPr>
          <w:rFonts w:ascii="Times New Roman" w:eastAsia="宋体" w:hAnsi="Times New Roman" w:cs="Times New Roman"/>
          <w:color w:val="111111"/>
          <w:kern w:val="0"/>
          <w:sz w:val="24"/>
          <w14:ligatures w14:val="none"/>
        </w:rPr>
        <w:t xml:space="preserve"> </w:t>
      </w:r>
      <w:r w:rsidRPr="00841CCC">
        <w:rPr>
          <w:rFonts w:ascii="Times New Roman" w:eastAsia="宋体" w:hAnsi="Times New Roman" w:cs="Times New Roman"/>
          <w:color w:val="111111"/>
          <w:kern w:val="0"/>
          <w:sz w:val="24"/>
          <w14:ligatures w14:val="none"/>
        </w:rPr>
        <w:t>DDLPS.</w:t>
      </w:r>
    </w:p>
    <w:p w14:paraId="18057998" w14:textId="77777777" w:rsidR="00841CCC" w:rsidRDefault="00841CCC" w:rsidP="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1B16E9FD" w14:textId="77777777"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b/>
          <w:bCs/>
          <w:color w:val="111111"/>
          <w:kern w:val="0"/>
          <w:sz w:val="24"/>
          <w14:ligatures w14:val="none"/>
        </w:rPr>
        <w:t>Highlights</w:t>
      </w:r>
    </w:p>
    <w:p w14:paraId="591B41B6" w14:textId="222B9784"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six</w:t>
      </w:r>
      <w:r>
        <w:rPr>
          <w:rFonts w:ascii="Times New Roman" w:eastAsia="宋体" w:hAnsi="Times New Roman" w:cs="Times New Roman"/>
          <w:color w:val="111111"/>
          <w:kern w:val="0"/>
          <w:sz w:val="24"/>
          <w14:ligatures w14:val="none"/>
        </w:rPr>
        <w:noBreakHyphen/>
        <w:t>gene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lipid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metabolism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identifies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high</w:t>
      </w:r>
      <w:r>
        <w:rPr>
          <w:rFonts w:ascii="Times New Roman" w:eastAsia="宋体" w:hAnsi="Times New Roman" w:cs="Times New Roman"/>
          <w:color w:val="111111"/>
          <w:kern w:val="0"/>
          <w:sz w:val="24"/>
          <w14:ligatures w14:val="none"/>
        </w:rPr>
        <w:noBreakHyphen/>
        <w:t>risk</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DDLPS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patients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stable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predictive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performance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(AUC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0.65</w:t>
      </w:r>
      <w:r>
        <w:rPr>
          <w:rFonts w:ascii="Times New Roman" w:eastAsia="宋体" w:hAnsi="Times New Roman" w:cs="Times New Roman"/>
          <w:color w:val="111111"/>
          <w:kern w:val="0"/>
          <w:sz w:val="24"/>
          <w14:ligatures w14:val="none"/>
        </w:rPr>
        <w:noBreakHyphen/>
        <w:t>0.72).</w:t>
      </w:r>
    </w:p>
    <w:p w14:paraId="05B4C2CE" w14:textId="5F34F0B6" w:rsidR="009238AF" w:rsidRDefault="00000000">
      <w:pPr>
        <w:keepLines/>
        <w:widowControl/>
        <w:suppressAutoHyphens/>
        <w:kinsoku w:val="0"/>
        <w:spacing w:before="72" w:after="72"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reveals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male</w:t>
      </w:r>
      <w:r>
        <w:rPr>
          <w:rFonts w:ascii="Times New Roman" w:eastAsia="宋体" w:hAnsi="Times New Roman" w:cs="Times New Roman"/>
          <w:color w:val="111111"/>
          <w:kern w:val="0"/>
          <w:sz w:val="24"/>
          <w14:ligatures w14:val="none"/>
        </w:rPr>
        <w:noBreakHyphen/>
        <w:t>specific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prognostic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axis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DDLPS,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high</w:t>
      </w:r>
      <w:r>
        <w:rPr>
          <w:rFonts w:ascii="Times New Roman" w:eastAsia="宋体" w:hAnsi="Times New Roman" w:cs="Times New Roman"/>
          <w:color w:val="111111"/>
          <w:kern w:val="0"/>
          <w:sz w:val="24"/>
          <w14:ligatures w14:val="none"/>
        </w:rPr>
        <w:noBreakHyphen/>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males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facing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5.83</w:t>
      </w:r>
      <w:r>
        <w:rPr>
          <w:rFonts w:ascii="Times New Roman" w:eastAsia="宋体" w:hAnsi="Times New Roman" w:cs="Times New Roman"/>
          <w:color w:val="111111"/>
          <w:kern w:val="0"/>
          <w:sz w:val="24"/>
          <w14:ligatures w14:val="none"/>
        </w:rPr>
        <w:noBreakHyphen/>
        <w:t>fold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increased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risk</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death.</w:t>
      </w:r>
    </w:p>
    <w:p w14:paraId="02A20A98" w14:textId="6DE9BC45" w:rsidR="009238AF" w:rsidRDefault="00000000">
      <w:pPr>
        <w:keepLines/>
        <w:widowControl/>
        <w:suppressAutoHyphens/>
        <w:kinsoku w:val="0"/>
        <w:spacing w:before="72" w:after="72"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reflects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PPARG/CD36</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pathway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activation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captures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dual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phenotype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cell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cycle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activation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immune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suppression.</w:t>
      </w:r>
    </w:p>
    <w:p w14:paraId="1D7D0DB6" w14:textId="77777777" w:rsidR="009238AF" w:rsidRDefault="00000000">
      <w:pPr>
        <w:keepLines/>
        <w:widowControl/>
        <w:suppressAutoHyphens/>
        <w:kinsoku w:val="0"/>
        <w:spacing w:before="120" w:after="120" w:line="240" w:lineRule="auto"/>
        <w:jc w:val="both"/>
        <w:rPr>
          <w:rFonts w:ascii="Times New Roman" w:eastAsia="宋体" w:hAnsi="Times New Roman" w:cs="Times New Roman"/>
          <w:b/>
          <w:bCs/>
          <w:color w:val="1A3C5A"/>
          <w:kern w:val="0"/>
          <w:sz w:val="24"/>
          <w14:ligatures w14:val="none"/>
        </w:rPr>
      </w:pPr>
      <w:bookmarkStart w:id="2" w:name="OLE_LINK14"/>
      <w:r>
        <w:rPr>
          <w:rFonts w:ascii="Times New Roman" w:eastAsia="宋体" w:hAnsi="Times New Roman" w:cs="Times New Roman"/>
          <w:b/>
          <w:bCs/>
          <w:color w:val="1A3C5A"/>
          <w:kern w:val="0"/>
          <w:sz w:val="24"/>
          <w14:ligatures w14:val="none"/>
        </w:rPr>
        <w:t>Introduction</w:t>
      </w:r>
    </w:p>
    <w:p w14:paraId="6183C434" w14:textId="512A6FC7"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lastRenderedPageBreak/>
        <w:t xml:space="preserve">  </w:t>
      </w:r>
      <w:r w:rsidR="00000000">
        <w:rPr>
          <w:rFonts w:ascii="Times New Roman" w:eastAsia="宋体" w:hAnsi="Times New Roman" w:cs="Times New Roman"/>
          <w:color w:val="111111"/>
          <w:kern w:val="0"/>
          <w:sz w:val="24"/>
          <w14:ligatures w14:val="none"/>
        </w:rPr>
        <w:t>Dedifferentiated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liposarcoma</w:t>
      </w:r>
      <w:r>
        <w:rPr>
          <w:rFonts w:ascii="Times New Roman" w:eastAsia="宋体" w:hAnsi="Times New Roman" w:cs="Times New Roman"/>
          <w:color w:val="111111"/>
          <w:kern w:val="0"/>
          <w:sz w:val="24"/>
          <w14:ligatures w14:val="none"/>
        </w:rPr>
        <w:t xml:space="preserve"> </w:t>
      </w:r>
      <w:bookmarkEnd w:id="2"/>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aggressive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subtype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liposarcoma,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characterized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recurrence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metastatic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potential,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1-3</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Despite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advances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surgery,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radiotherapy,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chemotherapy,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w:t>
      </w:r>
      <w:r w:rsidR="00000000">
        <w:rPr>
          <w:rFonts w:ascii="Times New Roman" w:eastAsia="宋体" w:hAnsi="Times New Roman" w:cs="Times New Roman"/>
          <w:color w:val="111111"/>
          <w:kern w:val="0"/>
          <w:sz w:val="24"/>
          <w14:ligatures w14:val="none"/>
        </w:rPr>
        <w:noBreakHyphen/>
        <w:t>year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survival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advanced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recurrent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remains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below</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30%</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3,4</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bookmarkStart w:id="3" w:name="OLE_LINK13"/>
      <w:bookmarkStart w:id="4" w:name="OLE_LINK5"/>
      <w:r w:rsidR="00000000">
        <w:rPr>
          <w:rFonts w:ascii="Times New Roman" w:eastAsia="宋体" w:hAnsi="Times New Roman" w:cs="Times New Roman"/>
          <w:color w:val="111111"/>
          <w:kern w:val="0"/>
          <w:sz w:val="24"/>
          <w14:ligatures w14:val="none"/>
        </w:rPr>
        <w:t>Current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tools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primarily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clinicopathological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features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size,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grade,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stage)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limited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accuracy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typically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&lt;0.65)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lack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clear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molecular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basis</w:t>
      </w:r>
      <w:r>
        <w:rPr>
          <w:rFonts w:ascii="Times New Roman" w:eastAsia="宋体" w:hAnsi="Times New Roman" w:cs="Times New Roman"/>
          <w:color w:val="111111"/>
          <w:kern w:val="0"/>
          <w:sz w:val="24"/>
          <w14:ligatures w14:val="none"/>
        </w:rPr>
        <w:t xml:space="preserve"> </w:t>
      </w:r>
      <w:bookmarkEnd w:id="3"/>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5,6,1</w:t>
      </w:r>
      <w:r w:rsidR="00000000">
        <w:rPr>
          <w:rFonts w:ascii="Times New Roman" w:eastAsia="宋体" w:hAnsi="Times New Roman" w:cs="Times New Roman" w:hint="eastAsia"/>
          <w:color w:val="111111"/>
          <w:kern w:val="0"/>
          <w:sz w:val="24"/>
          <w14:ligatures w14:val="none"/>
        </w:rPr>
        <w:t>4</w:t>
      </w:r>
      <w:bookmarkEnd w:id="4"/>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Therefore,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biomarkers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defined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molecular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mechanisms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urgently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needed.</w:t>
      </w:r>
    </w:p>
    <w:p w14:paraId="170ADB81" w14:textId="4D7448E0"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bookmarkStart w:id="5" w:name="OLE_LINK15"/>
      <w:r>
        <w:rPr>
          <w:rFonts w:ascii="Times New Roman" w:eastAsia="宋体" w:hAnsi="Times New Roman" w:cs="Times New Roman" w:hint="eastAsia"/>
          <w:kern w:val="0"/>
          <w:sz w:val="24"/>
          <w14:ligatures w14:val="none"/>
        </w:rPr>
        <w:t xml:space="preserve">  </w:t>
      </w:r>
      <w:r w:rsidR="00000000">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reprogramming</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has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been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established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cancer</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hallmark,</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playing</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essential</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roles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membrane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biosynthesis,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energy</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storage,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signaling</w:t>
      </w:r>
      <w:r>
        <w:rPr>
          <w:rFonts w:ascii="Times New Roman" w:eastAsia="宋体" w:hAnsi="Times New Roman" w:cs="Times New Roman"/>
          <w:kern w:val="0"/>
          <w:sz w:val="24"/>
          <w14:ligatures w14:val="none"/>
        </w:rPr>
        <w:t xml:space="preserve"> </w:t>
      </w:r>
      <w:bookmarkEnd w:id="5"/>
      <w:r w:rsidR="00000000">
        <w:rPr>
          <w:rFonts w:ascii="Times New Roman" w:eastAsia="宋体" w:hAnsi="Times New Roman" w:cs="Times New Roman" w:hint="eastAsia"/>
          <w:kern w:val="0"/>
          <w:sz w:val="24"/>
          <w14:ligatures w14:val="none"/>
        </w:rPr>
        <w:t>(</w:t>
      </w:r>
      <w:r w:rsidR="00000000">
        <w:rPr>
          <w:rFonts w:ascii="Times New Roman" w:eastAsia="宋体" w:hAnsi="Times New Roman" w:cs="Times New Roman"/>
          <w:kern w:val="0"/>
          <w:sz w:val="24"/>
          <w14:ligatures w14:val="none"/>
        </w:rPr>
        <w:t>7-9</w:t>
      </w:r>
      <w:r w:rsidR="00000000">
        <w:rPr>
          <w:rFonts w:ascii="Times New Roman" w:eastAsia="宋体" w:hAnsi="Times New Roman" w:cs="Times New Roman" w:hint="eastAsia"/>
          <w:kern w:val="0"/>
          <w:sz w:val="24"/>
          <w14:ligatures w14:val="none"/>
        </w:rPr>
        <w:t>)</w:t>
      </w:r>
      <w:r w:rsidR="00000000">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bookmarkStart w:id="6" w:name="OLE_LINK16"/>
      <w:r w:rsidR="00000000">
        <w:rPr>
          <w:rFonts w:ascii="Times New Roman" w:eastAsia="宋体" w:hAnsi="Times New Roman" w:cs="Times New Roman"/>
          <w:color w:val="111111"/>
          <w:kern w:val="0"/>
          <w:sz w:val="24"/>
          <w14:ligatures w14:val="none"/>
        </w:rPr>
        <w:t>However,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remained</w:t>
      </w:r>
      <w:r>
        <w:rPr>
          <w:rFonts w:ascii="Times New Roman" w:eastAsia="宋体" w:hAnsi="Times New Roman" w:cs="Times New Roman"/>
          <w:color w:val="111111"/>
          <w:kern w:val="0"/>
          <w:sz w:val="24"/>
          <w14:ligatures w14:val="none"/>
        </w:rPr>
        <w:t xml:space="preserve"> </w:t>
      </w:r>
      <w:r w:rsidR="00C656EA">
        <w:rPr>
          <w:rFonts w:ascii="Times New Roman" w:eastAsia="宋体" w:hAnsi="Times New Roman" w:cs="Times New Roman"/>
          <w:color w:val="111111"/>
          <w:kern w:val="0"/>
          <w:sz w:val="24"/>
          <w14:ligatures w14:val="none"/>
        </w:rPr>
        <w:t>unexplored</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Despite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compelling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experimental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evidence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PPARγ/CD36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promotes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liposarcoma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through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w:t>
      </w:r>
      <w:bookmarkStart w:id="7" w:name="OLE_LINK17"/>
      <w:r w:rsidR="00000000">
        <w:rPr>
          <w:rFonts w:ascii="Times New Roman" w:eastAsia="宋体" w:hAnsi="Times New Roman" w:cs="Times New Roman"/>
          <w:color w:val="111111"/>
          <w:kern w:val="0"/>
          <w:sz w:val="24"/>
          <w14:ligatures w14:val="none"/>
        </w:rPr>
        <w:t>TORC2</w:t>
      </w:r>
      <w:bookmarkEnd w:id="7"/>
      <w:r w:rsidR="00000000">
        <w:rPr>
          <w:rFonts w:ascii="Times New Roman" w:eastAsia="宋体" w:hAnsi="Times New Roman" w:cs="Times New Roman"/>
          <w:color w:val="111111"/>
          <w:kern w:val="0"/>
          <w:sz w:val="24"/>
          <w14:ligatures w14:val="none"/>
        </w:rPr>
        <w:noBreakHyphen/>
        <w:t>mediated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reprogramming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w:t>
      </w:r>
      <w:r w:rsidR="00000000">
        <w:rPr>
          <w:rFonts w:ascii="Times New Roman" w:eastAsia="宋体" w:hAnsi="Times New Roman" w:cs="Times New Roman"/>
          <w:color w:val="111111"/>
          <w:kern w:val="0"/>
          <w:sz w:val="24"/>
          <w14:ligatures w14:val="none"/>
        </w:rPr>
        <w:noBreakHyphen/>
        <w:t>associated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macrophages</w:t>
      </w:r>
      <w:r>
        <w:rPr>
          <w:rFonts w:ascii="Times New Roman" w:eastAsia="宋体" w:hAnsi="Times New Roman" w:cs="Times New Roman"/>
          <w:color w:val="111111"/>
          <w:kern w:val="0"/>
          <w:sz w:val="24"/>
          <w14:ligatures w14:val="none"/>
        </w:rPr>
        <w:t xml:space="preserve"> </w:t>
      </w:r>
      <w:bookmarkEnd w:id="6"/>
      <w:r w:rsidR="00000000">
        <w:rPr>
          <w:rFonts w:ascii="Times New Roman" w:eastAsia="宋体" w:hAnsi="Times New Roman" w:cs="Times New Roman" w:hint="eastAsia"/>
          <w:color w:val="111111"/>
          <w:kern w:val="0"/>
          <w:sz w:val="24"/>
          <w14:ligatures w14:val="none"/>
        </w:rPr>
        <w:t>(10-1</w:t>
      </w:r>
      <w:r w:rsidR="00000000">
        <w:rPr>
          <w:rFonts w:ascii="Times New Roman" w:eastAsia="宋体" w:hAnsi="Times New Roman" w:cs="Times New Roman"/>
          <w:color w:val="111111"/>
          <w:kern w:val="0"/>
          <w:sz w:val="24"/>
          <w14:ligatures w14:val="none"/>
        </w:rPr>
        <w:t>2</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bookmarkStart w:id="8" w:name="OLE_LINK19"/>
      <w:r w:rsidR="00000000">
        <w:rPr>
          <w:rFonts w:ascii="Times New Roman" w:eastAsia="宋体" w:hAnsi="Times New Roman" w:cs="Times New Roman"/>
          <w:color w:val="111111"/>
          <w:kern w:val="0"/>
          <w:sz w:val="24"/>
          <w14:ligatures w14:val="none"/>
        </w:rPr>
        <w:t>its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relevance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tissues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remains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untested.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same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time,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existing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tools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entirely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clinicopathological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parameters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molecular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basis,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potential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impact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sex</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systematically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investigated</w:t>
      </w:r>
      <w:bookmarkEnd w:id="8"/>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13</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14</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w:t>
      </w:r>
    </w:p>
    <w:p w14:paraId="1693AAD3" w14:textId="6D6D8A4A" w:rsidR="009238AF" w:rsidRDefault="00000000">
      <w:pPr>
        <w:keepLines/>
        <w:widowControl/>
        <w:suppressAutoHyphens/>
        <w:kinsoku w:val="0"/>
        <w:spacing w:before="120" w:after="120" w:line="240" w:lineRule="auto"/>
        <w:ind w:firstLine="480"/>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present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study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therefore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designed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to</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bridge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these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two</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gaps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establishing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quantifiable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lipid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metabolism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validating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association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PPARG/CD36</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axis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activity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patient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tissues,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evaluating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prognostic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value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across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multiple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independent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cohorts.</w:t>
      </w:r>
    </w:p>
    <w:p w14:paraId="3A0D14A7" w14:textId="77777777" w:rsidR="009238AF" w:rsidRDefault="009238AF">
      <w:pPr>
        <w:keepLines/>
        <w:widowControl/>
        <w:suppressAutoHyphens/>
        <w:kinsoku w:val="0"/>
        <w:spacing w:before="120" w:after="120" w:line="240" w:lineRule="auto"/>
        <w:ind w:firstLine="480"/>
        <w:jc w:val="both"/>
        <w:rPr>
          <w:rFonts w:ascii="Times New Roman" w:eastAsia="宋体" w:hAnsi="Times New Roman" w:cs="Times New Roman"/>
          <w:color w:val="111111"/>
          <w:kern w:val="0"/>
          <w:sz w:val="24"/>
          <w14:ligatures w14:val="none"/>
        </w:rPr>
      </w:pPr>
    </w:p>
    <w:p w14:paraId="22DE26C2" w14:textId="118F6484" w:rsidR="009238AF" w:rsidRDefault="00000000">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Materials</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and</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Methods</w:t>
      </w:r>
    </w:p>
    <w:p w14:paraId="3F819D05"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6A7199A9" w14:textId="0CF1257A"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b/>
          <w:bCs/>
          <w:color w:val="111111"/>
          <w:kern w:val="0"/>
          <w:sz w:val="24"/>
          <w14:ligatures w14:val="none"/>
        </w:rPr>
        <w:t>Human</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subjects</w:t>
      </w:r>
    </w:p>
    <w:p w14:paraId="2320E839" w14:textId="7663AED0" w:rsidR="009238AF" w:rsidRPr="00125253"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RNA</w:t>
      </w:r>
      <w:r w:rsidR="00000000">
        <w:rPr>
          <w:rFonts w:ascii="Times New Roman" w:eastAsia="宋体" w:hAnsi="Times New Roman" w:cs="Times New Roman"/>
          <w:color w:val="111111"/>
          <w:kern w:val="0"/>
          <w:sz w:val="24"/>
          <w14:ligatures w14:val="none"/>
        </w:rPr>
        <w:noBreakHyphen/>
        <w:t>sequencing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data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corresponding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information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obtained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Cancer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Genome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Atlas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(TCGA)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Omnibus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GSE21122,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GSE159659).</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TCGA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comprised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50</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(33</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17</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females;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median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61.5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years).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included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158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(GSE21122)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45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(GSE159659)</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Raw</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counts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normalized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counts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million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(log2CPM)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using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voom</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protein</w:t>
      </w:r>
      <w:r w:rsidR="00000000">
        <w:rPr>
          <w:rFonts w:ascii="Times New Roman" w:eastAsia="宋体" w:hAnsi="Times New Roman" w:cs="Times New Roman"/>
          <w:color w:val="111111"/>
          <w:kern w:val="0"/>
          <w:sz w:val="24"/>
          <w14:ligatures w14:val="none"/>
        </w:rPr>
        <w:noBreakHyphen/>
        <w:t>coding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least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20%</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samples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retained.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Because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three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analyzed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separately,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cross</w:t>
      </w:r>
      <w:r w:rsidR="00000000">
        <w:rPr>
          <w:rFonts w:ascii="Times New Roman" w:eastAsia="宋体" w:hAnsi="Times New Roman" w:cs="Times New Roman"/>
          <w:color w:val="111111"/>
          <w:kern w:val="0"/>
          <w:sz w:val="24"/>
          <w14:ligatures w14:val="none"/>
        </w:rPr>
        <w:noBreakHyphen/>
        <w:t>cohort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batch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correction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applied.</w:t>
      </w:r>
      <w:r w:rsidR="00DC464E" w:rsidRPr="00DC464E">
        <w:rPr>
          <w:rFonts w:ascii="Segoe UI" w:hAnsi="Segoe UI" w:cs="Segoe UI"/>
          <w:b/>
          <w:bCs/>
          <w:color w:val="0F1115"/>
          <w:shd w:val="clear" w:color="auto" w:fill="FFFFFF"/>
        </w:rPr>
        <w:t xml:space="preserve"> </w:t>
      </w:r>
      <w:r w:rsidR="00125253" w:rsidRPr="00125253">
        <w:rPr>
          <w:rFonts w:ascii="Times New Roman" w:eastAsia="宋体" w:hAnsi="Times New Roman" w:cs="Times New Roman"/>
          <w:color w:val="111111"/>
          <w:kern w:val="0"/>
          <w:sz w:val="24"/>
          <w14:ligatures w14:val="none"/>
        </w:rPr>
        <w:t>The public transcriptomic cohorts, software tools, and supplementary datasets generated in this study are summarized in Table 1. Key Resources Table. No antibodies, cell lines, or commercial assays were used in this bioinformatic analysis of retrospective data.</w:t>
      </w:r>
    </w:p>
    <w:p w14:paraId="4079A7E7"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162B108D" w14:textId="3F3DF07C"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b/>
          <w:bCs/>
          <w:color w:val="111111"/>
          <w:kern w:val="0"/>
          <w:sz w:val="24"/>
          <w14:ligatures w14:val="none"/>
        </w:rPr>
        <w:lastRenderedPageBreak/>
        <w:t>Lipid</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metabolism</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score</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calculation</w:t>
      </w:r>
      <w:r>
        <w:rPr>
          <w:rFonts w:ascii="Times New Roman" w:eastAsia="宋体" w:hAnsi="Times New Roman" w:cs="Times New Roman"/>
          <w:color w:val="111111"/>
          <w:kern w:val="0"/>
          <w:sz w:val="24"/>
          <w14:ligatures w14:val="none"/>
        </w:rPr>
        <w:br/>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color w:val="111111"/>
          <w:kern w:val="0"/>
          <w:sz w:val="24"/>
          <w14:ligatures w14:val="none"/>
        </w:rPr>
        <w:t>Six</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lipid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noBreakHyphen/>
        <w:t>related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genes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selected: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FASN</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ACLY</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SCD</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SREBF1</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HMGCR</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PPARG</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These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genes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significantly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up</w:t>
      </w:r>
      <w:r>
        <w:rPr>
          <w:rFonts w:ascii="Times New Roman" w:eastAsia="宋体" w:hAnsi="Times New Roman" w:cs="Times New Roman"/>
          <w:color w:val="111111"/>
          <w:kern w:val="0"/>
          <w:sz w:val="24"/>
          <w14:ligatures w14:val="none"/>
        </w:rPr>
        <w:noBreakHyphen/>
        <w:t>regulated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high</w:t>
      </w:r>
      <w:r>
        <w:rPr>
          <w:rFonts w:ascii="Times New Roman" w:eastAsia="宋体" w:hAnsi="Times New Roman" w:cs="Times New Roman"/>
          <w:color w:val="111111"/>
          <w:kern w:val="0"/>
          <w:sz w:val="24"/>
          <w14:ligatures w14:val="none"/>
        </w:rPr>
        <w:noBreakHyphen/>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group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preliminary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analysis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(log2FC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adjusted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p</w:t>
      </w:r>
      <w:r w:rsidR="00841CCC">
        <w:rPr>
          <w:rFonts w:ascii="Times New Roman" w:eastAsia="宋体" w:hAnsi="Times New Roman" w:cs="Times New Roman"/>
          <w:i/>
          <w:iCs/>
          <w:color w:val="111111"/>
          <w:kern w:val="0"/>
          <w:sz w:val="24"/>
          <w14:ligatures w14:val="none"/>
        </w:rPr>
        <w:t xml:space="preserve"> </w:t>
      </w:r>
      <w:r>
        <w:rPr>
          <w:rFonts w:ascii="Times New Roman" w:eastAsia="宋体" w:hAnsi="Times New Roman" w:cs="Times New Roman"/>
          <w:i/>
          <w:iCs/>
          <w:color w:val="111111"/>
          <w:kern w:val="0"/>
          <w:sz w:val="24"/>
          <w14:ligatures w14:val="none"/>
        </w:rPr>
        <w:t>&lt;</w:t>
      </w:r>
      <w:r w:rsidR="00841CCC">
        <w:rPr>
          <w:rFonts w:ascii="Times New Roman" w:eastAsia="宋体" w:hAnsi="Times New Roman" w:cs="Times New Roman"/>
          <w:i/>
          <w:iCs/>
          <w:color w:val="111111"/>
          <w:kern w:val="0"/>
          <w:sz w:val="24"/>
          <w14:ligatures w14:val="none"/>
        </w:rPr>
        <w:t xml:space="preserve"> </w:t>
      </w:r>
      <w:r>
        <w:rPr>
          <w:rFonts w:ascii="Times New Roman" w:eastAsia="宋体" w:hAnsi="Times New Roman" w:cs="Times New Roman"/>
          <w:i/>
          <w:iCs/>
          <w:color w:val="111111"/>
          <w:kern w:val="0"/>
          <w:sz w:val="24"/>
          <w14:ligatures w14:val="none"/>
        </w:rPr>
        <w:t>0.05</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lipid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metabolism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calculated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using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principal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component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analysis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(PCA)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log2CPM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values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these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six</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genes.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first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principal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component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(explaining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48.6%</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variance)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extracted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Patients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stratified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median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p>
    <w:p w14:paraId="0D26BD94"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11111"/>
          <w:kern w:val="0"/>
          <w:sz w:val="24"/>
          <w14:ligatures w14:val="none"/>
        </w:rPr>
      </w:pPr>
    </w:p>
    <w:p w14:paraId="22438DC4" w14:textId="50EFF512"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b/>
          <w:bCs/>
          <w:color w:val="111111"/>
          <w:kern w:val="0"/>
          <w:sz w:val="24"/>
          <w14:ligatures w14:val="none"/>
        </w:rPr>
        <w:t>Differential</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expression</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analysis</w:t>
      </w:r>
      <w:r>
        <w:rPr>
          <w:rFonts w:ascii="Times New Roman" w:eastAsia="宋体" w:hAnsi="Times New Roman" w:cs="Times New Roman"/>
          <w:color w:val="111111"/>
          <w:kern w:val="0"/>
          <w:sz w:val="24"/>
          <w14:ligatures w14:val="none"/>
        </w:rPr>
        <w:br/>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color w:val="111111"/>
          <w:kern w:val="0"/>
          <w:sz w:val="24"/>
          <w14:ligatures w14:val="none"/>
        </w:rPr>
        <w:t>Differential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expression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analysis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performed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using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limma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(version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3.56.2)</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Benjamini</w:t>
      </w:r>
      <w:r>
        <w:rPr>
          <w:rFonts w:ascii="Times New Roman" w:eastAsia="宋体" w:hAnsi="Times New Roman" w:cs="Times New Roman"/>
          <w:color w:val="111111"/>
          <w:kern w:val="0"/>
          <w:sz w:val="24"/>
          <w14:ligatures w14:val="none"/>
        </w:rPr>
        <w:noBreakHyphen/>
        <w:t>Hochberg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correction.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Significance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threshold: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log2FC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adjusted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p</w:t>
      </w:r>
      <w:r w:rsidR="00841CCC">
        <w:rPr>
          <w:rFonts w:ascii="Times New Roman" w:eastAsia="宋体" w:hAnsi="Times New Roman" w:cs="Times New Roman"/>
          <w:i/>
          <w:iCs/>
          <w:color w:val="111111"/>
          <w:kern w:val="0"/>
          <w:sz w:val="24"/>
          <w14:ligatures w14:val="none"/>
        </w:rPr>
        <w:t xml:space="preserve"> </w:t>
      </w:r>
      <w:r>
        <w:rPr>
          <w:rFonts w:ascii="Times New Roman" w:eastAsia="宋体" w:hAnsi="Times New Roman" w:cs="Times New Roman"/>
          <w:i/>
          <w:iCs/>
          <w:color w:val="111111"/>
          <w:kern w:val="0"/>
          <w:sz w:val="24"/>
          <w14:ligatures w14:val="none"/>
        </w:rPr>
        <w:t>&lt;</w:t>
      </w:r>
      <w:r w:rsidR="00841CCC">
        <w:rPr>
          <w:rFonts w:ascii="Times New Roman" w:eastAsia="宋体" w:hAnsi="Times New Roman" w:cs="Times New Roman"/>
          <w:i/>
          <w:iCs/>
          <w:color w:val="111111"/>
          <w:kern w:val="0"/>
          <w:sz w:val="24"/>
          <w14:ligatures w14:val="none"/>
        </w:rPr>
        <w:t xml:space="preserve"> </w:t>
      </w:r>
      <w:r>
        <w:rPr>
          <w:rFonts w:ascii="Times New Roman" w:eastAsia="宋体" w:hAnsi="Times New Roman" w:cs="Times New Roman"/>
          <w:i/>
          <w:iCs/>
          <w:color w:val="111111"/>
          <w:kern w:val="0"/>
          <w:sz w:val="24"/>
          <w14:ligatures w14:val="none"/>
        </w:rPr>
        <w:t>0.05</w:t>
      </w:r>
      <w:r>
        <w:rPr>
          <w:rFonts w:ascii="Times New Roman" w:eastAsia="宋体" w:hAnsi="Times New Roman" w:cs="Times New Roman"/>
          <w:color w:val="111111"/>
          <w:kern w:val="0"/>
          <w:sz w:val="24"/>
          <w14:ligatures w14:val="none"/>
        </w:rPr>
        <w:t>.</w:t>
      </w:r>
    </w:p>
    <w:p w14:paraId="14A2581F"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11111"/>
          <w:kern w:val="0"/>
          <w:sz w:val="24"/>
          <w14:ligatures w14:val="none"/>
        </w:rPr>
      </w:pPr>
    </w:p>
    <w:p w14:paraId="331B4E6A" w14:textId="0C9F1176"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b/>
          <w:bCs/>
          <w:color w:val="111111"/>
          <w:kern w:val="0"/>
          <w:sz w:val="24"/>
          <w14:ligatures w14:val="none"/>
        </w:rPr>
        <w:t>Gene</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Set</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Enrichment</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Analysis</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(GSEA)</w:t>
      </w:r>
      <w:r>
        <w:rPr>
          <w:rFonts w:ascii="Times New Roman" w:eastAsia="宋体" w:hAnsi="Times New Roman" w:cs="Times New Roman"/>
          <w:color w:val="111111"/>
          <w:kern w:val="0"/>
          <w:sz w:val="24"/>
          <w14:ligatures w14:val="none"/>
        </w:rPr>
        <w:br/>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color w:val="111111"/>
          <w:kern w:val="0"/>
          <w:sz w:val="24"/>
          <w14:ligatures w14:val="none"/>
        </w:rPr>
        <w:t>GSEA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performed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using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clusterProfiler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color w:val="111111"/>
          <w:kern w:val="0"/>
          <w:sz w:val="24"/>
          <w14:ligatures w14:val="none"/>
        </w:rPr>
        <w:t>20</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MSigDB</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Hallmark</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gene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sets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(v7.4</w:t>
      </w:r>
      <w:r w:rsidR="000B6F86">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Pathways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false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discovery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rate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(FDR)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0.05</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considered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significant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(1,000</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permutations).</w:t>
      </w:r>
    </w:p>
    <w:p w14:paraId="399C1858"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11111"/>
          <w:kern w:val="0"/>
          <w:sz w:val="24"/>
          <w14:ligatures w14:val="none"/>
        </w:rPr>
      </w:pPr>
    </w:p>
    <w:p w14:paraId="345EA7A9" w14:textId="7360DBB7"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b/>
          <w:bCs/>
          <w:color w:val="111111"/>
          <w:kern w:val="0"/>
          <w:sz w:val="24"/>
          <w14:ligatures w14:val="none"/>
        </w:rPr>
        <w:t>Immune</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infiltration</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analysis</w:t>
      </w:r>
      <w:r>
        <w:rPr>
          <w:rFonts w:ascii="Times New Roman" w:eastAsia="宋体" w:hAnsi="Times New Roman" w:cs="Times New Roman"/>
          <w:color w:val="111111"/>
          <w:kern w:val="0"/>
          <w:sz w:val="24"/>
          <w14:ligatures w14:val="none"/>
        </w:rPr>
        <w:br/>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color w:val="111111"/>
          <w:kern w:val="0"/>
          <w:sz w:val="24"/>
          <w14:ligatures w14:val="none"/>
        </w:rPr>
        <w:t>Immune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cell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infiltration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calculated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expression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noBreakHyphen/>
        <w:t>type</w:t>
      </w:r>
      <w:r>
        <w:rPr>
          <w:rFonts w:ascii="Times New Roman" w:eastAsia="宋体" w:hAnsi="Times New Roman" w:cs="Times New Roman"/>
          <w:color w:val="111111"/>
          <w:kern w:val="0"/>
          <w:sz w:val="24"/>
          <w14:ligatures w14:val="none"/>
        </w:rPr>
        <w:noBreakHyphen/>
        <w:t>specific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marker</w:t>
      </w:r>
      <w:r w:rsidR="00841CCC">
        <w:rPr>
          <w:rFonts w:ascii="Times New Roman" w:eastAsia="宋体" w:hAnsi="Times New Roman" w:cs="Times New Roman"/>
          <w:color w:val="111111"/>
          <w:kern w:val="0"/>
          <w:sz w:val="24"/>
          <w14:ligatures w14:val="none"/>
        </w:rPr>
        <w:t xml:space="preserve"> </w:t>
      </w:r>
      <w:r w:rsidR="00031770">
        <w:rPr>
          <w:rFonts w:ascii="Times New Roman" w:eastAsia="宋体" w:hAnsi="Times New Roman" w:cs="Times New Roman"/>
          <w:color w:val="111111"/>
          <w:kern w:val="0"/>
          <w:sz w:val="24"/>
          <w14:ligatures w14:val="none"/>
        </w:rPr>
        <w:t>genes.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Six</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immune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cell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types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analyzed: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CD8+</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cells,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CD4+</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cells,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regulatory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cells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(Tregs),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cells,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natural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killer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(NK)</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cells,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macrophages.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compared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using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Wilcoxon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rank</w:t>
      </w:r>
      <w:r>
        <w:rPr>
          <w:rFonts w:ascii="Times New Roman" w:eastAsia="宋体" w:hAnsi="Times New Roman" w:cs="Times New Roman"/>
          <w:color w:val="111111"/>
          <w:kern w:val="0"/>
          <w:sz w:val="24"/>
          <w14:ligatures w14:val="none"/>
        </w:rPr>
        <w:noBreakHyphen/>
        <w:t>sum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test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FDR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correction.</w:t>
      </w:r>
    </w:p>
    <w:p w14:paraId="2E52C102"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11111"/>
          <w:kern w:val="0"/>
          <w:sz w:val="24"/>
          <w14:ligatures w14:val="none"/>
        </w:rPr>
      </w:pPr>
    </w:p>
    <w:p w14:paraId="37C32F90" w14:textId="5E4BBC65"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b/>
          <w:bCs/>
          <w:color w:val="111111"/>
          <w:kern w:val="0"/>
          <w:sz w:val="24"/>
          <w14:ligatures w14:val="none"/>
        </w:rPr>
        <w:t>Transcription</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factor</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activity</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inference</w:t>
      </w:r>
      <w:r>
        <w:rPr>
          <w:rFonts w:ascii="Times New Roman" w:eastAsia="宋体" w:hAnsi="Times New Roman" w:cs="Times New Roman"/>
          <w:color w:val="111111"/>
          <w:kern w:val="0"/>
          <w:sz w:val="24"/>
          <w14:ligatures w14:val="none"/>
        </w:rPr>
        <w:br/>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color w:val="111111"/>
          <w:kern w:val="0"/>
          <w:sz w:val="24"/>
          <w14:ligatures w14:val="none"/>
        </w:rPr>
        <w:t>Transcription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factor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activity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inferred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using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DoRothEA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(version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1.0)</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(confidence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levels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Four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TFs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analyzed: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PPARG,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E2F1,</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MYC,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SREBF1.</w:t>
      </w:r>
    </w:p>
    <w:p w14:paraId="560465E0"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11111"/>
          <w:kern w:val="0"/>
          <w:sz w:val="24"/>
          <w14:ligatures w14:val="none"/>
        </w:rPr>
      </w:pPr>
    </w:p>
    <w:p w14:paraId="01C535EB" w14:textId="7D1D9CEE"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b/>
          <w:bCs/>
          <w:color w:val="111111"/>
          <w:kern w:val="0"/>
          <w:sz w:val="24"/>
          <w14:ligatures w14:val="none"/>
        </w:rPr>
        <w:t>Drug</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sensitivity</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prediction</w:t>
      </w:r>
      <w:r>
        <w:rPr>
          <w:rFonts w:ascii="Times New Roman" w:eastAsia="宋体" w:hAnsi="Times New Roman" w:cs="Times New Roman"/>
          <w:color w:val="111111"/>
          <w:kern w:val="0"/>
          <w:sz w:val="24"/>
          <w14:ligatures w14:val="none"/>
        </w:rPr>
        <w:br/>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color w:val="111111"/>
          <w:kern w:val="0"/>
          <w:sz w:val="24"/>
          <w14:ligatures w14:val="none"/>
        </w:rPr>
        <w:t>Drug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sensitivity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predicted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based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target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gene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expression.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fold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change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high</w:t>
      </w:r>
      <w:r>
        <w:rPr>
          <w:rFonts w:ascii="Times New Roman" w:eastAsia="宋体" w:hAnsi="Times New Roman" w:cs="Times New Roman"/>
          <w:color w:val="111111"/>
          <w:kern w:val="0"/>
          <w:sz w:val="24"/>
          <w14:ligatures w14:val="none"/>
        </w:rPr>
        <w:noBreakHyphen/>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group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low</w:t>
      </w:r>
      <w:r>
        <w:rPr>
          <w:rFonts w:ascii="Times New Roman" w:eastAsia="宋体" w:hAnsi="Times New Roman" w:cs="Times New Roman"/>
          <w:color w:val="111111"/>
          <w:kern w:val="0"/>
          <w:sz w:val="24"/>
          <w14:ligatures w14:val="none"/>
        </w:rPr>
        <w:noBreakHyphen/>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group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calculated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for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each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drug</w:t>
      </w:r>
      <w:r>
        <w:rPr>
          <w:rFonts w:ascii="Times New Roman" w:eastAsia="宋体" w:hAnsi="Times New Roman" w:cs="Times New Roman"/>
          <w:color w:val="111111"/>
          <w:kern w:val="0"/>
          <w:sz w:val="24"/>
          <w14:ligatures w14:val="none"/>
        </w:rPr>
        <w:noBreakHyphen/>
        <w:t>target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pair.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Drugs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1.3</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p</w:t>
      </w:r>
      <w:r w:rsidR="00841CCC">
        <w:rPr>
          <w:rFonts w:ascii="Times New Roman" w:eastAsia="宋体" w:hAnsi="Times New Roman" w:cs="Times New Roman"/>
          <w:i/>
          <w:iCs/>
          <w:color w:val="111111"/>
          <w:kern w:val="0"/>
          <w:sz w:val="24"/>
          <w14:ligatures w14:val="none"/>
        </w:rPr>
        <w:t xml:space="preserve"> </w:t>
      </w:r>
      <w:r>
        <w:rPr>
          <w:rFonts w:ascii="Times New Roman" w:eastAsia="宋体" w:hAnsi="Times New Roman" w:cs="Times New Roman"/>
          <w:i/>
          <w:iCs/>
          <w:color w:val="111111"/>
          <w:kern w:val="0"/>
          <w:sz w:val="24"/>
          <w14:ligatures w14:val="none"/>
        </w:rPr>
        <w:t>&lt;</w:t>
      </w:r>
      <w:r w:rsidR="00841CCC">
        <w:rPr>
          <w:rFonts w:ascii="Times New Roman" w:eastAsia="宋体" w:hAnsi="Times New Roman" w:cs="Times New Roman"/>
          <w:i/>
          <w:iCs/>
          <w:color w:val="111111"/>
          <w:kern w:val="0"/>
          <w:sz w:val="24"/>
          <w14:ligatures w14:val="none"/>
        </w:rPr>
        <w:t xml:space="preserve"> </w:t>
      </w:r>
      <w:r>
        <w:rPr>
          <w:rFonts w:ascii="Times New Roman" w:eastAsia="宋体" w:hAnsi="Times New Roman" w:cs="Times New Roman"/>
          <w:i/>
          <w:iCs/>
          <w:color w:val="111111"/>
          <w:kern w:val="0"/>
          <w:sz w:val="24"/>
          <w14:ligatures w14:val="none"/>
        </w:rPr>
        <w:t>0.05</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considered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preferentially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active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high</w:t>
      </w:r>
      <w:r>
        <w:rPr>
          <w:rFonts w:ascii="Times New Roman" w:eastAsia="宋体" w:hAnsi="Times New Roman" w:cs="Times New Roman"/>
          <w:color w:val="111111"/>
          <w:kern w:val="0"/>
          <w:sz w:val="24"/>
          <w14:ligatures w14:val="none"/>
        </w:rPr>
        <w:noBreakHyphen/>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patients;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drugs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0.77</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0.05</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considered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preferentially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active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low</w:t>
      </w:r>
      <w:r>
        <w:rPr>
          <w:rFonts w:ascii="Times New Roman" w:eastAsia="宋体" w:hAnsi="Times New Roman" w:cs="Times New Roman"/>
          <w:color w:val="111111"/>
          <w:kern w:val="0"/>
          <w:sz w:val="24"/>
          <w14:ligatures w14:val="none"/>
        </w:rPr>
        <w:noBreakHyphen/>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patients.</w:t>
      </w:r>
    </w:p>
    <w:p w14:paraId="05B22F4C"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11111"/>
          <w:kern w:val="0"/>
          <w:sz w:val="24"/>
          <w14:ligatures w14:val="none"/>
        </w:rPr>
      </w:pPr>
    </w:p>
    <w:p w14:paraId="1FCD2F8F" w14:textId="6D7CFB0D"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b/>
          <w:bCs/>
          <w:color w:val="111111"/>
          <w:kern w:val="0"/>
          <w:sz w:val="24"/>
          <w14:ligatures w14:val="none"/>
        </w:rPr>
        <w:t>Survival</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analysis</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and</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model</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evaluation</w:t>
      </w:r>
      <w:r>
        <w:rPr>
          <w:rFonts w:ascii="Times New Roman" w:eastAsia="宋体" w:hAnsi="Times New Roman" w:cs="Times New Roman"/>
          <w:color w:val="111111"/>
          <w:kern w:val="0"/>
          <w:sz w:val="24"/>
          <w14:ligatures w14:val="none"/>
        </w:rPr>
        <w:br/>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color w:val="111111"/>
          <w:kern w:val="0"/>
          <w:sz w:val="24"/>
          <w14:ligatures w14:val="none"/>
        </w:rPr>
        <w:t>Overall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survival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defined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from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diagnosis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to</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death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last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follow</w:t>
      </w:r>
      <w:r>
        <w:rPr>
          <w:rFonts w:ascii="Times New Roman" w:eastAsia="宋体" w:hAnsi="Times New Roman" w:cs="Times New Roman"/>
          <w:color w:val="111111"/>
          <w:kern w:val="0"/>
          <w:sz w:val="24"/>
          <w14:ligatures w14:val="none"/>
        </w:rPr>
        <w:noBreakHyphen/>
        <w:t>up.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Kaplan</w:t>
      </w:r>
      <w:r>
        <w:rPr>
          <w:rFonts w:ascii="Times New Roman" w:eastAsia="宋体" w:hAnsi="Times New Roman" w:cs="Times New Roman"/>
          <w:color w:val="111111"/>
          <w:kern w:val="0"/>
          <w:sz w:val="24"/>
          <w14:ligatures w14:val="none"/>
        </w:rPr>
        <w:noBreakHyphen/>
        <w:t>Meier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curves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log</w:t>
      </w:r>
      <w:r>
        <w:rPr>
          <w:rFonts w:ascii="Times New Roman" w:eastAsia="宋体" w:hAnsi="Times New Roman" w:cs="Times New Roman"/>
          <w:color w:val="111111"/>
          <w:kern w:val="0"/>
          <w:sz w:val="24"/>
          <w14:ligatures w14:val="none"/>
        </w:rPr>
        <w:noBreakHyphen/>
        <w:t>rank</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tests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used.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Univariate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multivariate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Cox</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proportional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hazards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models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evaluated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prognostic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value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age,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gender,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tumor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stage.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95%</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reported.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Time</w:t>
      </w:r>
      <w:r>
        <w:rPr>
          <w:rFonts w:ascii="Times New Roman" w:eastAsia="宋体" w:hAnsi="Times New Roman" w:cs="Times New Roman"/>
          <w:color w:val="111111"/>
          <w:kern w:val="0"/>
          <w:sz w:val="24"/>
          <w14:ligatures w14:val="none"/>
        </w:rPr>
        <w:noBreakHyphen/>
        <w:t>dependent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ROC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performed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using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timeROC</w:t>
      </w:r>
      <w:r w:rsidR="00841CCC">
        <w:rPr>
          <w:rFonts w:ascii="Times New Roman" w:eastAsia="宋体" w:hAnsi="Times New Roman" w:cs="Times New Roman" w:hint="eastAsia"/>
          <w:i/>
          <w:iCs/>
          <w:color w:val="111111"/>
          <w:kern w:val="0"/>
          <w:sz w:val="24"/>
          <w14:ligatures w14:val="none"/>
        </w:rPr>
        <w:t xml:space="preserve"> </w:t>
      </w:r>
      <w:r>
        <w:rPr>
          <w:rFonts w:ascii="Times New Roman" w:eastAsia="宋体" w:hAnsi="Times New Roman" w:cs="Times New Roman"/>
          <w:color w:val="111111"/>
          <w:kern w:val="0"/>
          <w:sz w:val="24"/>
          <w14:ligatures w14:val="none"/>
        </w:rPr>
        <w:t>(1</w:t>
      </w:r>
      <w:r>
        <w:rPr>
          <w:rFonts w:ascii="Times New Roman" w:eastAsia="宋体" w:hAnsi="Times New Roman" w:cs="Times New Roman"/>
          <w:color w:val="111111"/>
          <w:kern w:val="0"/>
          <w:sz w:val="24"/>
          <w14:ligatures w14:val="none"/>
        </w:rPr>
        <w:noBreakHyphen/>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3</w:t>
      </w:r>
      <w:r>
        <w:rPr>
          <w:rFonts w:ascii="Times New Roman" w:eastAsia="宋体" w:hAnsi="Times New Roman" w:cs="Times New Roman"/>
          <w:color w:val="111111"/>
          <w:kern w:val="0"/>
          <w:sz w:val="24"/>
          <w14:ligatures w14:val="none"/>
        </w:rPr>
        <w:noBreakHyphen/>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5</w:t>
      </w:r>
      <w:r>
        <w:rPr>
          <w:rFonts w:ascii="Times New Roman" w:eastAsia="宋体" w:hAnsi="Times New Roman" w:cs="Times New Roman"/>
          <w:color w:val="111111"/>
          <w:kern w:val="0"/>
          <w:sz w:val="24"/>
          <w14:ligatures w14:val="none"/>
        </w:rPr>
        <w:noBreakHyphen/>
        <w:t>year)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1000</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bootstrap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replicates.</w:t>
      </w:r>
    </w:p>
    <w:p w14:paraId="1DA64D38"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11111"/>
          <w:kern w:val="0"/>
          <w:sz w:val="24"/>
          <w14:ligatures w14:val="none"/>
        </w:rPr>
      </w:pPr>
    </w:p>
    <w:p w14:paraId="0FED247E" w14:textId="3E8814AE"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b/>
          <w:bCs/>
          <w:color w:val="111111"/>
          <w:kern w:val="0"/>
          <w:sz w:val="24"/>
          <w14:ligatures w14:val="none"/>
        </w:rPr>
        <w:lastRenderedPageBreak/>
        <w:t>Sensitivity</w:t>
      </w:r>
      <w:r w:rsidR="00841CCC">
        <w:rPr>
          <w:rFonts w:ascii="Times New Roman" w:eastAsia="宋体" w:hAnsi="Times New Roman" w:cs="Times New Roman"/>
          <w:b/>
          <w:bCs/>
          <w:color w:val="111111"/>
          <w:kern w:val="0"/>
          <w:sz w:val="24"/>
          <w14:ligatures w14:val="none"/>
        </w:rPr>
        <w:t xml:space="preserve"> </w:t>
      </w:r>
      <w:r>
        <w:rPr>
          <w:rFonts w:ascii="Times New Roman" w:eastAsia="宋体" w:hAnsi="Times New Roman" w:cs="Times New Roman"/>
          <w:b/>
          <w:bCs/>
          <w:color w:val="111111"/>
          <w:kern w:val="0"/>
          <w:sz w:val="24"/>
          <w14:ligatures w14:val="none"/>
        </w:rPr>
        <w:t>analysis</w:t>
      </w:r>
      <w:r>
        <w:rPr>
          <w:rFonts w:ascii="Times New Roman" w:eastAsia="宋体" w:hAnsi="Times New Roman" w:cs="Times New Roman"/>
          <w:color w:val="111111"/>
          <w:kern w:val="0"/>
          <w:sz w:val="24"/>
          <w14:ligatures w14:val="none"/>
        </w:rPr>
        <w:br/>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color w:val="111111"/>
          <w:kern w:val="0"/>
          <w:sz w:val="24"/>
          <w14:ligatures w14:val="none"/>
        </w:rPr>
        <w:t>Three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sensitivity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analyses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performed: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alternative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cutoffs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(30th</w:t>
      </w:r>
      <w:r>
        <w:rPr>
          <w:rFonts w:ascii="Times New Roman" w:eastAsia="宋体" w:hAnsi="Times New Roman" w:cs="Times New Roman"/>
          <w:color w:val="111111"/>
          <w:kern w:val="0"/>
          <w:sz w:val="24"/>
          <w14:ligatures w14:val="none"/>
        </w:rPr>
        <w:noBreakHyphen/>
        <w:t>70th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percentiles),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alternative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methods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(simple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median,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weighted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PCA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recalculation),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alternative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immune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marker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sets.</w:t>
      </w:r>
    </w:p>
    <w:p w14:paraId="179DA804"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1643600F" w14:textId="7F227ECA" w:rsidR="009238AF" w:rsidRDefault="00000000">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QUANTIFICATION</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AND</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STATISTICAL</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ANALYSIS</w:t>
      </w:r>
    </w:p>
    <w:p w14:paraId="31C8DCEE" w14:textId="646B3475"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statistical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performed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using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version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4.6.0.</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Wilcoxon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rank</w:t>
      </w:r>
      <w:r w:rsidR="00000000">
        <w:rPr>
          <w:rFonts w:ascii="Times New Roman" w:eastAsia="宋体" w:hAnsi="Times New Roman" w:cs="Times New Roman"/>
          <w:color w:val="111111"/>
          <w:kern w:val="0"/>
          <w:sz w:val="24"/>
          <w14:ligatures w14:val="none"/>
        </w:rPr>
        <w:noBreakHyphen/>
        <w:t>sum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test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continuous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variables;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chi</w:t>
      </w:r>
      <w:r w:rsidR="00000000">
        <w:rPr>
          <w:rFonts w:ascii="Times New Roman" w:eastAsia="宋体" w:hAnsi="Times New Roman" w:cs="Times New Roman"/>
          <w:color w:val="111111"/>
          <w:kern w:val="0"/>
          <w:sz w:val="24"/>
          <w14:ligatures w14:val="none"/>
        </w:rPr>
        <w:noBreakHyphen/>
        <w:t>square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Fisher's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exact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test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categorical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variables;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Spearman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Two</w:t>
      </w:r>
      <w:r w:rsidR="00000000">
        <w:rPr>
          <w:rFonts w:ascii="Times New Roman" w:eastAsia="宋体" w:hAnsi="Times New Roman" w:cs="Times New Roman"/>
          <w:color w:val="111111"/>
          <w:kern w:val="0"/>
          <w:sz w:val="24"/>
          <w14:ligatures w14:val="none"/>
        </w:rPr>
        <w:noBreakHyphen/>
        <w:t>sided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i/>
          <w:iCs/>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&lt;</w:t>
      </w:r>
      <w:r>
        <w:rPr>
          <w:rFonts w:ascii="Times New Roman" w:eastAsia="宋体" w:hAnsi="Times New Roman" w:cs="Times New Roman"/>
          <w:i/>
          <w:iCs/>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0.05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considered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w:t>
      </w:r>
      <w:r>
        <w:rPr>
          <w:rFonts w:ascii="Times New Roman" w:eastAsia="宋体" w:hAnsi="Times New Roman" w:cs="Times New Roman"/>
          <w:color w:val="111111"/>
          <w:kern w:val="0"/>
          <w:sz w:val="24"/>
          <w14:ligatures w14:val="none"/>
        </w:rPr>
        <w:t xml:space="preserve"> </w:t>
      </w:r>
      <w:r w:rsidR="00031770">
        <w:rPr>
          <w:rFonts w:ascii="Times New Roman" w:eastAsia="宋体" w:hAnsi="Times New Roman" w:cs="Times New Roman"/>
          <w:color w:val="111111"/>
          <w:kern w:val="0"/>
          <w:sz w:val="24"/>
          <w14:ligatures w14:val="none"/>
        </w:rPr>
        <w:t>Benjamini</w:t>
      </w:r>
      <w:r w:rsidR="00031770">
        <w:rPr>
          <w:rFonts w:ascii="Times New Roman" w:eastAsia="宋体" w:hAnsi="Times New Roman" w:cs="Times New Roman"/>
          <w:color w:val="111111"/>
          <w:kern w:val="0"/>
          <w:sz w:val="24"/>
          <w14:ligatures w14:val="none"/>
        </w:rPr>
        <w:noBreakHyphen/>
        <w:t>Hochberg FDR adjusted multiple comparisons</w:t>
      </w:r>
      <w:r w:rsidR="00000000">
        <w:rPr>
          <w:rFonts w:ascii="Times New Roman" w:eastAsia="宋体" w:hAnsi="Times New Roman" w:cs="Times New Roman"/>
          <w:color w:val="111111"/>
          <w:kern w:val="0"/>
          <w:sz w:val="24"/>
          <w14:ligatures w14:val="none"/>
        </w:rPr>
        <w:t>.</w:t>
      </w:r>
    </w:p>
    <w:p w14:paraId="01D05E82" w14:textId="77777777" w:rsidR="009238AF" w:rsidRDefault="00000000">
      <w:pPr>
        <w:keepLines/>
        <w:widowControl/>
        <w:suppressAutoHyphens/>
        <w:kinsoku w:val="0"/>
        <w:spacing w:before="288" w:after="72" w:line="240" w:lineRule="auto"/>
        <w:jc w:val="both"/>
        <w:outlineLvl w:val="2"/>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Results</w:t>
      </w:r>
    </w:p>
    <w:p w14:paraId="31C65A5C" w14:textId="5712E6C2" w:rsidR="009238AF" w:rsidRDefault="00000000">
      <w:pPr>
        <w:keepLines/>
        <w:widowControl/>
        <w:suppressAutoHyphens/>
        <w:kinsoku w:val="0"/>
        <w:spacing w:before="288" w:after="72" w:line="240" w:lineRule="auto"/>
        <w:jc w:val="both"/>
        <w:outlineLvl w:val="2"/>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Does</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a</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quantifiable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lipid</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metabolism</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signature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exist</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in</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DDLPS?</w:t>
      </w:r>
      <w:r w:rsidR="00841CCC">
        <w:rPr>
          <w:rFonts w:ascii="Times New Roman" w:eastAsia="宋体" w:hAnsi="Times New Roman" w:cs="Times New Roman"/>
          <w:b/>
          <w:bCs/>
          <w:color w:val="1A3C5A"/>
          <w:kern w:val="0"/>
          <w:sz w:val="24"/>
          <w14:ligatures w14:val="none"/>
        </w:rPr>
        <w:t xml:space="preserve"> </w:t>
      </w:r>
    </w:p>
    <w:p w14:paraId="2185554E" w14:textId="070F7631"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address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whether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exhibits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measurable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alteration,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analyzed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transcriptomic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data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TCGA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two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total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253</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liposarcoma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three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independent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datasets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included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GSE21122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contributed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158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(62.5%),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TCGA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50</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(19.8%),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GSE159659</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45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(17.8%)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common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subtype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(n=61,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24.1%).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TCGA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median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61.5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years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66%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1C</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last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follow</w:t>
      </w:r>
      <w:r w:rsidR="00000000">
        <w:rPr>
          <w:rFonts w:ascii="Times New Roman" w:eastAsia="宋体" w:hAnsi="Times New Roman" w:cs="Times New Roman"/>
          <w:color w:val="111111"/>
          <w:kern w:val="0"/>
          <w:sz w:val="24"/>
          <w14:ligatures w14:val="none"/>
        </w:rPr>
        <w:noBreakHyphen/>
        <w:t>up,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27</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(54%)</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23</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(46%)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1F).</w:t>
      </w:r>
    </w:p>
    <w:p w14:paraId="57AC299A" w14:textId="1AD68C30" w:rsidR="00183F2F" w:rsidRPr="00183F2F" w:rsidRDefault="00841CCC" w:rsidP="00183F2F">
      <w:pPr>
        <w:keepLines/>
        <w:widowControl/>
        <w:suppressAutoHyphens/>
        <w:kinsoku w:val="0"/>
        <w:spacing w:after="0" w:line="240" w:lineRule="auto"/>
        <w:jc w:val="both"/>
        <w:rPr>
          <w:rFonts w:ascii="Times New Roman" w:eastAsia="宋体" w:hAnsi="Times New Roman" w:cs="Times New Roman"/>
          <w:color w:val="1A3C5A"/>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derived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first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principal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component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six</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coordinately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sidR="00000000">
        <w:rPr>
          <w:rFonts w:ascii="Times New Roman" w:eastAsia="宋体" w:hAnsi="Times New Roman" w:cs="Times New Roman"/>
          <w:i/>
          <w:iCs/>
          <w:color w:val="111111"/>
          <w:kern w:val="0"/>
          <w:sz w:val="24"/>
          <w14:ligatures w14:val="none"/>
        </w:rPr>
        <w:t>FASN</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ACLY</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SCD</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SREBF1</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HMGCR</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PPARG</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showed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substantial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variation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across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subtypes.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exhibited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highest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median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distributions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remained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consistent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across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three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sidR="00031770">
        <w:rPr>
          <w:rFonts w:ascii="Times New Roman" w:eastAsia="宋体" w:hAnsi="Times New Roman" w:cs="Times New Roman"/>
          <w:color w:val="111111"/>
          <w:kern w:val="0"/>
          <w:sz w:val="24"/>
          <w14:ligatures w14:val="none"/>
        </w:rPr>
        <w:t xml:space="preserve">Fig. </w:t>
      </w:r>
      <w:r w:rsidR="00000000">
        <w:rPr>
          <w:rFonts w:ascii="Times New Roman" w:eastAsia="宋体" w:hAnsi="Times New Roman" w:cs="Times New Roman"/>
          <w:color w:val="111111"/>
          <w:kern w:val="0"/>
          <w:sz w:val="24"/>
          <w14:ligatures w14:val="none"/>
        </w:rPr>
        <w:t>2B).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Notably,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i/>
          <w:iCs/>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&lt;</w:t>
      </w:r>
      <w:r>
        <w:rPr>
          <w:rFonts w:ascii="Times New Roman" w:eastAsia="宋体" w:hAnsi="Times New Roman" w:cs="Times New Roman"/>
          <w:i/>
          <w:iCs/>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0.05</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deceased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i/>
          <w:iCs/>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&lt;</w:t>
      </w:r>
      <w:r>
        <w:rPr>
          <w:rFonts w:ascii="Times New Roman" w:eastAsia="宋体" w:hAnsi="Times New Roman" w:cs="Times New Roman"/>
          <w:i/>
          <w:iCs/>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0.05</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bookmarkStart w:id="9" w:name="OLE_LINK33"/>
      <w:r w:rsidR="00000000">
        <w:rPr>
          <w:rFonts w:ascii="Times New Roman" w:eastAsia="宋体" w:hAnsi="Times New Roman" w:cs="Times New Roman"/>
          <w:color w:val="111111"/>
          <w:kern w:val="0"/>
          <w:sz w:val="24"/>
          <w14:ligatures w14:val="none"/>
        </w:rPr>
        <w:t>Fig.</w:t>
      </w:r>
      <w:bookmarkEnd w:id="9"/>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followed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near</w:t>
      </w:r>
      <w:r w:rsidR="00000000">
        <w:rPr>
          <w:rFonts w:ascii="Times New Roman" w:eastAsia="宋体" w:hAnsi="Times New Roman" w:cs="Times New Roman"/>
          <w:color w:val="111111"/>
          <w:kern w:val="0"/>
          <w:sz w:val="24"/>
          <w14:ligatures w14:val="none"/>
        </w:rPr>
        <w:noBreakHyphen/>
        <w:t>normal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distribution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(median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range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3.9</w:t>
      </w:r>
      <w:r w:rsidR="00000000">
        <w:rPr>
          <w:rFonts w:ascii="Times New Roman" w:eastAsia="宋体" w:hAnsi="Times New Roman" w:cs="Times New Roman"/>
          <w:color w:val="111111"/>
          <w:kern w:val="0"/>
          <w:sz w:val="24"/>
          <w14:ligatures w14:val="none"/>
        </w:rPr>
        <w:noBreakHyphen/>
        <w:t>8.5;</w:t>
      </w:r>
      <w:r>
        <w:rPr>
          <w:rFonts w:ascii="Times New Roman" w:eastAsia="宋体" w:hAnsi="Times New Roman" w:cs="Times New Roman"/>
          <w:color w:val="111111"/>
          <w:kern w:val="0"/>
          <w:sz w:val="24"/>
          <w14:ligatures w14:val="none"/>
        </w:rPr>
        <w:t xml:space="preserve"> </w:t>
      </w:r>
      <w:bookmarkStart w:id="10" w:name="OLE_LINK34"/>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hint="eastAsia"/>
          <w:color w:val="111111"/>
          <w:kern w:val="0"/>
          <w:sz w:val="24"/>
          <w14:ligatures w14:val="none"/>
        </w:rPr>
        <w:t xml:space="preserve"> </w:t>
      </w:r>
      <w:bookmarkEnd w:id="10"/>
      <w:r w:rsidR="00000000">
        <w:rPr>
          <w:rFonts w:ascii="Times New Roman" w:eastAsia="宋体" w:hAnsi="Times New Roman" w:cs="Times New Roman"/>
          <w:color w:val="111111"/>
          <w:kern w:val="0"/>
          <w:sz w:val="24"/>
          <w14:ligatures w14:val="none"/>
        </w:rPr>
        <w:t>2E</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showed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(Spearman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0.041,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0.78;</w:t>
      </w:r>
      <w:r>
        <w:rPr>
          <w:rFonts w:ascii="Times New Roman" w:eastAsia="宋体" w:hAnsi="Times New Roman" w:cs="Times New Roman"/>
          <w:color w:val="111111"/>
          <w:kern w:val="0"/>
          <w:sz w:val="24"/>
          <w14:ligatures w14:val="none"/>
        </w:rPr>
        <w:t xml:space="preserve"> </w:t>
      </w:r>
      <w:bookmarkStart w:id="11" w:name="OLE_LINK38"/>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hint="eastAsia"/>
          <w:color w:val="111111"/>
          <w:kern w:val="0"/>
          <w:sz w:val="24"/>
          <w14:ligatures w14:val="none"/>
        </w:rPr>
        <w:t xml:space="preserve"> </w:t>
      </w:r>
      <w:bookmarkEnd w:id="11"/>
      <w:r w:rsidR="00000000">
        <w:rPr>
          <w:rFonts w:ascii="Times New Roman" w:eastAsia="宋体" w:hAnsi="Times New Roman" w:cs="Times New Roman"/>
          <w:color w:val="111111"/>
          <w:kern w:val="0"/>
          <w:sz w:val="24"/>
          <w14:ligatures w14:val="none"/>
        </w:rPr>
        <w:t>2F).</w:t>
      </w:r>
      <w:r>
        <w:rPr>
          <w:rFonts w:ascii="Times New Roman" w:eastAsia="宋体" w:hAnsi="Times New Roman" w:cs="Times New Roman"/>
          <w:color w:val="111111"/>
          <w:kern w:val="0"/>
          <w:sz w:val="24"/>
          <w14:ligatures w14:val="none"/>
        </w:rPr>
        <w:t xml:space="preserve"> </w:t>
      </w:r>
      <w:r w:rsidR="00183F2F" w:rsidRPr="00183F2F">
        <w:rPr>
          <w:rFonts w:ascii="Times New Roman" w:eastAsia="宋体" w:hAnsi="Times New Roman" w:cs="Times New Roman"/>
          <w:color w:val="111111"/>
          <w:kern w:val="0"/>
          <w:sz w:val="24"/>
          <w14:ligatures w14:val="none"/>
        </w:rPr>
        <w:t>Heatmap confirmed coordinated expression of the six genes (Fig. 2G). No association was observed with tumor size or Fédération Nationale des Centres de Lutte Contre le Cancer (FNCLCC) grade (Fig. S2A and B). The six core genes are listed in Table S</w:t>
      </w:r>
      <w:r w:rsidR="00183F2F" w:rsidRPr="00183F2F">
        <w:rPr>
          <w:rFonts w:ascii="Times New Roman" w:eastAsia="宋体" w:hAnsi="Times New Roman" w:cs="Times New Roman"/>
          <w:color w:val="111111"/>
          <w:kern w:val="0"/>
          <w:sz w:val="24"/>
          <w14:ligatures w14:val="none"/>
        </w:rPr>
        <w:t>2.</w:t>
      </w:r>
    </w:p>
    <w:p w14:paraId="4E8776EC" w14:textId="77777777" w:rsidR="00183F2F" w:rsidRDefault="00183F2F" w:rsidP="00183F2F">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3E09A2B9" w14:textId="48285667" w:rsidR="009238AF" w:rsidRDefault="00183F2F" w:rsidP="00183F2F">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Does</w:t>
      </w:r>
      <w:r w:rsidR="00841CCC">
        <w:rPr>
          <w:rFonts w:ascii="Times New Roman" w:eastAsia="宋体" w:hAnsi="Times New Roman" w:cs="Times New Roman"/>
          <w:b/>
          <w:bCs/>
          <w:color w:val="1A3C5A"/>
          <w:kern w:val="0"/>
          <w:sz w:val="24"/>
          <w14:ligatures w14:val="none"/>
        </w:rPr>
        <w:t xml:space="preserve"> </w:t>
      </w:r>
      <w:r w:rsidR="00000000">
        <w:rPr>
          <w:rFonts w:ascii="Times New Roman" w:eastAsia="宋体" w:hAnsi="Times New Roman" w:cs="Times New Roman"/>
          <w:b/>
          <w:bCs/>
          <w:color w:val="1A3C5A"/>
          <w:kern w:val="0"/>
          <w:sz w:val="24"/>
          <w14:ligatures w14:val="none"/>
        </w:rPr>
        <w:t>the</w:t>
      </w:r>
      <w:r w:rsidR="00841CCC">
        <w:rPr>
          <w:rFonts w:ascii="Times New Roman" w:eastAsia="宋体" w:hAnsi="Times New Roman" w:cs="Times New Roman"/>
          <w:b/>
          <w:bCs/>
          <w:color w:val="1A3C5A"/>
          <w:kern w:val="0"/>
          <w:sz w:val="24"/>
          <w14:ligatures w14:val="none"/>
        </w:rPr>
        <w:t xml:space="preserve"> </w:t>
      </w:r>
      <w:r w:rsidR="00000000">
        <w:rPr>
          <w:rFonts w:ascii="Times New Roman" w:eastAsia="宋体" w:hAnsi="Times New Roman" w:cs="Times New Roman"/>
          <w:b/>
          <w:bCs/>
          <w:color w:val="1A3C5A"/>
          <w:kern w:val="0"/>
          <w:sz w:val="24"/>
          <w14:ligatures w14:val="none"/>
        </w:rPr>
        <w:t>score</w:t>
      </w:r>
      <w:r w:rsidR="00841CCC">
        <w:rPr>
          <w:rFonts w:ascii="Times New Roman" w:eastAsia="宋体" w:hAnsi="Times New Roman" w:cs="Times New Roman"/>
          <w:b/>
          <w:bCs/>
          <w:color w:val="1A3C5A"/>
          <w:kern w:val="0"/>
          <w:sz w:val="24"/>
          <w14:ligatures w14:val="none"/>
        </w:rPr>
        <w:t xml:space="preserve"> </w:t>
      </w:r>
      <w:r w:rsidR="00000000">
        <w:rPr>
          <w:rFonts w:ascii="Times New Roman" w:eastAsia="宋体" w:hAnsi="Times New Roman" w:cs="Times New Roman"/>
          <w:b/>
          <w:bCs/>
          <w:color w:val="1A3C5A"/>
          <w:kern w:val="0"/>
          <w:sz w:val="24"/>
          <w14:ligatures w14:val="none"/>
        </w:rPr>
        <w:t>predict</w:t>
      </w:r>
      <w:r w:rsidR="00841CCC">
        <w:rPr>
          <w:rFonts w:ascii="Times New Roman" w:eastAsia="宋体" w:hAnsi="Times New Roman" w:cs="Times New Roman"/>
          <w:b/>
          <w:bCs/>
          <w:color w:val="1A3C5A"/>
          <w:kern w:val="0"/>
          <w:sz w:val="24"/>
          <w14:ligatures w14:val="none"/>
        </w:rPr>
        <w:t xml:space="preserve"> </w:t>
      </w:r>
      <w:r w:rsidR="00000000">
        <w:rPr>
          <w:rFonts w:ascii="Times New Roman" w:eastAsia="宋体" w:hAnsi="Times New Roman" w:cs="Times New Roman"/>
          <w:b/>
          <w:bCs/>
          <w:color w:val="1A3C5A"/>
          <w:kern w:val="0"/>
          <w:sz w:val="24"/>
          <w14:ligatures w14:val="none"/>
        </w:rPr>
        <w:t>patient</w:t>
      </w:r>
      <w:r w:rsidR="00841CCC">
        <w:rPr>
          <w:rFonts w:ascii="Times New Roman" w:eastAsia="宋体" w:hAnsi="Times New Roman" w:cs="Times New Roman"/>
          <w:b/>
          <w:bCs/>
          <w:color w:val="1A3C5A"/>
          <w:kern w:val="0"/>
          <w:sz w:val="24"/>
          <w14:ligatures w14:val="none"/>
        </w:rPr>
        <w:t xml:space="preserve"> </w:t>
      </w:r>
      <w:r w:rsidR="00000000">
        <w:rPr>
          <w:rFonts w:ascii="Times New Roman" w:eastAsia="宋体" w:hAnsi="Times New Roman" w:cs="Times New Roman"/>
          <w:b/>
          <w:bCs/>
          <w:color w:val="1A3C5A"/>
          <w:kern w:val="0"/>
          <w:sz w:val="24"/>
          <w14:ligatures w14:val="none"/>
        </w:rPr>
        <w:t>survival?</w:t>
      </w:r>
      <w:r w:rsidR="00841CCC">
        <w:rPr>
          <w:rFonts w:ascii="Times New Roman" w:eastAsia="宋体" w:hAnsi="Times New Roman" w:cs="Times New Roman"/>
          <w:b/>
          <w:bCs/>
          <w:color w:val="1A3C5A"/>
          <w:kern w:val="0"/>
          <w:sz w:val="24"/>
          <w14:ligatures w14:val="none"/>
        </w:rPr>
        <w:t xml:space="preserve"> </w:t>
      </w:r>
    </w:p>
    <w:p w14:paraId="12B46272" w14:textId="26F151DA"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Kaplan</w:t>
      </w:r>
      <w:r w:rsidR="00000000">
        <w:rPr>
          <w:rFonts w:ascii="Times New Roman" w:eastAsia="宋体" w:hAnsi="Times New Roman" w:cs="Times New Roman"/>
          <w:color w:val="111111"/>
          <w:kern w:val="0"/>
          <w:sz w:val="24"/>
          <w14:ligatures w14:val="none"/>
        </w:rPr>
        <w:noBreakHyphen/>
        <w:t>Meier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revealed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worse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overall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survival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2.61,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95%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CI:</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1.07–6.36,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w:t>
      </w:r>
      <w:r w:rsidR="00000000">
        <w:rPr>
          <w:rFonts w:ascii="Times New Roman" w:eastAsia="宋体" w:hAnsi="Times New Roman" w:cs="Times New Roman"/>
          <w:color w:val="111111"/>
          <w:kern w:val="0"/>
          <w:sz w:val="24"/>
          <w14:ligatures w14:val="none"/>
        </w:rPr>
        <w:noBreakHyphen/>
        <w:t>rank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0.031;</w:t>
      </w:r>
      <w:r>
        <w:rPr>
          <w:rFonts w:ascii="Times New Roman" w:eastAsia="宋体" w:hAnsi="Times New Roman" w:cs="Times New Roman"/>
          <w:color w:val="111111"/>
          <w:kern w:val="0"/>
          <w:sz w:val="24"/>
          <w14:ligatures w14:val="none"/>
        </w:rPr>
        <w:t xml:space="preserve"> </w:t>
      </w:r>
      <w:bookmarkStart w:id="12" w:name="OLE_LINK40"/>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bookmarkEnd w:id="12"/>
      <w:r w:rsidR="00000000">
        <w:rPr>
          <w:rFonts w:ascii="Times New Roman" w:eastAsia="宋体" w:hAnsi="Times New Roman" w:cs="Times New Roman"/>
          <w:color w:val="111111"/>
          <w:kern w:val="0"/>
          <w:sz w:val="24"/>
          <w14:ligatures w14:val="none"/>
        </w:rPr>
        <w:t>3A;</w:t>
      </w:r>
      <w:r>
        <w:rPr>
          <w:rFonts w:ascii="Times New Roman" w:eastAsia="宋体" w:hAnsi="Times New Roman" w:cs="Times New Roman"/>
          <w:color w:val="111111"/>
          <w:kern w:val="0"/>
          <w:sz w:val="24"/>
          <w14:ligatures w14:val="none"/>
        </w:rPr>
        <w:t xml:space="preserve"> </w:t>
      </w:r>
      <w:bookmarkStart w:id="13" w:name="OLE_LINK39"/>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bookmarkEnd w:id="13"/>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S4).</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Age</w:t>
      </w:r>
      <w:r w:rsidR="00000000">
        <w:rPr>
          <w:rFonts w:ascii="Times New Roman" w:eastAsia="宋体" w:hAnsi="Times New Roman" w:cs="Times New Roman"/>
          <w:color w:val="111111"/>
          <w:kern w:val="0"/>
          <w:sz w:val="24"/>
          <w14:ligatures w14:val="none"/>
        </w:rPr>
        <w:noBreakHyphen/>
        <w:t>stratified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showed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interaction,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2.98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(95%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CI:</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0.90–9.86,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0.073)</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≤60</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years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2.75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(95%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CI:</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0.74–10.23,</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0.130)</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those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&gt;60</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years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3B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suggesting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value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strongly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dependent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age.</w:t>
      </w:r>
    </w:p>
    <w:p w14:paraId="2D31794B" w14:textId="1405C5D4"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lastRenderedPageBreak/>
        <w:t>Strikingly,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prognostic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effect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sex</w:t>
      </w:r>
      <w:r>
        <w:rPr>
          <w:rFonts w:ascii="Times New Roman" w:eastAsia="宋体" w:hAnsi="Times New Roman" w:cs="Times New Roman"/>
          <w:color w:val="111111"/>
          <w:kern w:val="0"/>
          <w:sz w:val="24"/>
          <w14:ligatures w14:val="none"/>
        </w:rPr>
        <w:noBreakHyphen/>
        <w:t>specific.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Among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female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patients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17),</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no</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significant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association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observed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0.62,</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95%</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0.14–2.75,</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0.510;</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Fig.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3D).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contrast,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male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patients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33)</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showed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strong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highly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significant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effect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5.83,</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95%</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1.55–21.95,</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0.008;</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Fig.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3E).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color w:val="111111"/>
          <w:kern w:val="0"/>
          <w:sz w:val="24"/>
          <w14:ligatures w14:val="none"/>
        </w:rPr>
        <w:t>Multivariate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Cox</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analysis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confirmed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that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remained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independent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prognostic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factor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males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after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adjusting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for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age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tumor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stage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(adjusted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HR=5.61,</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=0.011).</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This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sex</w:t>
      </w:r>
      <w:r>
        <w:rPr>
          <w:rFonts w:ascii="Times New Roman" w:eastAsia="宋体" w:hAnsi="Times New Roman" w:cs="Times New Roman"/>
          <w:color w:val="111111"/>
          <w:kern w:val="0"/>
          <w:sz w:val="24"/>
          <w14:ligatures w14:val="none"/>
        </w:rPr>
        <w:noBreakHyphen/>
        <w:t>specific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prognostic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effect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has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not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been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previously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reported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DDLPS.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Kaplan</w:t>
      </w:r>
      <w:r>
        <w:rPr>
          <w:rFonts w:ascii="Times New Roman" w:eastAsia="宋体" w:hAnsi="Times New Roman" w:cs="Times New Roman"/>
          <w:color w:val="111111"/>
          <w:kern w:val="0"/>
          <w:sz w:val="24"/>
          <w14:ligatures w14:val="none"/>
        </w:rPr>
        <w:noBreakHyphen/>
        <w:t>Meier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survival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curve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further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confirmed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prognostic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stratification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the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bookmarkStart w:id="14" w:name="OLE_LINK41"/>
      <w:r>
        <w:rPr>
          <w:rFonts w:ascii="Times New Roman" w:eastAsia="宋体" w:hAnsi="Times New Roman" w:cs="Times New Roman"/>
          <w:color w:val="111111"/>
          <w:kern w:val="0"/>
          <w:sz w:val="24"/>
          <w14:ligatures w14:val="none"/>
        </w:rPr>
        <w:t>Supplementary</w:t>
      </w:r>
      <w:r w:rsidR="00841CCC">
        <w:rPr>
          <w:rFonts w:ascii="Times New Roman" w:eastAsia="宋体" w:hAnsi="Times New Roman" w:cs="Times New Roman"/>
          <w:color w:val="111111"/>
          <w:kern w:val="0"/>
          <w:sz w:val="24"/>
          <w14:ligatures w14:val="none"/>
        </w:rPr>
        <w:t xml:space="preserve"> </w:t>
      </w:r>
      <w:bookmarkEnd w:id="14"/>
      <w:r>
        <w:rPr>
          <w:rFonts w:ascii="Times New Roman" w:eastAsia="宋体" w:hAnsi="Times New Roman" w:cs="Times New Roman"/>
          <w:color w:val="111111"/>
          <w:kern w:val="0"/>
          <w:sz w:val="24"/>
          <w14:ligatures w14:val="none"/>
        </w:rPr>
        <w:t>Fig.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S4).</w:t>
      </w:r>
    </w:p>
    <w:p w14:paraId="5E070FD4" w14:textId="30CCE230" w:rsidR="009238AF" w:rsidRDefault="00000000">
      <w:pPr>
        <w:keepLines/>
        <w:widowControl/>
        <w:suppressAutoHyphens/>
        <w:kinsoku w:val="0"/>
        <w:spacing w:before="288" w:after="72" w:line="240" w:lineRule="auto"/>
        <w:jc w:val="both"/>
        <w:outlineLvl w:val="2"/>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What</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are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the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molecular</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characteristics</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of</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high</w:t>
      </w:r>
      <w:r>
        <w:rPr>
          <w:rFonts w:ascii="Times New Roman" w:eastAsia="宋体" w:hAnsi="Times New Roman" w:cs="Times New Roman"/>
          <w:b/>
          <w:bCs/>
          <w:color w:val="1A3C5A"/>
          <w:kern w:val="0"/>
          <w:sz w:val="24"/>
          <w14:ligatures w14:val="none"/>
        </w:rPr>
        <w:noBreakHyphen/>
        <w:t>score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tumors?</w:t>
      </w:r>
      <w:r w:rsidR="00841CCC">
        <w:rPr>
          <w:rFonts w:ascii="Times New Roman" w:eastAsia="宋体" w:hAnsi="Times New Roman" w:cs="Times New Roman"/>
          <w:b/>
          <w:bCs/>
          <w:color w:val="1A3C5A"/>
          <w:kern w:val="0"/>
          <w:sz w:val="24"/>
          <w14:ligatures w14:val="none"/>
        </w:rPr>
        <w:t xml:space="preserve"> </w:t>
      </w:r>
    </w:p>
    <w:p w14:paraId="4FF73332" w14:textId="6B23BE7A"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characterize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transcriptional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program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underlying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performed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differential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comparing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versus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low</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groups.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identified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w:t>
      </w:r>
      <w:r w:rsidR="00000000">
        <w:rPr>
          <w:rFonts w:ascii="Times New Roman" w:eastAsia="宋体" w:hAnsi="Times New Roman" w:cs="Times New Roman"/>
          <w:color w:val="111111"/>
          <w:kern w:val="0"/>
          <w:sz w:val="24"/>
          <w14:ligatures w14:val="none"/>
        </w:rPr>
        <w:noBreakHyphen/>
        <w:t>regulated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down</w:t>
      </w:r>
      <w:r w:rsidR="00000000">
        <w:rPr>
          <w:rFonts w:ascii="Times New Roman" w:eastAsia="宋体" w:hAnsi="Times New Roman" w:cs="Times New Roman"/>
          <w:color w:val="111111"/>
          <w:kern w:val="0"/>
          <w:sz w:val="24"/>
          <w14:ligatures w14:val="none"/>
        </w:rPr>
        <w:noBreakHyphen/>
        <w:t>regulated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using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stringent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threshold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log2FC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adjusted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4A).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Among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upregulated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six</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displayed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coordinated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upregulation.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included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FASN,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SREBF1,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HMGCR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FASN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exhibited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highest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upregulation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level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log2FC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value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1.48,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followed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(log2FC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1.21)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(log2FC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1.15).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coordinated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upregulation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suggests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enzymes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function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tightly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regulated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module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isolated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transcriptional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changes.</w:t>
      </w:r>
    </w:p>
    <w:p w14:paraId="5973F6AE" w14:textId="38522F65"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Hierarchical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clustering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based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differentially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cleanly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segregated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low</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samples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4B),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confirming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captures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distinct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coherent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transcriptional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program.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volcano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plot,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enhanced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barcode,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visually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demonstrated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sidR="00000000">
        <w:rPr>
          <w:rFonts w:ascii="Times New Roman" w:eastAsia="宋体" w:hAnsi="Times New Roman" w:cs="Times New Roman"/>
          <w:color w:val="111111"/>
          <w:kern w:val="0"/>
          <w:sz w:val="24"/>
          <w14:ligatures w14:val="none"/>
        </w:rPr>
        <w:noBreakHyphen/>
        <w:t>cycle</w:t>
      </w:r>
      <w:r w:rsidR="00000000">
        <w:rPr>
          <w:rFonts w:ascii="Times New Roman" w:eastAsia="宋体" w:hAnsi="Times New Roman" w:cs="Times New Roman"/>
          <w:color w:val="111111"/>
          <w:kern w:val="0"/>
          <w:sz w:val="24"/>
          <w14:ligatures w14:val="none"/>
        </w:rPr>
        <w:noBreakHyphen/>
        <w:t>related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predominantly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enriched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region,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whereas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sidR="00000000">
        <w:rPr>
          <w:rFonts w:ascii="Times New Roman" w:eastAsia="宋体" w:hAnsi="Times New Roman" w:cs="Times New Roman"/>
          <w:color w:val="111111"/>
          <w:kern w:val="0"/>
          <w:sz w:val="24"/>
          <w14:ligatures w14:val="none"/>
        </w:rPr>
        <w:noBreakHyphen/>
        <w:t>related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clustered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low</w:t>
      </w:r>
      <w:r w:rsidR="00000000">
        <w:rPr>
          <w:rFonts w:ascii="Times New Roman" w:eastAsia="宋体" w:hAnsi="Times New Roman" w:cs="Times New Roman"/>
          <w:color w:val="111111"/>
          <w:kern w:val="0"/>
          <w:sz w:val="24"/>
          <w14:ligatures w14:val="none"/>
        </w:rPr>
        <w:noBreakHyphen/>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region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bookmarkStart w:id="15" w:name="OLE_LINK43"/>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bookmarkStart w:id="16" w:name="OLE_LINK42"/>
      <w:bookmarkEnd w:id="15"/>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bookmarkEnd w:id="16"/>
      <w:r w:rsidR="00000000">
        <w:rPr>
          <w:rFonts w:ascii="Times New Roman" w:eastAsia="宋体" w:hAnsi="Times New Roman" w:cs="Times New Roman"/>
          <w:color w:val="111111"/>
          <w:kern w:val="0"/>
          <w:sz w:val="24"/>
          <w14:ligatures w14:val="none"/>
        </w:rPr>
        <w:t>S1),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providing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initial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dual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phenotype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characterizes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p>
    <w:p w14:paraId="50CB522B" w14:textId="1D2E8DB0"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KEGG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enrichment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further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substantiated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findings,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revealing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enrichment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fatty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cholesterol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signaling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among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w:t>
      </w:r>
      <w:r w:rsidR="00000000">
        <w:rPr>
          <w:rFonts w:ascii="Times New Roman" w:eastAsia="宋体" w:hAnsi="Times New Roman" w:cs="Times New Roman"/>
          <w:color w:val="111111"/>
          <w:kern w:val="0"/>
          <w:sz w:val="24"/>
          <w14:ligatures w14:val="none"/>
        </w:rPr>
        <w:noBreakHyphen/>
        <w:t>regulated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independently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confirmed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enrichment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1.52,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FDR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0.012),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providing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convergent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evidence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faithfully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reflects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w:t>
      </w:r>
      <w:r w:rsidR="00000000">
        <w:rPr>
          <w:rFonts w:ascii="Times New Roman" w:eastAsia="宋体" w:hAnsi="Times New Roman" w:cs="Times New Roman"/>
          <w:color w:val="111111"/>
          <w:kern w:val="0"/>
          <w:sz w:val="24"/>
          <w14:ligatures w14:val="none"/>
        </w:rPr>
        <w:noBreakHyphen/>
        <w:t>level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complete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differentially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provided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S1.</w:t>
      </w:r>
      <w:bookmarkStart w:id="17" w:name="OLE_LINK3"/>
    </w:p>
    <w:p w14:paraId="231C171C" w14:textId="688FBAE7" w:rsidR="009238AF" w:rsidRDefault="00000000">
      <w:pPr>
        <w:keepLines/>
        <w:widowControl/>
        <w:suppressAutoHyphens/>
        <w:kinsoku w:val="0"/>
        <w:spacing w:before="288" w:after="72" w:line="240" w:lineRule="auto"/>
        <w:jc w:val="both"/>
        <w:outlineLvl w:val="2"/>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Do</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high</w:t>
      </w:r>
      <w:r>
        <w:rPr>
          <w:rFonts w:ascii="Times New Roman" w:eastAsia="宋体" w:hAnsi="Times New Roman" w:cs="Times New Roman"/>
          <w:b/>
          <w:bCs/>
          <w:color w:val="1A3C5A"/>
          <w:kern w:val="0"/>
          <w:sz w:val="24"/>
          <w14:ligatures w14:val="none"/>
        </w:rPr>
        <w:noBreakHyphen/>
        <w:t>score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tumors</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exhibit</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a</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distinct</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pathway</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phenotype?</w:t>
      </w:r>
    </w:p>
    <w:p w14:paraId="07AF5EB3" w14:textId="4F852945"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lastRenderedPageBreak/>
        <w:t xml:space="preserve">  </w:t>
      </w:r>
      <w:r w:rsidR="00000000">
        <w:rPr>
          <w:rFonts w:ascii="Times New Roman" w:eastAsia="宋体" w:hAnsi="Times New Roman" w:cs="Times New Roman"/>
          <w:color w:val="111111"/>
          <w:kern w:val="0"/>
          <w:sz w:val="24"/>
          <w14:ligatures w14:val="none"/>
        </w:rPr>
        <w:t>GSEA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against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MSigDB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Hallmark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revealed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striking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dual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phenotypic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signature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distinguishes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their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low</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counterparts.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exhibited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enrichment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cycle</w:t>
      </w:r>
      <w:r w:rsidR="00000000">
        <w:rPr>
          <w:rFonts w:ascii="Times New Roman" w:eastAsia="宋体" w:hAnsi="Times New Roman" w:cs="Times New Roman"/>
          <w:color w:val="111111"/>
          <w:kern w:val="0"/>
          <w:sz w:val="24"/>
          <w14:ligatures w14:val="none"/>
        </w:rPr>
        <w:noBreakHyphen/>
        <w:t>related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DB5B49">
        <w:rPr>
          <w:rFonts w:ascii="Times New Roman" w:eastAsia="宋体" w:hAnsi="Times New Roman" w:cs="Times New Roman"/>
          <w:color w:val="111111"/>
          <w:kern w:val="0"/>
          <w:sz w:val="24"/>
          <w14:ligatures w14:val="none"/>
        </w:rPr>
        <w:t xml:space="preserve">including </w:t>
      </w:r>
      <w:r w:rsidR="00DC464E" w:rsidRPr="00DB5B49">
        <w:rPr>
          <w:rFonts w:ascii="Times New Roman" w:eastAsia="宋体" w:hAnsi="Times New Roman" w:cs="Times New Roman"/>
          <w:i/>
          <w:iCs/>
          <w:color w:val="111111"/>
          <w:kern w:val="0"/>
          <w:sz w:val="24"/>
          <w14:ligatures w14:val="none"/>
        </w:rPr>
        <w:t xml:space="preserve">Mitotic Spindle </w:t>
      </w:r>
      <w:r w:rsidR="00000000">
        <w:rPr>
          <w:rFonts w:ascii="Times New Roman" w:eastAsia="宋体" w:hAnsi="Times New Roman" w:cs="Times New Roman"/>
          <w:color w:val="111111"/>
          <w:kern w:val="0"/>
          <w:sz w:val="24"/>
          <w14:ligatures w14:val="none"/>
        </w:rPr>
        <w:t>(NES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1.64,</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FDR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0.05),</w:t>
      </w:r>
      <w:r>
        <w:rPr>
          <w:rFonts w:ascii="Times New Roman" w:eastAsia="宋体" w:hAnsi="Times New Roman" w:cs="Times New Roman"/>
          <w:color w:val="111111"/>
          <w:kern w:val="0"/>
          <w:sz w:val="24"/>
          <w14:ligatures w14:val="none"/>
        </w:rPr>
        <w:t xml:space="preserve"> </w:t>
      </w:r>
      <w:r w:rsidR="00DC464E" w:rsidRPr="00DB5B49">
        <w:rPr>
          <w:rFonts w:ascii="Times New Roman" w:eastAsia="宋体" w:hAnsi="Times New Roman" w:cs="Times New Roman"/>
          <w:i/>
          <w:iCs/>
          <w:color w:val="111111"/>
          <w:kern w:val="0"/>
          <w:szCs w:val="22"/>
          <w14:ligatures w14:val="none"/>
        </w:rPr>
        <w:t>G2m_Checkpoint</w:t>
      </w:r>
      <w:r w:rsidR="00DC464E" w:rsidRPr="00DB5B49">
        <w:rPr>
          <w:rFonts w:ascii="Times New Roman" w:eastAsia="宋体" w:hAnsi="Times New Roman" w:cs="Times New Roman"/>
          <w:color w:val="111111"/>
          <w:kern w:val="0"/>
          <w:szCs w:val="22"/>
          <w14:ligatures w14:val="none"/>
        </w:rPr>
        <w:t xml:space="preserve"> </w:t>
      </w:r>
      <w:r w:rsidR="00000000">
        <w:rPr>
          <w:rFonts w:ascii="Times New Roman" w:eastAsia="宋体" w:hAnsi="Times New Roman" w:cs="Times New Roman"/>
          <w:color w:val="111111"/>
          <w:kern w:val="0"/>
          <w:sz w:val="24"/>
          <w14:ligatures w14:val="none"/>
        </w:rPr>
        <w:t>(NES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1.58),</w:t>
      </w:r>
      <w:r>
        <w:rPr>
          <w:rFonts w:ascii="Times New Roman" w:eastAsia="宋体" w:hAnsi="Times New Roman" w:cs="Times New Roman"/>
          <w:color w:val="111111"/>
          <w:kern w:val="0"/>
          <w:sz w:val="24"/>
          <w14:ligatures w14:val="none"/>
        </w:rPr>
        <w:t xml:space="preserve"> </w:t>
      </w:r>
      <w:r w:rsidR="00DC464E">
        <w:rPr>
          <w:rFonts w:ascii="Times New Roman" w:eastAsia="宋体" w:hAnsi="Times New Roman" w:cs="Times New Roman"/>
          <w:i/>
          <w:iCs/>
          <w:color w:val="111111"/>
          <w:kern w:val="0"/>
          <w:sz w:val="24"/>
          <w14:ligatures w14:val="none"/>
        </w:rPr>
        <w:t>E2f_Targets</w:t>
      </w:r>
      <w:r w:rsidR="00DC464E">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1.57),</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well</w:t>
      </w:r>
      <w:r>
        <w:rPr>
          <w:rFonts w:ascii="Times New Roman" w:eastAsia="宋体" w:hAnsi="Times New Roman" w:cs="Times New Roman"/>
          <w:color w:val="111111"/>
          <w:kern w:val="0"/>
          <w:sz w:val="24"/>
          <w14:ligatures w14:val="none"/>
        </w:rPr>
        <w:t xml:space="preserve"> </w:t>
      </w:r>
      <w:bookmarkEnd w:id="17"/>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DC464E">
        <w:rPr>
          <w:rFonts w:ascii="Times New Roman" w:eastAsia="宋体" w:hAnsi="Times New Roman" w:cs="Times New Roman"/>
          <w:i/>
          <w:iCs/>
          <w:color w:val="111111"/>
          <w:kern w:val="0"/>
          <w:sz w:val="24"/>
          <w14:ligatures w14:val="none"/>
        </w:rPr>
        <w:t>Myc_Targets_V1</w:t>
      </w:r>
      <w:r w:rsidR="00DC464E">
        <w:rPr>
          <w:rFonts w:ascii="Times New Roman" w:eastAsia="宋体" w:hAnsi="Times New Roman" w:cs="Times New Roman"/>
          <w:color w:val="111111"/>
          <w:kern w:val="0"/>
          <w:sz w:val="24"/>
          <w14:ligatures w14:val="none"/>
        </w:rPr>
        <w:t xml:space="preserve"> </w:t>
      </w:r>
      <w:r w:rsidR="00DC464E">
        <w:rPr>
          <w:rFonts w:ascii="Times New Roman" w:eastAsia="宋体" w:hAnsi="Times New Roman" w:cs="Times New Roman" w:hint="eastAsia"/>
          <w:color w:val="111111"/>
          <w:kern w:val="0"/>
          <w:sz w:val="24"/>
          <w14:ligatures w14:val="none"/>
        </w:rPr>
        <w:t>a</w:t>
      </w:r>
      <w:r w:rsidR="00DC464E">
        <w:rPr>
          <w:rFonts w:ascii="Times New Roman" w:eastAsia="宋体" w:hAnsi="Times New Roman" w:cs="Times New Roman"/>
          <w:color w:val="111111"/>
          <w:kern w:val="0"/>
          <w:sz w:val="24"/>
          <w14:ligatures w14:val="none"/>
        </w:rPr>
        <w:t xml:space="preserve">nd </w:t>
      </w:r>
      <w:r w:rsidR="00DC464E">
        <w:rPr>
          <w:rFonts w:ascii="Times New Roman" w:eastAsia="宋体" w:hAnsi="Times New Roman" w:cs="Times New Roman"/>
          <w:i/>
          <w:iCs/>
          <w:color w:val="111111"/>
          <w:kern w:val="0"/>
          <w:sz w:val="24"/>
          <w14:ligatures w14:val="none"/>
        </w:rPr>
        <w:t>Mtorc1_Signaling</w:t>
      </w:r>
      <w:r w:rsidR="00DC464E">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4C</w:t>
      </w:r>
      <w:r w:rsidR="00000000">
        <w:rPr>
          <w:rFonts w:ascii="Times New Roman" w:eastAsia="宋体" w:hAnsi="Times New Roman" w:cs="Times New Roman"/>
          <w:color w:val="111111"/>
          <w:kern w:val="0"/>
          <w:sz w:val="24"/>
          <w14:ligatures w14:val="none"/>
        </w:rPr>
        <w:noBreakHyphen/>
        <w: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coordinated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proliferation</w:t>
      </w:r>
      <w:r w:rsidR="00000000">
        <w:rPr>
          <w:rFonts w:ascii="Times New Roman" w:eastAsia="宋体" w:hAnsi="Times New Roman" w:cs="Times New Roman"/>
          <w:color w:val="111111"/>
          <w:kern w:val="0"/>
          <w:sz w:val="24"/>
          <w14:ligatures w14:val="none"/>
        </w:rPr>
        <w:noBreakHyphen/>
        <w:t>associated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suggests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enhanced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provides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necessary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membrane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building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blocks,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energy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substrates,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signaling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intermediates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fuel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division.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enrichment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E2F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MYC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target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further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implicates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oncogenic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transcription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factor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networks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driving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proliferative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phenotype.</w:t>
      </w:r>
    </w:p>
    <w:p w14:paraId="6DD09E1D" w14:textId="35BA7F38"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Conversely,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demonstrated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profound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sidR="00000000">
        <w:rPr>
          <w:rFonts w:ascii="Times New Roman" w:eastAsia="宋体" w:hAnsi="Times New Roman" w:cs="Times New Roman"/>
          <w:color w:val="111111"/>
          <w:kern w:val="0"/>
          <w:sz w:val="24"/>
          <w14:ligatures w14:val="none"/>
        </w:rPr>
        <w:noBreakHyphen/>
        <w:t>related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dramatically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down-regulated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was</w:t>
      </w:r>
      <w:r>
        <w:rPr>
          <w:rFonts w:ascii="Times New Roman" w:eastAsia="宋体" w:hAnsi="Times New Roman" w:cs="Times New Roman"/>
          <w:color w:val="111111"/>
          <w:kern w:val="0"/>
          <w:sz w:val="24"/>
          <w14:ligatures w14:val="none"/>
        </w:rPr>
        <w:t xml:space="preserve"> </w:t>
      </w:r>
      <w:r w:rsidR="00183F2F">
        <w:rPr>
          <w:rFonts w:ascii="Times New Roman" w:eastAsia="宋体" w:hAnsi="Times New Roman" w:cs="Times New Roman"/>
          <w:i/>
          <w:iCs/>
          <w:color w:val="111111"/>
          <w:kern w:val="0"/>
          <w:sz w:val="24"/>
          <w14:ligatures w14:val="none"/>
        </w:rPr>
        <w:t>interferon gamma response</w:t>
      </w:r>
      <w:r w:rsidR="00183F2F">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−1.82,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FDR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followed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by</w:t>
      </w:r>
      <w:r>
        <w:rPr>
          <w:rFonts w:ascii="Times New Roman" w:eastAsia="宋体" w:hAnsi="Times New Roman" w:cs="Times New Roman"/>
          <w:color w:val="111111"/>
          <w:kern w:val="0"/>
          <w:sz w:val="24"/>
          <w14:ligatures w14:val="none"/>
        </w:rPr>
        <w:t xml:space="preserve"> </w:t>
      </w:r>
      <w:r w:rsidR="00183F2F">
        <w:rPr>
          <w:rFonts w:ascii="Times New Roman" w:eastAsia="宋体" w:hAnsi="Times New Roman" w:cs="Times New Roman"/>
          <w:i/>
          <w:iCs/>
          <w:color w:val="111111"/>
          <w:kern w:val="0"/>
          <w:sz w:val="24"/>
          <w14:ligatures w14:val="none"/>
        </w:rPr>
        <w:t>inflammatory_response</w:t>
      </w:r>
      <w:r w:rsidR="00183F2F">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−1.76),</w:t>
      </w:r>
      <w:r>
        <w:rPr>
          <w:rFonts w:ascii="Times New Roman" w:eastAsia="宋体" w:hAnsi="Times New Roman" w:cs="Times New Roman"/>
          <w:color w:val="111111"/>
          <w:kern w:val="0"/>
          <w:sz w:val="24"/>
          <w14:ligatures w14:val="none"/>
        </w:rPr>
        <w:t xml:space="preserve"> </w:t>
      </w:r>
      <w:r w:rsidR="00183F2F">
        <w:rPr>
          <w:rFonts w:ascii="Times New Roman" w:eastAsia="宋体" w:hAnsi="Times New Roman" w:cs="Times New Roman"/>
          <w:i/>
          <w:iCs/>
          <w:color w:val="111111"/>
          <w:kern w:val="0"/>
          <w:sz w:val="24"/>
          <w14:ligatures w14:val="none"/>
        </w:rPr>
        <w:t>il6_jak_stat3_signaling</w:t>
      </w:r>
      <w:r w:rsidR="00183F2F">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−1.68),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183F2F">
        <w:rPr>
          <w:rFonts w:ascii="Times New Roman" w:eastAsia="宋体" w:hAnsi="Times New Roman" w:cs="Times New Roman"/>
          <w:i/>
          <w:iCs/>
          <w:color w:val="111111"/>
          <w:kern w:val="0"/>
          <w:sz w:val="24"/>
          <w14:ligatures w14:val="none"/>
        </w:rPr>
        <w:t>tnf_signaling_via_nfkb</w:t>
      </w:r>
      <w:r w:rsidR="00183F2F">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−1.59)</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bookmarkStart w:id="18" w:name="OLE_LINK44"/>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bookmarkEnd w:id="18"/>
      <w:r w:rsidR="00000000">
        <w:rPr>
          <w:rFonts w:ascii="Times New Roman" w:eastAsia="宋体" w:hAnsi="Times New Roman" w:cs="Times New Roman"/>
          <w:color w:val="111111"/>
          <w:kern w:val="0"/>
          <w:sz w:val="24"/>
          <w14:ligatures w14:val="none"/>
        </w:rPr>
        <w:t>4H).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sidR="00000000">
        <w:rPr>
          <w:rFonts w:ascii="Times New Roman" w:eastAsia="宋体" w:hAnsi="Times New Roman" w:cs="Times New Roman"/>
          <w:color w:val="111111"/>
          <w:kern w:val="0"/>
          <w:sz w:val="24"/>
          <w14:ligatures w14:val="none"/>
        </w:rPr>
        <w:noBreakHyphen/>
        <w:t>suppressive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signature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particularly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noteworthy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suggests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facilitate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evasion,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potentially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through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competition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microenvironment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through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direct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interferon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signaling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inflammatory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responses.</w:t>
      </w:r>
    </w:p>
    <w:p w14:paraId="774EBB5D" w14:textId="1CD1D0AB"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Multi</w:t>
      </w:r>
      <w:r w:rsidR="00000000">
        <w:rPr>
          <w:rFonts w:ascii="Times New Roman" w:eastAsia="宋体" w:hAnsi="Times New Roman" w:cs="Times New Roman"/>
          <w:color w:val="111111"/>
          <w:kern w:val="0"/>
          <w:sz w:val="24"/>
          <w14:ligatures w14:val="none"/>
        </w:rPr>
        <w:noBreakHyphen/>
        <w:t>faceted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validation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findings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performed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through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complementary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visualization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approaches.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network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S2C)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revealed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extensive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interconnectivity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among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w:t>
      </w:r>
      <w:r w:rsidR="00000000">
        <w:rPr>
          <w:rFonts w:ascii="Times New Roman" w:eastAsia="宋体" w:hAnsi="Times New Roman" w:cs="Times New Roman"/>
          <w:color w:val="111111"/>
          <w:kern w:val="0"/>
          <w:sz w:val="24"/>
          <w14:ligatures w14:val="none"/>
        </w:rPr>
        <w:noBreakHyphen/>
        <w:t>regulated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suggesting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coordinated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isolated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perturbations.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forest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plot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S2D)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provided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comprehensive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overview</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w:t>
      </w:r>
      <w:r w:rsidR="00000000">
        <w:rPr>
          <w:rFonts w:ascii="Times New Roman" w:eastAsia="宋体" w:hAnsi="Times New Roman" w:cs="Times New Roman"/>
          <w:color w:val="111111"/>
          <w:kern w:val="0"/>
          <w:sz w:val="24"/>
          <w14:ligatures w14:val="none"/>
        </w:rPr>
        <w:noBreakHyphen/>
        <w:t>level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effect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sizes,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while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ridge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plots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w:t>
      </w:r>
      <w:r w:rsidR="00000000">
        <w:rPr>
          <w:rFonts w:ascii="Times New Roman" w:eastAsia="宋体" w:hAnsi="Times New Roman" w:cs="Times New Roman"/>
          <w:color w:val="111111"/>
          <w:kern w:val="0"/>
          <w:sz w:val="24"/>
          <w14:ligatures w14:val="none"/>
        </w:rPr>
        <w:noBreakHyphen/>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down</w:t>
      </w:r>
      <w:r w:rsidR="00000000">
        <w:rPr>
          <w:rFonts w:ascii="Times New Roman" w:eastAsia="宋体" w:hAnsi="Times New Roman" w:cs="Times New Roman"/>
          <w:color w:val="111111"/>
          <w:kern w:val="0"/>
          <w:sz w:val="24"/>
          <w14:ligatures w14:val="none"/>
        </w:rPr>
        <w:noBreakHyphen/>
        <w:t>regulated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bookmarkStart w:id="19" w:name="OLE_LINK45"/>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bookmarkEnd w:id="19"/>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S2E</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and</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illustrated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distribution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enrichment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across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individual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Collectively,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results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establish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dual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phenotype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model.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model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features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cycle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alongside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constructs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mechanistic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framework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interpret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aggressive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characteristics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enriched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Hallmark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listed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S3.</w:t>
      </w:r>
    </w:p>
    <w:p w14:paraId="2276D04E" w14:textId="03B423C1" w:rsidR="009238AF" w:rsidRDefault="00000000">
      <w:pPr>
        <w:keepLines/>
        <w:widowControl/>
        <w:suppressAutoHyphens/>
        <w:kinsoku w:val="0"/>
        <w:spacing w:before="288" w:after="72" w:line="240" w:lineRule="auto"/>
        <w:jc w:val="both"/>
        <w:outlineLvl w:val="2"/>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Is</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the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PPARG/CD36</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axis</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the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molecular</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foundation</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of</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the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score?</w:t>
      </w:r>
      <w:r w:rsidR="00841CCC">
        <w:rPr>
          <w:rFonts w:ascii="Times New Roman" w:eastAsia="宋体" w:hAnsi="Times New Roman" w:cs="Times New Roman"/>
          <w:b/>
          <w:bCs/>
          <w:color w:val="1A3C5A"/>
          <w:kern w:val="0"/>
          <w:sz w:val="24"/>
          <w14:ligatures w14:val="none"/>
        </w:rPr>
        <w:t xml:space="preserve"> </w:t>
      </w:r>
    </w:p>
    <w:p w14:paraId="4321FB01" w14:textId="1D9ACA22"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occupies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central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position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six-gene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signature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exerts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confirmed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regulatory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effects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Relevant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experiments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verified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accelerates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liposarcoma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via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mTORC2-mediated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reprogramming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(9)</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reason,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further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validated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molecular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basis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our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p>
    <w:p w14:paraId="09A737D3" w14:textId="10B4F435"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Compared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low-score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exhibited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markedly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levels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corresponding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p-values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0.004</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0.006,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respectively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5A–5B).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observation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demonstrates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transcriptional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upregulation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molecules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characteristic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p>
    <w:p w14:paraId="6F1540B0" w14:textId="2D4CC7E3"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lastRenderedPageBreak/>
        <w:t xml:space="preserve">  </w:t>
      </w:r>
      <w:r w:rsidR="00000000">
        <w:rPr>
          <w:rFonts w:ascii="Times New Roman" w:eastAsia="宋体" w:hAnsi="Times New Roman" w:cs="Times New Roman"/>
          <w:color w:val="111111"/>
          <w:kern w:val="0"/>
          <w:sz w:val="24"/>
          <w14:ligatures w14:val="none"/>
        </w:rPr>
        <w:t>Both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exhibited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strong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positive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correlations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versus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(Spearman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=0.62,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10⁻⁶;</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olor w:val="111111"/>
          <w:kern w:val="0"/>
          <w:sz w:val="24"/>
          <w14:ligatures w14:val="none"/>
        </w:rPr>
        <w:t>Fig.</w:t>
      </w:r>
      <w:r>
        <w:rPr>
          <w:rFonts w:ascii="Times New Roman" w:eastAsia="宋体" w:hAnsi="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versus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(Spearman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0.58,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8.4</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10⁻⁶;</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robust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correlations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suggest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serve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reliable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surrogate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marker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PPARG</w:t>
      </w:r>
      <w:r w:rsidR="00000000">
        <w:rPr>
          <w:rFonts w:ascii="Times New Roman" w:eastAsia="宋体" w:hAnsi="Times New Roman" w:cs="Times New Roman"/>
          <w:color w:val="111111"/>
          <w:kern w:val="0"/>
          <w:sz w:val="24"/>
          <w14:ligatures w14:val="none"/>
        </w:rPr>
        <w:t>/</w:t>
      </w:r>
      <w:r w:rsidR="00000000">
        <w:rPr>
          <w:rFonts w:ascii="Times New Roman" w:eastAsia="宋体" w:hAnsi="Times New Roman" w:cs="Times New Roman"/>
          <w:i/>
          <w:iCs/>
          <w:color w:val="111111"/>
          <w:kern w:val="0"/>
          <w:sz w:val="24"/>
          <w14:ligatures w14:val="none"/>
        </w:rPr>
        <w:t>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activity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tissues.The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relevance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further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established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through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survival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experienced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worse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overall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survival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compared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those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low</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w:t>
      </w:r>
      <w:r w:rsidR="00000000">
        <w:rPr>
          <w:rFonts w:ascii="Times New Roman" w:eastAsia="宋体" w:hAnsi="Times New Roman" w:cs="Times New Roman"/>
          <w:color w:val="111111"/>
          <w:kern w:val="0"/>
          <w:sz w:val="24"/>
          <w14:ligatures w14:val="none"/>
        </w:rPr>
        <w:noBreakHyphen/>
        <w:t>rank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0.019;</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mirroring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effect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observed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composite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heatmap,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which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included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FASN,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SREBF1,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clearly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demonstrated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coordinated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patterns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cleanly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segregated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low</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evaluate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combined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diagnostic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performance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constructed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composite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based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normalized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values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both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combined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ROC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curve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yielded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0.71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indicating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two</w:t>
      </w:r>
      <w:r w:rsidR="00000000">
        <w:rPr>
          <w:rFonts w:ascii="Times New Roman" w:eastAsia="宋体" w:hAnsi="Times New Roman" w:cs="Times New Roman"/>
          <w:color w:val="111111"/>
          <w:kern w:val="0"/>
          <w:sz w:val="24"/>
          <w14:ligatures w14:val="none"/>
        </w:rPr>
        <w:noBreakHyphen/>
        <w:t>gene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captures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substantial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portion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information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contained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six</w:t>
      </w:r>
      <w:r w:rsidR="00000000">
        <w:rPr>
          <w:rFonts w:ascii="Times New Roman" w:eastAsia="宋体" w:hAnsi="Times New Roman" w:cs="Times New Roman"/>
          <w:color w:val="111111"/>
          <w:kern w:val="0"/>
          <w:sz w:val="24"/>
          <w14:ligatures w14:val="none"/>
        </w:rPr>
        <w:noBreakHyphen/>
        <w:t>gene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signature.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Finally,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strong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positive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between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individual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level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(Spearman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0.58,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0.001;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further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supported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their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functional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interdependence.</w:t>
      </w:r>
    </w:p>
    <w:p w14:paraId="1D5F9221" w14:textId="52C71D1C"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further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validate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biological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relevance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examined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distribution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across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histologic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subtypes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two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independent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GSE159659</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(n=45),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compared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well</w:t>
      </w:r>
      <w:r w:rsidR="00000000">
        <w:rPr>
          <w:rFonts w:ascii="Times New Roman" w:eastAsia="宋体" w:hAnsi="Times New Roman" w:cs="Times New Roman"/>
          <w:color w:val="111111"/>
          <w:kern w:val="0"/>
          <w:sz w:val="24"/>
          <w14:ligatures w14:val="none"/>
        </w:rPr>
        <w:noBreakHyphen/>
        <w:t>differentiated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liposarcoma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normal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adipose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tissue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(pairwise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comparisons;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bookmarkStart w:id="20" w:name="OLE_LINK46"/>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bookmarkEnd w:id="20"/>
      <w:r w:rsidR="00000000">
        <w:rPr>
          <w:rFonts w:ascii="Times New Roman" w:eastAsia="宋体" w:hAnsi="Times New Roman" w:cs="Times New Roman"/>
          <w:color w:val="111111"/>
          <w:kern w:val="0"/>
          <w:sz w:val="24"/>
          <w14:ligatures w14:val="none"/>
        </w:rPr>
        <w:t>S7A).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GSE21122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(n=158),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also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differed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across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subtypes,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showing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highest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followed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leiomyosarcoma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(LMS),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myxofibrosarcoma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normal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controls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(ANOVA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overall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&lt;0.05;</w:t>
      </w:r>
      <w:r>
        <w:rPr>
          <w:rFonts w:ascii="Times New Roman" w:eastAsia="宋体" w:hAnsi="Times New Roman" w:cs="Times New Roman"/>
          <w:color w:val="111111"/>
          <w:kern w:val="0"/>
          <w:sz w:val="24"/>
          <w14:ligatures w14:val="none"/>
        </w:rPr>
        <w:t xml:space="preserve"> </w:t>
      </w:r>
      <w:bookmarkStart w:id="21" w:name="OLE_LINK47"/>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bookmarkEnd w:id="21"/>
      <w:r w:rsidR="00000000">
        <w:rPr>
          <w:rFonts w:ascii="Times New Roman" w:eastAsia="宋体" w:hAnsi="Times New Roman" w:cs="Times New Roman"/>
          <w:color w:val="111111"/>
          <w:kern w:val="0"/>
          <w:sz w:val="24"/>
          <w14:ligatures w14:val="none"/>
        </w:rPr>
        <w:t>S7B).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consistent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associations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across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independent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confirm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elevated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hallmark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aggressive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histology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support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generalizability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our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findings.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Collectively,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results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provide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convergent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evidence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supporting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hypothesis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reflects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PPARG</w:t>
      </w:r>
      <w:r w:rsidR="00000000">
        <w:rPr>
          <w:rFonts w:ascii="Times New Roman" w:eastAsia="宋体" w:hAnsi="Times New Roman" w:cs="Times New Roman"/>
          <w:color w:val="111111"/>
          <w:kern w:val="0"/>
          <w:sz w:val="24"/>
          <w14:ligatures w14:val="none"/>
        </w:rPr>
        <w:t>/</w:t>
      </w:r>
      <w:r w:rsidR="00000000">
        <w:rPr>
          <w:rFonts w:ascii="Times New Roman" w:eastAsia="宋体" w:hAnsi="Times New Roman" w:cs="Times New Roman"/>
          <w:i/>
          <w:iCs/>
          <w:color w:val="111111"/>
          <w:kern w:val="0"/>
          <w:sz w:val="24"/>
          <w14:ligatures w14:val="none"/>
        </w:rPr>
        <w:t>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which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our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companion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study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functionally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validated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driver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liposarcoma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aggressiveness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(10)</w:t>
      </w:r>
      <w:r w:rsidR="00000000">
        <w:rPr>
          <w:rFonts w:ascii="Times New Roman" w:eastAsia="宋体" w:hAnsi="Times New Roman" w:cs="Times New Roman"/>
          <w:color w:val="111111"/>
          <w:kern w:val="0"/>
          <w:sz w:val="24"/>
          <w14:ligatures w14:val="none"/>
        </w:rPr>
        <w:t>.</w:t>
      </w:r>
    </w:p>
    <w:p w14:paraId="7675CEEE" w14:textId="37CC3A9F" w:rsidR="009238AF" w:rsidRDefault="00000000">
      <w:pPr>
        <w:keepLines/>
        <w:widowControl/>
        <w:suppressAutoHyphens/>
        <w:kinsoku w:val="0"/>
        <w:spacing w:before="288" w:after="72" w:line="240" w:lineRule="auto"/>
        <w:jc w:val="both"/>
        <w:outlineLvl w:val="2"/>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Does</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immune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suppression</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reflect</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reduced</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infiltration</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or</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functional</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impairment?</w:t>
      </w:r>
    </w:p>
    <w:p w14:paraId="20908396" w14:textId="3812AE90"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determine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whether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observed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reflected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altered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abundance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functional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changes,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performed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systematic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infiltration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using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six</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sidR="00000000">
        <w:rPr>
          <w:rFonts w:ascii="Times New Roman" w:eastAsia="宋体" w:hAnsi="Times New Roman" w:cs="Times New Roman"/>
          <w:color w:val="111111"/>
          <w:kern w:val="0"/>
          <w:sz w:val="24"/>
          <w14:ligatures w14:val="none"/>
        </w:rPr>
        <w:noBreakHyphen/>
        <w:t>type</w:t>
      </w:r>
      <w:r w:rsidR="00000000">
        <w:rPr>
          <w:rFonts w:ascii="Times New Roman" w:eastAsia="宋体" w:hAnsi="Times New Roman" w:cs="Times New Roman"/>
          <w:color w:val="111111"/>
          <w:kern w:val="0"/>
          <w:sz w:val="24"/>
          <w14:ligatures w14:val="none"/>
        </w:rPr>
        <w:noBreakHyphen/>
        <w:t>specific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marker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representing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CD8+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CD4+</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regulatory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(Tregs),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natural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killer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macrophages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S3A).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calculated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validated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marker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each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type.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Contrary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expectation,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differences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infiltration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detected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between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low</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groups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across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six</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types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examined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(FDR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comparisons;</w:t>
      </w:r>
      <w:r>
        <w:rPr>
          <w:rFonts w:ascii="Times New Roman" w:eastAsia="宋体" w:hAnsi="Times New Roman" w:cs="Times New Roman"/>
          <w:color w:val="111111"/>
          <w:kern w:val="0"/>
          <w:sz w:val="24"/>
          <w14:ligatures w14:val="none"/>
        </w:rPr>
        <w:t xml:space="preserve"> </w:t>
      </w:r>
      <w:bookmarkStart w:id="22" w:name="OLE_LINK49"/>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bookmarkStart w:id="23" w:name="OLE_LINK48"/>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bookmarkEnd w:id="22"/>
      <w:bookmarkEnd w:id="23"/>
      <w:r w:rsidR="00000000">
        <w:rPr>
          <w:rFonts w:ascii="Times New Roman" w:eastAsia="宋体" w:hAnsi="Times New Roman" w:cs="Times New Roman"/>
          <w:color w:val="111111"/>
          <w:kern w:val="0"/>
          <w:sz w:val="24"/>
          <w14:ligatures w14:val="none"/>
        </w:rPr>
        <w:t>S3B).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finding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confirmed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using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independent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marker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ruling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out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marker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selection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bias.</w:t>
      </w:r>
    </w:p>
    <w:p w14:paraId="6314E689" w14:textId="23651CE0"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lastRenderedPageBreak/>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preserved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abundance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coupled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profound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interferon</w:t>
      </w:r>
      <w:r w:rsidR="00000000">
        <w:rPr>
          <w:rFonts w:ascii="Times New Roman" w:eastAsia="宋体" w:hAnsi="Times New Roman" w:cs="Times New Roman"/>
          <w:color w:val="111111"/>
          <w:kern w:val="0"/>
          <w:sz w:val="24"/>
          <w14:ligatures w14:val="none"/>
        </w:rPr>
        <w:noBreakHyphen/>
        <w:t>gamma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inflammatory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response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indicates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state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dysfunction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exclusion.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distinction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carries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important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therapeutic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implications: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abundant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but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dysfunctional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amenable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reactivation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strategies,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whereas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sidR="00000000">
        <w:rPr>
          <w:rFonts w:ascii="Times New Roman" w:eastAsia="宋体" w:hAnsi="Times New Roman" w:cs="Times New Roman"/>
          <w:color w:val="111111"/>
          <w:kern w:val="0"/>
          <w:sz w:val="24"/>
          <w14:ligatures w14:val="none"/>
        </w:rPr>
        <w:noBreakHyphen/>
        <w:t>excluded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would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require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different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approaches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overcome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physical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barriers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infiltration.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absence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differences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infiltration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supports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interpretation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primarily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reflects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intrinsic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properties,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specifically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reprogramming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leads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functional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impairment,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changes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microenvironmental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composition.</w:t>
      </w:r>
    </w:p>
    <w:p w14:paraId="33DCF5D4" w14:textId="7E120FD1" w:rsidR="009238AF" w:rsidRDefault="00000000">
      <w:pPr>
        <w:keepLines/>
        <w:widowControl/>
        <w:suppressAutoHyphens/>
        <w:kinsoku w:val="0"/>
        <w:spacing w:before="288" w:after="72" w:line="240" w:lineRule="auto"/>
        <w:jc w:val="both"/>
        <w:outlineLvl w:val="2"/>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Is</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the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score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clinically</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useful</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for</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risk</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stratification?</w:t>
      </w:r>
    </w:p>
    <w:p w14:paraId="3ECF9A9C" w14:textId="31150670"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demonstrated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meaningful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predictive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performance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across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multiple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evaluation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metrics.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Time</w:t>
      </w:r>
      <w:r w:rsidR="00000000">
        <w:rPr>
          <w:rFonts w:ascii="Times New Roman" w:eastAsia="宋体" w:hAnsi="Times New Roman" w:cs="Times New Roman"/>
          <w:color w:val="111111"/>
          <w:kern w:val="0"/>
          <w:sz w:val="24"/>
          <w14:ligatures w14:val="none"/>
        </w:rPr>
        <w:noBreakHyphen/>
        <w:t>dependent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ROC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yielded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AUCs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0.72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w:t>
      </w:r>
      <w:r w:rsidR="00000000">
        <w:rPr>
          <w:rFonts w:ascii="Times New Roman" w:eastAsia="宋体" w:hAnsi="Times New Roman" w:cs="Times New Roman"/>
          <w:color w:val="111111"/>
          <w:kern w:val="0"/>
          <w:sz w:val="24"/>
          <w14:ligatures w14:val="none"/>
        </w:rPr>
        <w:noBreakHyphen/>
        <w:t>year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survival,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0.68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3</w:t>
      </w:r>
      <w:r w:rsidR="00000000">
        <w:rPr>
          <w:rFonts w:ascii="Times New Roman" w:eastAsia="宋体" w:hAnsi="Times New Roman" w:cs="Times New Roman"/>
          <w:color w:val="111111"/>
          <w:kern w:val="0"/>
          <w:sz w:val="24"/>
          <w14:ligatures w14:val="none"/>
        </w:rPr>
        <w:noBreakHyphen/>
        <w:t>year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survival,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0.65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w:t>
      </w:r>
      <w:r w:rsidR="00000000">
        <w:rPr>
          <w:rFonts w:ascii="Times New Roman" w:eastAsia="宋体" w:hAnsi="Times New Roman" w:cs="Times New Roman"/>
          <w:color w:val="111111"/>
          <w:kern w:val="0"/>
          <w:sz w:val="24"/>
          <w14:ligatures w14:val="none"/>
        </w:rPr>
        <w:noBreakHyphen/>
        <w:t>year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survival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6A</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and</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gradual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decline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AUC</w:t>
      </w:r>
      <w:r>
        <w:rPr>
          <w:rFonts w:ascii="Times New Roman" w:eastAsia="宋体" w:hAnsi="Times New Roman" w:cs="Times New Roman"/>
          <w:color w:val="111111"/>
          <w:kern w:val="0"/>
          <w:sz w:val="24"/>
          <w14:ligatures w14:val="none"/>
        </w:rPr>
        <w:t xml:space="preserve"> </w:t>
      </w:r>
      <w:r w:rsidR="00031770">
        <w:rPr>
          <w:rFonts w:ascii="Times New Roman" w:eastAsia="宋体" w:hAnsi="Times New Roman" w:cs="Times New Roman"/>
          <w:color w:val="111111"/>
          <w:kern w:val="0"/>
          <w:sz w:val="24"/>
          <w14:ligatures w14:val="none"/>
        </w:rPr>
        <w:t>overtime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consistent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increasing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influence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late</w:t>
      </w:r>
      <w:r w:rsidR="00000000">
        <w:rPr>
          <w:rFonts w:ascii="Times New Roman" w:eastAsia="宋体" w:hAnsi="Times New Roman" w:cs="Times New Roman"/>
          <w:color w:val="111111"/>
          <w:kern w:val="0"/>
          <w:sz w:val="24"/>
          <w14:ligatures w14:val="none"/>
        </w:rPr>
        <w:noBreakHyphen/>
        <w:t>stage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events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competing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risks.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Nonetheless,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w:t>
      </w:r>
      <w:r w:rsidR="00000000">
        <w:rPr>
          <w:rFonts w:ascii="Times New Roman" w:eastAsia="宋体" w:hAnsi="Times New Roman" w:cs="Times New Roman"/>
          <w:color w:val="111111"/>
          <w:kern w:val="0"/>
          <w:sz w:val="24"/>
          <w14:ligatures w14:val="none"/>
        </w:rPr>
        <w:noBreakHyphen/>
        <w:t>year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0.65,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while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modest,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remains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useful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risk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stratification,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particularly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compared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existing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clinicopathological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tools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typically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achieve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values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below</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0.65.</w:t>
      </w:r>
    </w:p>
    <w:p w14:paraId="3D6B2F49" w14:textId="076B45FA"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provide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interpretable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tool,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constructed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nomogram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incorporating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age,</w:t>
      </w:r>
      <w:r>
        <w:rPr>
          <w:rFonts w:ascii="Times New Roman" w:eastAsia="宋体" w:hAnsi="Times New Roman" w:cs="Times New Roman"/>
          <w:color w:val="111111"/>
          <w:kern w:val="0"/>
          <w:sz w:val="24"/>
          <w14:ligatures w14:val="none"/>
        </w:rPr>
        <w:t xml:space="preserve"> </w:t>
      </w:r>
      <w:bookmarkStart w:id="24" w:name="OLE_LINK57"/>
      <w:r w:rsidR="00000000">
        <w:rPr>
          <w:rFonts w:ascii="Times New Roman" w:eastAsia="宋体" w:hAnsi="Times New Roman" w:cs="Times New Roman"/>
          <w:color w:val="111111"/>
          <w:kern w:val="0"/>
          <w:sz w:val="24"/>
          <w14:ligatures w14:val="none"/>
        </w:rPr>
        <w:t>FNCLCC</w:t>
      </w:r>
      <w:bookmarkEnd w:id="24"/>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grade,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S5).</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nomogram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allows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individualized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prediction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w:t>
      </w:r>
      <w:r w:rsidR="00000000">
        <w:rPr>
          <w:rFonts w:ascii="Times New Roman" w:eastAsia="宋体" w:hAnsi="Times New Roman" w:cs="Times New Roman"/>
          <w:color w:val="111111"/>
          <w:kern w:val="0"/>
          <w:sz w:val="24"/>
          <w14:ligatures w14:val="none"/>
        </w:rPr>
        <w:noBreakHyphen/>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3</w:t>
      </w:r>
      <w:r w:rsidR="00000000">
        <w:rPr>
          <w:rFonts w:ascii="Times New Roman" w:eastAsia="宋体" w:hAnsi="Times New Roman" w:cs="Times New Roman"/>
          <w:color w:val="111111"/>
          <w:kern w:val="0"/>
          <w:sz w:val="24"/>
          <w14:ligatures w14:val="none"/>
        </w:rPr>
        <w:noBreakHyphen/>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5</w:t>
      </w:r>
      <w:r w:rsidR="00000000">
        <w:rPr>
          <w:rFonts w:ascii="Times New Roman" w:eastAsia="宋体" w:hAnsi="Times New Roman" w:cs="Times New Roman"/>
          <w:color w:val="111111"/>
          <w:kern w:val="0"/>
          <w:sz w:val="24"/>
          <w14:ligatures w14:val="none"/>
        </w:rPr>
        <w:noBreakHyphen/>
        <w:t>year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survival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probabilities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summing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points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assigned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each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variable.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Calibration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curves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nomogram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demonstrated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good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agreement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between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predicted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observed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survival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three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timepoints,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bootstrap</w:t>
      </w:r>
      <w:r w:rsidR="00000000">
        <w:rPr>
          <w:rFonts w:ascii="Times New Roman" w:eastAsia="宋体" w:hAnsi="Times New Roman" w:cs="Times New Roman"/>
          <w:color w:val="111111"/>
          <w:kern w:val="0"/>
          <w:sz w:val="24"/>
          <w14:ligatures w14:val="none"/>
        </w:rPr>
        <w:noBreakHyphen/>
        <w:t>corrected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curves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closely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following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diagonal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reference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bookmarkStart w:id="25" w:name="OLE_LINK52"/>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bookmarkStart w:id="26" w:name="OLE_LINK50"/>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bookmarkEnd w:id="25"/>
      <w:bookmarkEnd w:id="26"/>
      <w:r w:rsidR="00000000">
        <w:rPr>
          <w:rFonts w:ascii="Times New Roman" w:eastAsia="宋体" w:hAnsi="Times New Roman" w:cs="Times New Roman"/>
          <w:color w:val="111111"/>
          <w:kern w:val="0"/>
          <w:sz w:val="24"/>
          <w14:ligatures w14:val="none"/>
        </w:rPr>
        <w:t>S6),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confirming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model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well</w:t>
      </w:r>
      <w:r w:rsidR="00000000">
        <w:rPr>
          <w:rFonts w:ascii="Times New Roman" w:eastAsia="宋体" w:hAnsi="Times New Roman" w:cs="Times New Roman"/>
          <w:color w:val="111111"/>
          <w:kern w:val="0"/>
          <w:sz w:val="24"/>
          <w14:ligatures w14:val="none"/>
        </w:rPr>
        <w:noBreakHyphen/>
        <w:t>calibrated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despite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modest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sample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size.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Decision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curve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further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supported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utility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demonstrating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positive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benefit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across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range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threshold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probabilities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6C),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suggesting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sidR="00000000">
        <w:rPr>
          <w:rFonts w:ascii="Times New Roman" w:eastAsia="宋体" w:hAnsi="Times New Roman" w:cs="Times New Roman"/>
          <w:color w:val="111111"/>
          <w:kern w:val="0"/>
          <w:sz w:val="24"/>
          <w14:ligatures w14:val="none"/>
        </w:rPr>
        <w:noBreakHyphen/>
        <w:t>guided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decision</w:t>
      </w:r>
      <w:r w:rsidR="00000000">
        <w:rPr>
          <w:rFonts w:ascii="Times New Roman" w:eastAsia="宋体" w:hAnsi="Times New Roman" w:cs="Times New Roman"/>
          <w:color w:val="111111"/>
          <w:kern w:val="0"/>
          <w:sz w:val="24"/>
          <w14:ligatures w14:val="none"/>
        </w:rPr>
        <w:noBreakHyphen/>
        <w:t>making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would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improve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outcomes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compared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treat</w:t>
      </w:r>
      <w:r w:rsidR="00000000">
        <w:rPr>
          <w:rFonts w:ascii="Times New Roman" w:eastAsia="宋体" w:hAnsi="Times New Roman" w:cs="Times New Roman"/>
          <w:color w:val="111111"/>
          <w:kern w:val="0"/>
          <w:sz w:val="24"/>
          <w14:ligatures w14:val="none"/>
        </w:rPr>
        <w:noBreakHyphen/>
        <w:t>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treat</w:t>
      </w:r>
      <w:r w:rsidR="00000000">
        <w:rPr>
          <w:rFonts w:ascii="Times New Roman" w:eastAsia="宋体" w:hAnsi="Times New Roman" w:cs="Times New Roman"/>
          <w:color w:val="111111"/>
          <w:kern w:val="0"/>
          <w:sz w:val="24"/>
          <w14:ligatures w14:val="none"/>
        </w:rPr>
        <w:noBreakHyphen/>
        <w:t>none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strategies.</w:t>
      </w:r>
    </w:p>
    <w:p w14:paraId="5401CA7A" w14:textId="23698E15"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lastRenderedPageBreak/>
        <w:t xml:space="preserve">  </w:t>
      </w:r>
      <w:r w:rsidR="00000000">
        <w:rPr>
          <w:rFonts w:ascii="Times New Roman" w:eastAsia="宋体" w:hAnsi="Times New Roman" w:cs="Times New Roman"/>
          <w:color w:val="111111"/>
          <w:kern w:val="0"/>
          <w:sz w:val="24"/>
          <w14:ligatures w14:val="none"/>
        </w:rPr>
        <w:t>Validation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six</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confirmed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their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elevation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0.001):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FASN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exhibited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pronounced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up-regulation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(2.8</w:t>
      </w:r>
      <w:r w:rsidR="00000000">
        <w:rPr>
          <w:rFonts w:ascii="Times New Roman" w:eastAsia="宋体" w:hAnsi="Times New Roman" w:cs="Times New Roman"/>
          <w:color w:val="111111"/>
          <w:kern w:val="0"/>
          <w:sz w:val="24"/>
          <w14:ligatures w14:val="none"/>
        </w:rPr>
        <w:noBreakHyphen/>
        <w:t>fold),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followed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by</w:t>
      </w:r>
      <w:r>
        <w:rPr>
          <w:rFonts w:ascii="Times New Roman" w:eastAsia="宋体" w:hAnsi="Times New Roman" w:cs="Times New Roman"/>
          <w:color w:val="111111"/>
          <w:kern w:val="0"/>
          <w:sz w:val="24"/>
          <w14:ligatures w14:val="none"/>
        </w:rPr>
        <w:t xml:space="preserve"> </w:t>
      </w:r>
      <w:r w:rsidR="00031770">
        <w:rPr>
          <w:rFonts w:ascii="Times New Roman" w:eastAsia="宋体" w:hAnsi="Times New Roman" w:cs="Times New Roman"/>
          <w:i/>
          <w:iCs/>
          <w:color w:val="111111"/>
          <w:kern w:val="0"/>
          <w:sz w:val="24"/>
          <w14:ligatures w14:val="none"/>
        </w:rPr>
        <w:t>ACLY</w:t>
      </w:r>
      <w:r w:rsidR="00031770">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2.3</w:t>
      </w:r>
      <w:r w:rsidR="00000000">
        <w:rPr>
          <w:rFonts w:ascii="Times New Roman" w:eastAsia="宋体" w:hAnsi="Times New Roman" w:cs="Times New Roman"/>
          <w:color w:val="111111"/>
          <w:kern w:val="0"/>
          <w:sz w:val="24"/>
          <w14:ligatures w14:val="none"/>
        </w:rPr>
        <w:noBreakHyphen/>
        <w:t>fold),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SCD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(2.1</w:t>
      </w:r>
      <w:r w:rsidR="00000000">
        <w:rPr>
          <w:rFonts w:ascii="Times New Roman" w:eastAsia="宋体" w:hAnsi="Times New Roman" w:cs="Times New Roman"/>
          <w:color w:val="111111"/>
          <w:kern w:val="0"/>
          <w:sz w:val="24"/>
          <w14:ligatures w14:val="none"/>
        </w:rPr>
        <w:noBreakHyphen/>
        <w:t>fold),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SREBF1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(1.9</w:t>
      </w:r>
      <w:r w:rsidR="00000000">
        <w:rPr>
          <w:rFonts w:ascii="Times New Roman" w:eastAsia="宋体" w:hAnsi="Times New Roman" w:cs="Times New Roman"/>
          <w:color w:val="111111"/>
          <w:kern w:val="0"/>
          <w:sz w:val="24"/>
          <w14:ligatures w14:val="none"/>
        </w:rPr>
        <w:noBreakHyphen/>
        <w:t>fold;</w:t>
      </w:r>
      <w:r>
        <w:rPr>
          <w:rFonts w:ascii="Times New Roman" w:eastAsia="宋体" w:hAnsi="Times New Roman" w:cs="Times New Roman"/>
          <w:color w:val="111111"/>
          <w:kern w:val="0"/>
          <w:sz w:val="24"/>
          <w14:ligatures w14:val="none"/>
        </w:rPr>
        <w:t xml:space="preserve"> </w:t>
      </w:r>
      <w:bookmarkStart w:id="27" w:name="OLE_LINK54"/>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bookmarkEnd w:id="27"/>
      <w:r w:rsidR="00000000">
        <w:rPr>
          <w:rFonts w:ascii="Times New Roman" w:eastAsia="宋体" w:hAnsi="Times New Roman" w:cs="Times New Roman"/>
          <w:color w:val="111111"/>
          <w:kern w:val="0"/>
          <w:sz w:val="24"/>
          <w14:ligatures w14:val="none"/>
        </w:rPr>
        <w:t>6D).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These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genes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formed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coordinated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network,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FASN</w:t>
      </w:r>
      <w:r w:rsidR="00000000">
        <w:rPr>
          <w:rFonts w:ascii="Times New Roman" w:eastAsia="宋体" w:hAnsi="Times New Roman" w:cs="Times New Roman"/>
          <w:color w:val="111111"/>
          <w:kern w:val="0"/>
          <w:sz w:val="24"/>
          <w14:ligatures w14:val="none"/>
        </w:rPr>
        <w:t>showing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particularly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strong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correlations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ACLY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sidR="00000000">
        <w:rPr>
          <w:rFonts w:ascii="Times New Roman" w:eastAsia="宋体" w:hAnsi="Times New Roman" w:cs="Times New Roman"/>
          <w:i/>
          <w:iCs/>
          <w:color w:val="111111"/>
          <w:kern w:val="0"/>
          <w:sz w:val="24"/>
          <w14:ligatures w14:val="none"/>
        </w:rPr>
        <w:t>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0.78)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SCD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sidR="00000000">
        <w:rPr>
          <w:rFonts w:ascii="Times New Roman" w:eastAsia="宋体" w:hAnsi="Times New Roman" w:cs="Times New Roman"/>
          <w:i/>
          <w:iCs/>
          <w:color w:val="111111"/>
          <w:kern w:val="0"/>
          <w:sz w:val="24"/>
          <w14:ligatures w14:val="none"/>
        </w:rPr>
        <w:t>R</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0.72;</w:t>
      </w:r>
      <w:r>
        <w:rPr>
          <w:rFonts w:ascii="Times New Roman" w:eastAsia="宋体" w:hAnsi="Times New Roman" w:cs="Times New Roman"/>
          <w:color w:val="111111"/>
          <w:kern w:val="0"/>
          <w:sz w:val="24"/>
          <w14:ligatures w14:val="none"/>
        </w:rPr>
        <w:t xml:space="preserve"> </w:t>
      </w:r>
      <w:bookmarkStart w:id="28" w:name="OLE_LINK51"/>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bookmarkEnd w:id="28"/>
      <w:r w:rsidR="00000000">
        <w:rPr>
          <w:rFonts w:ascii="Times New Roman" w:eastAsia="宋体" w:hAnsi="Times New Roman" w:cs="Times New Roman"/>
          <w:color w:val="111111"/>
          <w:kern w:val="0"/>
          <w:sz w:val="24"/>
          <w14:ligatures w14:val="none"/>
        </w:rPr>
        <w:t>6E;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S3D).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Transcription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factor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activity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inference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revealed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differential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key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regulatory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networks: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exhibited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pronounced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(Log2FC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1.19,</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0.008),</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followed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E2F1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(Log2FC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0.50,</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0.012)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SREBF1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(Log2FC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0.30,</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i/>
          <w:iCs/>
          <w:color w:val="111111"/>
          <w:kern w:val="0"/>
          <w:sz w:val="24"/>
          <w14:ligatures w14:val="none"/>
        </w:rPr>
        <w:t>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0.026)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6F).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Drug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sensitivity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predictions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suggested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sensitive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FASN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inhibitors,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inhibitors,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CDK4/6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inhibitors,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whereas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low</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benefit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checkpoint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inhibitors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(Supplementary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S3C).</w:t>
      </w:r>
      <w:r>
        <w:rPr>
          <w:rFonts w:ascii="Times New Roman" w:eastAsia="宋体" w:hAnsi="Times New Roman" w:cs="Times New Roman"/>
          <w:color w:val="111111"/>
          <w:kern w:val="0"/>
          <w:sz w:val="24"/>
          <w14:ligatures w14:val="none"/>
        </w:rPr>
        <w:t xml:space="preserve"> </w:t>
      </w:r>
      <w:bookmarkStart w:id="29" w:name="OLE_LINK4"/>
      <w:r w:rsidR="00000000">
        <w:rPr>
          <w:rFonts w:ascii="Times New Roman" w:eastAsia="宋体" w:hAnsi="Times New Roman" w:cs="Times New Roman"/>
          <w:color w:val="111111"/>
          <w:kern w:val="0"/>
          <w:sz w:val="24"/>
          <w14:ligatures w14:val="none"/>
        </w:rPr>
        <w:t>Four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alternative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methods,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namely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simple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median,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weighted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PCA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recalculation,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strongly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original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PCA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based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(Spearman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0.7)</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consistently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discriminated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risk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range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2.3–2.9),</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confirming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robustness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our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scoring</w:t>
      </w:r>
      <w:r>
        <w:rPr>
          <w:rFonts w:ascii="Times New Roman" w:eastAsia="宋体" w:hAnsi="Times New Roman" w:cs="Times New Roman"/>
          <w:color w:val="111111"/>
          <w:kern w:val="0"/>
          <w:sz w:val="24"/>
          <w14:ligatures w14:val="none"/>
        </w:rPr>
        <w:t xml:space="preserve"> </w:t>
      </w:r>
      <w:r w:rsidR="00031770">
        <w:rPr>
          <w:rFonts w:ascii="Times New Roman" w:eastAsia="宋体" w:hAnsi="Times New Roman" w:cs="Times New Roman"/>
          <w:color w:val="111111"/>
          <w:kern w:val="0"/>
          <w:sz w:val="24"/>
          <w14:ligatures w14:val="none"/>
        </w:rPr>
        <w:t>approach.</w:t>
      </w:r>
    </w:p>
    <w:bookmarkEnd w:id="29"/>
    <w:p w14:paraId="63C184AF" w14:textId="77777777" w:rsidR="009238AF" w:rsidRDefault="009238AF">
      <w:pPr>
        <w:keepLines/>
        <w:widowControl/>
        <w:suppressAutoHyphens/>
        <w:kinsoku w:val="0"/>
        <w:spacing w:before="120" w:after="120" w:line="240" w:lineRule="auto"/>
        <w:jc w:val="both"/>
        <w:rPr>
          <w:rFonts w:ascii="Times New Roman" w:eastAsia="宋体" w:hAnsi="Times New Roman" w:cs="Times New Roman"/>
          <w:b/>
          <w:bCs/>
          <w:color w:val="1A3C5A"/>
          <w:kern w:val="0"/>
          <w:sz w:val="24"/>
          <w14:ligatures w14:val="none"/>
        </w:rPr>
      </w:pPr>
    </w:p>
    <w:p w14:paraId="120C09AA" w14:textId="77777777" w:rsidR="009238AF" w:rsidRDefault="00000000">
      <w:pPr>
        <w:keepLines/>
        <w:widowControl/>
        <w:suppressAutoHyphens/>
        <w:kinsoku w:val="0"/>
        <w:spacing w:before="120" w:after="120" w:line="240" w:lineRule="auto"/>
        <w:jc w:val="both"/>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Discussion</w:t>
      </w:r>
    </w:p>
    <w:p w14:paraId="72DB7B4C" w14:textId="0327B2F7"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study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establishes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six</w:t>
      </w:r>
      <w:r w:rsidR="00000000">
        <w:rPr>
          <w:rFonts w:ascii="Times New Roman" w:eastAsia="宋体" w:hAnsi="Times New Roman" w:cs="Times New Roman"/>
          <w:color w:val="111111"/>
          <w:kern w:val="0"/>
          <w:sz w:val="24"/>
          <w14:ligatures w14:val="none"/>
        </w:rPr>
        <w:noBreakHyphen/>
        <w:t>gene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identifies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risk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reflects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activation</w:t>
      </w:r>
      <w:bookmarkStart w:id="30" w:name="OLE_LINK32"/>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demonstrates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predictive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performance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striking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sex</w:t>
      </w:r>
      <w:r w:rsidR="00000000">
        <w:rPr>
          <w:rFonts w:ascii="Times New Roman" w:eastAsia="宋体" w:hAnsi="Times New Roman" w:cs="Times New Roman"/>
          <w:color w:val="111111"/>
          <w:kern w:val="0"/>
          <w:sz w:val="24"/>
          <w14:ligatures w14:val="none"/>
        </w:rPr>
        <w:noBreakHyphen/>
        <w:t>specific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effect,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which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previously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reported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p>
    <w:bookmarkEnd w:id="30"/>
    <w:p w14:paraId="691609D1" w14:textId="5ACDEE16" w:rsidR="009238AF" w:rsidRDefault="00841CCC">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Our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findings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provide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evidence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supporting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driver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strong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between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suggests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serve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surrogate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marker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aligns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recent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experimental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study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showing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PPARγ/CD36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promotes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liposarcoma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through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mTORC2</w:t>
      </w:r>
      <w:r w:rsidR="00000000">
        <w:rPr>
          <w:rFonts w:ascii="Times New Roman" w:eastAsia="宋体" w:hAnsi="Times New Roman" w:cs="Times New Roman"/>
          <w:color w:val="111111"/>
          <w:kern w:val="0"/>
          <w:sz w:val="24"/>
          <w14:ligatures w14:val="none"/>
        </w:rPr>
        <w:noBreakHyphen/>
        <w:t>mediated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reprogramming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w:t>
      </w:r>
      <w:r w:rsidR="00000000">
        <w:rPr>
          <w:rFonts w:ascii="Times New Roman" w:eastAsia="宋体" w:hAnsi="Times New Roman" w:cs="Times New Roman"/>
          <w:color w:val="111111"/>
          <w:kern w:val="0"/>
          <w:sz w:val="24"/>
          <w14:ligatures w14:val="none"/>
        </w:rPr>
        <w:noBreakHyphen/>
        <w:t>associated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macrophages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(10)</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bookmarkStart w:id="31" w:name="OLE_LINK18"/>
      <w:r w:rsidR="00000000">
        <w:rPr>
          <w:rFonts w:ascii="Times New Roman" w:eastAsia="宋体" w:hAnsi="Times New Roman" w:cs="Times New Roman"/>
          <w:color w:val="111111"/>
          <w:kern w:val="0"/>
          <w:sz w:val="24"/>
          <w14:ligatures w14:val="none"/>
        </w:rPr>
        <w:t>Both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PPARγ</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implicated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cancer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progression</w:t>
      </w:r>
      <w:r>
        <w:rPr>
          <w:rFonts w:ascii="Times New Roman" w:eastAsia="宋体" w:hAnsi="Times New Roman" w:cs="Times New Roman"/>
          <w:color w:val="111111"/>
          <w:kern w:val="0"/>
          <w:sz w:val="24"/>
          <w14:ligatures w14:val="none"/>
        </w:rPr>
        <w:t xml:space="preserve"> </w:t>
      </w:r>
      <w:bookmarkEnd w:id="31"/>
      <w:r w:rsidR="00000000">
        <w:rPr>
          <w:rFonts w:ascii="Times New Roman" w:eastAsia="宋体" w:hAnsi="Times New Roman" w:cs="Times New Roman" w:hint="eastAsia"/>
          <w:color w:val="111111"/>
          <w:kern w:val="0"/>
          <w:sz w:val="24"/>
          <w14:ligatures w14:val="none"/>
        </w:rPr>
        <w:t>(1</w:t>
      </w:r>
      <w:r w:rsidR="00000000">
        <w:rPr>
          <w:rFonts w:ascii="Times New Roman" w:eastAsia="宋体" w:hAnsi="Times New Roman" w:cs="Times New Roman"/>
          <w:color w:val="111111"/>
          <w:kern w:val="0"/>
          <w:sz w:val="24"/>
          <w14:ligatures w14:val="none"/>
        </w:rPr>
        <w:t>5</w:t>
      </w:r>
      <w:r w:rsidR="00000000">
        <w:rPr>
          <w:rFonts w:ascii="Times New Roman" w:eastAsia="宋体" w:hAnsi="Times New Roman" w:cs="Times New Roman"/>
          <w:color w:val="111111"/>
          <w:kern w:val="0"/>
          <w:sz w:val="24"/>
          <w14:ligatures w14:val="none"/>
        </w:rPr>
        <w:noBreakHyphen/>
      </w:r>
      <w:r w:rsidR="00000000">
        <w:rPr>
          <w:rFonts w:ascii="Times New Roman" w:eastAsia="宋体" w:hAnsi="Times New Roman" w:cs="Times New Roman" w:hint="eastAsia"/>
          <w:color w:val="111111"/>
          <w:kern w:val="0"/>
          <w:sz w:val="24"/>
          <w14:ligatures w14:val="none"/>
        </w:rPr>
        <w:t>1</w:t>
      </w:r>
      <w:r w:rsidR="00000000">
        <w:rPr>
          <w:rFonts w:ascii="Times New Roman" w:eastAsia="宋体" w:hAnsi="Times New Roman" w:cs="Times New Roman"/>
          <w:color w:val="111111"/>
          <w:kern w:val="0"/>
          <w:sz w:val="24"/>
          <w14:ligatures w14:val="none"/>
        </w:rPr>
        <w:t>7</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combined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signature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yielded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0.71,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further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supporting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kern w:val="0"/>
          <w:sz w:val="24"/>
          <w14:ligatures w14:val="none"/>
        </w:rPr>
        <w:t>its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potential</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diagnostic</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biomarker.</w:t>
      </w:r>
      <w:r>
        <w:rPr>
          <w:rFonts w:ascii="Times New Roman" w:eastAsia="宋体" w:hAnsi="Times New Roman" w:cs="Times New Roman"/>
          <w:kern w:val="0"/>
          <w:sz w:val="24"/>
          <w14:ligatures w14:val="none"/>
        </w:rPr>
        <w:t xml:space="preserve"> </w:t>
      </w:r>
      <w:bookmarkStart w:id="32" w:name="OLE_LINK6"/>
      <w:r w:rsidR="00000000">
        <w:rPr>
          <w:rFonts w:ascii="Times New Roman" w:eastAsia="宋体" w:hAnsi="Times New Roman" w:cs="Times New Roman"/>
          <w:kern w:val="0"/>
          <w:sz w:val="24"/>
          <w14:ligatures w14:val="none"/>
        </w:rPr>
        <w:t>Compared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published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signatures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sarcoma,</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our</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comparable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or</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slightly</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better</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performance</w:t>
      </w:r>
      <w:bookmarkEnd w:id="32"/>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hint="eastAsia"/>
          <w:kern w:val="0"/>
          <w:sz w:val="24"/>
          <w14:ligatures w14:val="none"/>
        </w:rPr>
        <w:t>(14)</w:t>
      </w:r>
      <w:r w:rsidR="00000000">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Sensitivity</w:t>
      </w:r>
      <w:r>
        <w:rPr>
          <w:rFonts w:ascii="Times New Roman" w:eastAsia="宋体" w:hAnsi="Times New Roman" w:cs="Times New Roman"/>
          <w:kern w:val="0"/>
          <w:sz w:val="24"/>
          <w14:ligatures w14:val="none"/>
        </w:rPr>
        <w:t xml:space="preserve"> </w:t>
      </w:r>
      <w:r w:rsidR="00031770">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robustness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(Supplementary</w:t>
      </w:r>
      <w:r>
        <w:rPr>
          <w:rFonts w:ascii="Times New Roman" w:eastAsia="宋体" w:hAnsi="Times New Roman" w:cs="Times New Roman"/>
          <w:kern w:val="0"/>
          <w:sz w:val="24"/>
          <w14:ligatures w14:val="none"/>
        </w:rPr>
        <w:t xml:space="preserve"> </w:t>
      </w:r>
      <w:bookmarkStart w:id="33" w:name="OLE_LINK53"/>
      <w:r w:rsidR="00000000">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bookmarkEnd w:id="33"/>
      <w:r w:rsidR="00000000">
        <w:rPr>
          <w:rFonts w:ascii="Times New Roman" w:eastAsia="宋体" w:hAnsi="Times New Roman" w:cs="Times New Roman"/>
          <w:kern w:val="0"/>
          <w:sz w:val="24"/>
          <w14:ligatures w14:val="none"/>
        </w:rPr>
        <w:t>S6</w:t>
      </w:r>
      <w:r>
        <w:rPr>
          <w:rFonts w:ascii="Times New Roman" w:eastAsia="宋体" w:hAnsi="Times New Roman" w:cs="Times New Roman" w:hint="eastAsia"/>
          <w:kern w:val="0"/>
          <w:sz w:val="24"/>
          <w14:ligatures w14:val="none"/>
        </w:rPr>
        <w:t xml:space="preserve"> </w:t>
      </w:r>
      <w:r w:rsidR="00000000">
        <w:rPr>
          <w:rFonts w:ascii="Times New Roman" w:eastAsia="宋体" w:hAnsi="Times New Roman" w:cs="Times New Roman" w:hint="eastAsia"/>
          <w:kern w:val="0"/>
          <w:sz w:val="24"/>
          <w14:ligatures w14:val="none"/>
        </w:rPr>
        <w:t>and</w:t>
      </w:r>
      <w:r>
        <w:rPr>
          <w:rFonts w:ascii="Times New Roman" w:eastAsia="宋体" w:hAnsi="Times New Roman" w:cs="Times New Roman" w:hint="eastAsia"/>
          <w:kern w:val="0"/>
          <w:sz w:val="24"/>
          <w14:ligatures w14:val="none"/>
        </w:rPr>
        <w:t xml:space="preserve"> </w:t>
      </w:r>
      <w:r w:rsidR="00000000">
        <w:rPr>
          <w:rFonts w:ascii="Times New Roman" w:eastAsia="宋体" w:hAnsi="Times New Roman" w:cs="Times New Roman" w:hint="eastAsia"/>
          <w:kern w:val="0"/>
          <w:sz w:val="24"/>
          <w14:ligatures w14:val="none"/>
        </w:rPr>
        <w:t>S</w:t>
      </w:r>
      <w:r w:rsidR="00000000">
        <w:rPr>
          <w:rFonts w:ascii="Times New Roman" w:eastAsia="宋体" w:hAnsi="Times New Roman" w:cs="Times New Roman"/>
          <w:kern w:val="0"/>
          <w:sz w:val="24"/>
          <w14:ligatures w14:val="none"/>
        </w:rPr>
        <w:t>7).</w:t>
      </w:r>
    </w:p>
    <w:p w14:paraId="0D8396D5" w14:textId="3001BD64"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bookmarkStart w:id="34" w:name="OLE_LINK21"/>
      <w:bookmarkStart w:id="35" w:name="OLE_LINK7"/>
      <w:r>
        <w:rPr>
          <w:rFonts w:ascii="Times New Roman" w:eastAsia="宋体" w:hAnsi="Times New Roman" w:cs="Times New Roman" w:hint="eastAsia"/>
          <w:kern w:val="0"/>
          <w:sz w:val="24"/>
          <w14:ligatures w14:val="none"/>
        </w:rPr>
        <w:lastRenderedPageBreak/>
        <w:t xml:space="preserve">  </w:t>
      </w:r>
      <w:r w:rsidR="00000000">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dual</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phenotype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cycle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activation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suppression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high</w:t>
      </w:r>
      <w:r w:rsidR="00000000">
        <w:rPr>
          <w:rFonts w:ascii="Times New Roman" w:eastAsia="宋体" w:hAnsi="Times New Roman" w:cs="Times New Roman"/>
          <w:kern w:val="0"/>
          <w:sz w:val="24"/>
          <w14:ligatures w14:val="none"/>
        </w:rPr>
        <w:noBreakHyphen/>
        <w:t>score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tumors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suggests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not</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only</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fuels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proliferation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but</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may</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also</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facilitate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evasion.</w:t>
      </w:r>
      <w:r>
        <w:rPr>
          <w:rFonts w:ascii="Times New Roman" w:eastAsia="宋体" w:hAnsi="Times New Roman" w:cs="Times New Roman"/>
          <w:kern w:val="0"/>
          <w:sz w:val="24"/>
          <w14:ligatures w14:val="none"/>
        </w:rPr>
        <w:t xml:space="preserve"> </w:t>
      </w:r>
      <w:bookmarkStart w:id="36" w:name="OLE_LINK20"/>
      <w:r w:rsidR="00000000">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enrichment</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cycle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consistent</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studies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showing</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provides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membrane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building</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blocks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signaling</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intermediates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rapid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proliferation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hint="eastAsia"/>
          <w:kern w:val="0"/>
          <w:sz w:val="24"/>
          <w14:ligatures w14:val="none"/>
        </w:rPr>
        <w:t>(</w:t>
      </w:r>
      <w:r w:rsidR="00000000">
        <w:rPr>
          <w:rFonts w:ascii="Times New Roman" w:eastAsia="宋体" w:hAnsi="Times New Roman" w:cs="Times New Roman"/>
          <w:kern w:val="0"/>
          <w:sz w:val="24"/>
          <w14:ligatures w14:val="none"/>
        </w:rPr>
        <w:t>1</w:t>
      </w:r>
      <w:r w:rsidR="00000000">
        <w:rPr>
          <w:rFonts w:ascii="Times New Roman" w:eastAsia="宋体" w:hAnsi="Times New Roman" w:cs="Times New Roman" w:hint="eastAsia"/>
          <w:kern w:val="0"/>
          <w:sz w:val="24"/>
          <w14:ligatures w14:val="none"/>
        </w:rPr>
        <w:t>8</w:t>
      </w:r>
      <w:r w:rsidR="00000000">
        <w:rPr>
          <w:rFonts w:ascii="Times New Roman" w:eastAsia="宋体" w:hAnsi="Times New Roman" w:cs="Times New Roman"/>
          <w:kern w:val="0"/>
          <w:sz w:val="24"/>
          <w14:ligatures w14:val="none"/>
        </w:rPr>
        <w:t>,</w:t>
      </w:r>
      <w:r w:rsidR="00000000">
        <w:rPr>
          <w:rFonts w:ascii="Times New Roman" w:eastAsia="宋体" w:hAnsi="Times New Roman" w:cs="Times New Roman" w:hint="eastAsia"/>
          <w:kern w:val="0"/>
          <w:sz w:val="24"/>
          <w14:ligatures w14:val="none"/>
        </w:rPr>
        <w:t>19)</w:t>
      </w:r>
      <w:r w:rsidR="00000000">
        <w:rPr>
          <w:rFonts w:ascii="Times New Roman" w:eastAsia="宋体" w:hAnsi="Times New Roman" w:cs="Times New Roman"/>
          <w:kern w:val="0"/>
          <w:sz w:val="24"/>
          <w14:ligatures w14:val="none"/>
        </w:rPr>
        <w:t>.</w:t>
      </w:r>
      <w:bookmarkEnd w:id="34"/>
      <w:r>
        <w:rPr>
          <w:rFonts w:ascii="Times New Roman" w:eastAsia="宋体" w:hAnsi="Times New Roman" w:cs="Times New Roman"/>
          <w:kern w:val="0"/>
          <w:sz w:val="24"/>
          <w14:ligatures w14:val="none"/>
        </w:rPr>
        <w:t xml:space="preserve"> </w:t>
      </w:r>
      <w:bookmarkStart w:id="37" w:name="OLE_LINK22"/>
      <w:bookmarkEnd w:id="36"/>
      <w:r w:rsidR="00000000">
        <w:rPr>
          <w:rFonts w:ascii="Times New Roman" w:eastAsia="宋体" w:hAnsi="Times New Roman" w:cs="Times New Roman"/>
          <w:color w:val="111111"/>
          <w:kern w:val="0"/>
          <w:sz w:val="24"/>
          <w14:ligatures w14:val="none"/>
        </w:rPr>
        <w:t>High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contrasting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w:t>
      </w:r>
      <w:r w:rsidR="00000000">
        <w:rPr>
          <w:rFonts w:ascii="Times New Roman" w:eastAsia="宋体" w:hAnsi="Times New Roman" w:cs="Times New Roman"/>
          <w:color w:val="111111"/>
          <w:kern w:val="0"/>
          <w:sz w:val="24"/>
          <w14:ligatures w14:val="none"/>
        </w:rPr>
        <w:noBreakHyphen/>
        <w:t>suppressive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role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epithelial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cancers</w:t>
      </w:r>
      <w:bookmarkEnd w:id="35"/>
      <w:bookmarkEnd w:id="37"/>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(20-22).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suppression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signature,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characterized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down-regulation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interferon</w:t>
      </w:r>
      <w:r w:rsidR="00000000">
        <w:rPr>
          <w:rFonts w:ascii="Times New Roman" w:eastAsia="宋体" w:hAnsi="Times New Roman" w:cs="Times New Roman"/>
          <w:kern w:val="0"/>
          <w:sz w:val="24"/>
          <w14:ligatures w14:val="none"/>
        </w:rPr>
        <w:noBreakHyphen/>
        <w:t>gamma</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inflammatory</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response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is</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consistent</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metabolic</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reprogramming</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promoting</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kern w:val="0"/>
          <w:sz w:val="24"/>
          <w14:ligatures w14:val="none"/>
        </w:rPr>
        <w:t>evasion</w:t>
      </w:r>
      <w:r>
        <w:rPr>
          <w:rFonts w:ascii="Times New Roman" w:eastAsia="宋体" w:hAnsi="Times New Roman" w:cs="Times New Roman"/>
          <w:kern w:val="0"/>
          <w:sz w:val="24"/>
          <w14:ligatures w14:val="none"/>
        </w:rPr>
        <w:t xml:space="preserve"> </w:t>
      </w:r>
      <w:r w:rsidR="00000000">
        <w:rPr>
          <w:rFonts w:ascii="Times New Roman" w:eastAsia="宋体" w:hAnsi="Times New Roman" w:cs="Times New Roman" w:hint="eastAsia"/>
          <w:kern w:val="0"/>
          <w:sz w:val="24"/>
          <w14:ligatures w14:val="none"/>
        </w:rPr>
        <w:t>(23</w:t>
      </w:r>
      <w:r w:rsidR="00000000">
        <w:rPr>
          <w:rFonts w:ascii="Times New Roman" w:eastAsia="宋体" w:hAnsi="Times New Roman" w:cs="Times New Roman"/>
          <w:kern w:val="0"/>
          <w:sz w:val="24"/>
          <w14:ligatures w14:val="none"/>
        </w:rPr>
        <w:t>,</w:t>
      </w:r>
      <w:r w:rsidR="00000000">
        <w:rPr>
          <w:rFonts w:ascii="Times New Roman" w:eastAsia="宋体" w:hAnsi="Times New Roman" w:cs="Times New Roman" w:hint="eastAsia"/>
          <w:kern w:val="0"/>
          <w:sz w:val="24"/>
          <w14:ligatures w14:val="none"/>
        </w:rPr>
        <w:t>24)</w:t>
      </w:r>
      <w:r w:rsidR="00000000">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bookmarkStart w:id="38" w:name="OLE_LINK23"/>
      <w:bookmarkStart w:id="39" w:name="OLE_LINK8"/>
      <w:r w:rsidR="00000000">
        <w:rPr>
          <w:rFonts w:ascii="Times New Roman" w:eastAsia="宋体" w:hAnsi="Times New Roman" w:cs="Times New Roman"/>
          <w:color w:val="111111"/>
          <w:kern w:val="0"/>
          <w:sz w:val="24"/>
          <w14:ligatures w14:val="none"/>
        </w:rPr>
        <w:t>No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significant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differences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infiltration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were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observed,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suggesting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primarily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reflects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intrinsic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properties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rather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abundance</w:t>
      </w:r>
      <w:bookmarkEnd w:id="38"/>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(3,</w:t>
      </w:r>
      <w:r w:rsidR="00000000">
        <w:rPr>
          <w:rFonts w:ascii="Times New Roman" w:eastAsia="宋体" w:hAnsi="Times New Roman" w:cs="Times New Roman"/>
          <w:color w:val="111111"/>
          <w:kern w:val="0"/>
          <w:sz w:val="24"/>
          <w14:ligatures w14:val="none"/>
        </w:rPr>
        <w:t>2</w:t>
      </w:r>
      <w:r w:rsidR="00000000">
        <w:rPr>
          <w:rFonts w:ascii="Times New Roman" w:eastAsia="宋体" w:hAnsi="Times New Roman" w:cs="Times New Roman" w:hint="eastAsia"/>
          <w:color w:val="111111"/>
          <w:kern w:val="0"/>
          <w:sz w:val="24"/>
          <w14:ligatures w14:val="none"/>
        </w:rPr>
        <w:t>5)</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bookmarkStart w:id="40" w:name="OLE_LINK24"/>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sex</w:t>
      </w:r>
      <w:r w:rsidR="00000000">
        <w:rPr>
          <w:rFonts w:ascii="Times New Roman" w:eastAsia="宋体" w:hAnsi="Times New Roman" w:cs="Times New Roman"/>
          <w:color w:val="111111"/>
          <w:kern w:val="0"/>
          <w:sz w:val="24"/>
          <w14:ligatures w14:val="none"/>
        </w:rPr>
        <w:noBreakHyphen/>
        <w:t>specific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effect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novel;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sex</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differences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cancer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reported</w:t>
      </w:r>
      <w:r>
        <w:rPr>
          <w:rFonts w:ascii="Times New Roman" w:eastAsia="宋体" w:hAnsi="Times New Roman" w:cs="Times New Roman"/>
          <w:color w:val="111111"/>
          <w:kern w:val="0"/>
          <w:sz w:val="24"/>
          <w14:ligatures w14:val="none"/>
        </w:rPr>
        <w:t xml:space="preserve"> </w:t>
      </w:r>
      <w:bookmarkEnd w:id="40"/>
      <w:r w:rsidR="00000000">
        <w:rPr>
          <w:rFonts w:ascii="Times New Roman" w:eastAsia="宋体" w:hAnsi="Times New Roman" w:cs="Times New Roman" w:hint="eastAsia"/>
          <w:color w:val="111111"/>
          <w:kern w:val="0"/>
          <w:sz w:val="24"/>
          <w14:ligatures w14:val="none"/>
        </w:rPr>
        <w:t>(8,26)</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bookmarkStart w:id="41" w:name="OLE_LINK9"/>
      <w:r w:rsidR="00000000">
        <w:rPr>
          <w:rFonts w:ascii="Times New Roman" w:eastAsia="宋体" w:hAnsi="Times New Roman" w:cs="Times New Roman"/>
          <w:color w:val="111111"/>
          <w:kern w:val="0"/>
          <w:sz w:val="24"/>
          <w14:ligatures w14:val="none"/>
        </w:rPr>
        <w:t>but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first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demonstration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male</w:t>
      </w:r>
      <w:r w:rsidR="00000000">
        <w:rPr>
          <w:rFonts w:ascii="Times New Roman" w:eastAsia="宋体" w:hAnsi="Times New Roman" w:cs="Times New Roman"/>
          <w:color w:val="111111"/>
          <w:kern w:val="0"/>
          <w:sz w:val="24"/>
          <w14:ligatures w14:val="none"/>
        </w:rPr>
        <w:noBreakHyphen/>
        <w:t>specific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bookmarkEnd w:id="41"/>
      <w:r w:rsidR="00000000">
        <w:rPr>
          <w:rFonts w:ascii="Times New Roman" w:eastAsia="宋体" w:hAnsi="Times New Roman" w:cs="Times New Roman"/>
          <w:color w:val="111111"/>
          <w:kern w:val="0"/>
          <w:sz w:val="24"/>
          <w14:ligatures w14:val="none"/>
        </w:rPr>
        <w:t>.</w:t>
      </w:r>
    </w:p>
    <w:p w14:paraId="0C3E1F2E" w14:textId="62FF6067"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bookmarkStart w:id="42" w:name="OLE_LINK10"/>
      <w:bookmarkEnd w:id="39"/>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assist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risk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stratification,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particularly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could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guide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treatment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decisions.</w:t>
      </w:r>
      <w:r>
        <w:rPr>
          <w:rFonts w:ascii="Times New Roman" w:eastAsia="宋体" w:hAnsi="Times New Roman" w:cs="Times New Roman"/>
          <w:color w:val="111111"/>
          <w:kern w:val="0"/>
          <w:sz w:val="24"/>
          <w14:ligatures w14:val="none"/>
        </w:rPr>
        <w:t xml:space="preserve"> </w:t>
      </w:r>
      <w:bookmarkStart w:id="43" w:name="OLE_LINK25"/>
      <w:r w:rsidR="00000000">
        <w:rPr>
          <w:rFonts w:ascii="Times New Roman" w:eastAsia="宋体" w:hAnsi="Times New Roman" w:cs="Times New Roman"/>
          <w:color w:val="111111"/>
          <w:kern w:val="0"/>
          <w:sz w:val="24"/>
          <w14:ligatures w14:val="none"/>
        </w:rPr>
        <w:t>Low</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sidR="00000000">
        <w:rPr>
          <w:rFonts w:ascii="Times New Roman" w:eastAsia="宋体" w:hAnsi="Times New Roman" w:cs="Times New Roman"/>
          <w:color w:val="111111"/>
          <w:kern w:val="0"/>
          <w:sz w:val="24"/>
          <w14:ligatures w14:val="none"/>
        </w:rPr>
        <w:noBreakHyphen/>
        <w:t>activated)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might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considered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checkpoint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inhibitors,</w:t>
      </w:r>
      <w:r>
        <w:rPr>
          <w:rFonts w:ascii="Times New Roman" w:eastAsia="宋体" w:hAnsi="Times New Roman" w:cs="Times New Roman"/>
          <w:color w:val="111111"/>
          <w:kern w:val="0"/>
          <w:sz w:val="24"/>
          <w14:ligatures w14:val="none"/>
        </w:rPr>
        <w:t xml:space="preserve"> </w:t>
      </w:r>
      <w:bookmarkEnd w:id="43"/>
      <w:r w:rsidR="00000000">
        <w:rPr>
          <w:rFonts w:ascii="Times New Roman" w:eastAsia="宋体" w:hAnsi="Times New Roman" w:cs="Times New Roman"/>
          <w:color w:val="111111"/>
          <w:kern w:val="0"/>
          <w:sz w:val="24"/>
          <w14:ligatures w14:val="none"/>
        </w:rPr>
        <w:t>whereas</w:t>
      </w:r>
      <w:r>
        <w:rPr>
          <w:rFonts w:ascii="Times New Roman" w:eastAsia="宋体" w:hAnsi="Times New Roman" w:cs="Times New Roman"/>
          <w:color w:val="111111"/>
          <w:kern w:val="0"/>
          <w:sz w:val="24"/>
          <w14:ligatures w14:val="none"/>
        </w:rPr>
        <w:t xml:space="preserve"> </w:t>
      </w:r>
      <w:bookmarkStart w:id="44" w:name="OLE_LINK26"/>
      <w:r w:rsidR="00000000">
        <w:rPr>
          <w:rFonts w:ascii="Times New Roman" w:eastAsia="宋体" w:hAnsi="Times New Roman" w:cs="Times New Roman"/>
          <w:color w:val="111111"/>
          <w:kern w:val="0"/>
          <w:sz w:val="24"/>
          <w14:ligatures w14:val="none"/>
        </w:rPr>
        <w:t>high</w:t>
      </w:r>
      <w:r w:rsidR="00000000">
        <w:rPr>
          <w:rFonts w:ascii="Times New Roman" w:eastAsia="宋体" w:hAnsi="Times New Roman" w:cs="Times New Roman"/>
          <w:color w:val="111111"/>
          <w:kern w:val="0"/>
          <w:sz w:val="24"/>
          <w14:ligatures w14:val="none"/>
        </w:rPr>
        <w:noBreakHyphen/>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(cell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cycle</w:t>
      </w:r>
      <w:r w:rsidR="00000000">
        <w:rPr>
          <w:rFonts w:ascii="Times New Roman" w:eastAsia="宋体" w:hAnsi="Times New Roman" w:cs="Times New Roman"/>
          <w:color w:val="111111"/>
          <w:kern w:val="0"/>
          <w:sz w:val="24"/>
          <w14:ligatures w14:val="none"/>
        </w:rPr>
        <w:noBreakHyphen/>
        <w:t>activated)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might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benefit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CDK4/6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inhibitors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metabolic</w:t>
      </w:r>
      <w:r w:rsidR="00000000">
        <w:rPr>
          <w:rFonts w:ascii="Times New Roman" w:eastAsia="宋体" w:hAnsi="Times New Roman" w:cs="Times New Roman"/>
          <w:color w:val="111111"/>
          <w:kern w:val="0"/>
          <w:sz w:val="24"/>
          <w14:ligatures w14:val="none"/>
        </w:rPr>
        <w:noBreakHyphen/>
        <w:t>targeted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therapies</w:t>
      </w:r>
      <w:r>
        <w:rPr>
          <w:rFonts w:ascii="Times New Roman" w:eastAsia="宋体" w:hAnsi="Times New Roman" w:cs="Times New Roman"/>
          <w:color w:val="111111"/>
          <w:kern w:val="0"/>
          <w:sz w:val="24"/>
          <w14:ligatures w14:val="none"/>
        </w:rPr>
        <w:t xml:space="preserve"> </w:t>
      </w:r>
      <w:bookmarkEnd w:id="44"/>
      <w:r w:rsidR="00000000">
        <w:rPr>
          <w:rFonts w:ascii="Times New Roman" w:eastAsia="宋体" w:hAnsi="Times New Roman" w:cs="Times New Roman" w:hint="eastAsia"/>
          <w:color w:val="111111"/>
          <w:kern w:val="0"/>
          <w:sz w:val="24"/>
          <w14:ligatures w14:val="none"/>
        </w:rPr>
        <w:t>(28-</w:t>
      </w:r>
      <w:r w:rsidR="00000000">
        <w:rPr>
          <w:rFonts w:ascii="Times New Roman" w:eastAsia="宋体" w:hAnsi="Times New Roman" w:cs="Times New Roman"/>
          <w:color w:val="111111"/>
          <w:kern w:val="0"/>
          <w:sz w:val="24"/>
          <w14:ligatures w14:val="none"/>
        </w:rPr>
        <w:t>3</w:t>
      </w:r>
      <w:r w:rsidR="00000000">
        <w:rPr>
          <w:rFonts w:ascii="Times New Roman" w:eastAsia="宋体" w:hAnsi="Times New Roman" w:cs="Times New Roman" w:hint="eastAsia"/>
          <w:color w:val="111111"/>
          <w:kern w:val="0"/>
          <w:sz w:val="24"/>
          <w14:ligatures w14:val="none"/>
        </w:rPr>
        <w:t>0</w:t>
      </w:r>
      <w:bookmarkEnd w:id="42"/>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bookmarkStart w:id="45" w:name="OLE_LINK28"/>
      <w:bookmarkStart w:id="46" w:name="OLE_LINK27"/>
      <w:r w:rsidR="00000000">
        <w:rPr>
          <w:rFonts w:ascii="Times New Roman" w:eastAsia="宋体" w:hAnsi="Times New Roman" w:cs="Times New Roman"/>
          <w:color w:val="111111"/>
          <w:kern w:val="0"/>
          <w:sz w:val="24"/>
          <w14:ligatures w14:val="none"/>
        </w:rPr>
        <w:t>Preclinical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studies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shown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targeting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FASN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SCD1</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suppress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tumor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growth</w:t>
      </w:r>
      <w:r>
        <w:rPr>
          <w:rFonts w:ascii="Times New Roman" w:eastAsia="宋体" w:hAnsi="Times New Roman" w:cs="Times New Roman"/>
          <w:color w:val="111111"/>
          <w:kern w:val="0"/>
          <w:sz w:val="24"/>
          <w14:ligatures w14:val="none"/>
        </w:rPr>
        <w:t xml:space="preserve"> </w:t>
      </w:r>
      <w:bookmarkEnd w:id="45"/>
      <w:r w:rsidR="00000000">
        <w:rPr>
          <w:rFonts w:ascii="Times New Roman" w:eastAsia="宋体" w:hAnsi="Times New Roman" w:cs="Times New Roman" w:hint="eastAsia"/>
          <w:color w:val="111111"/>
          <w:kern w:val="0"/>
          <w:sz w:val="24"/>
          <w14:ligatures w14:val="none"/>
        </w:rPr>
        <w:t>(31</w:t>
      </w:r>
      <w:r w:rsidR="00000000">
        <w:rPr>
          <w:rFonts w:ascii="Times New Roman" w:eastAsia="宋体" w:hAnsi="Times New Roman" w:cs="Times New Roman"/>
          <w:color w:val="111111"/>
          <w:kern w:val="0"/>
          <w:sz w:val="24"/>
          <w14:ligatures w14:val="none"/>
        </w:rPr>
        <w:t>,</w:t>
      </w:r>
      <w:r w:rsidR="00000000">
        <w:rPr>
          <w:rFonts w:ascii="Times New Roman" w:eastAsia="宋体" w:hAnsi="Times New Roman" w:cs="Times New Roman" w:hint="eastAsia"/>
          <w:color w:val="111111"/>
          <w:kern w:val="0"/>
          <w:sz w:val="24"/>
          <w14:ligatures w14:val="none"/>
        </w:rPr>
        <w:t>32</w:t>
      </w:r>
      <w:bookmarkEnd w:id="46"/>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CDK4/6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inhibitors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demonstrated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efficacy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liposarcoma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(27)</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bookmarkStart w:id="47" w:name="OLE_LINK11"/>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could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also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serve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stratification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biomarker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trials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targeting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bookmarkEnd w:id="47"/>
      <w:r w:rsidR="00000000">
        <w:rPr>
          <w:rFonts w:ascii="Times New Roman" w:eastAsia="宋体" w:hAnsi="Times New Roman" w:cs="Times New Roman"/>
          <w:color w:val="111111"/>
          <w:kern w:val="0"/>
          <w:sz w:val="24"/>
          <w14:ligatures w14:val="none"/>
        </w:rPr>
        <w:t>.</w:t>
      </w:r>
    </w:p>
    <w:p w14:paraId="463EEB39" w14:textId="200B239C" w:rsidR="009238AF" w:rsidRDefault="00841CCC">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bookmarkStart w:id="48" w:name="OLE_LINK12"/>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Several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limitations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should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acknowledged.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sample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size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C656EA">
        <w:rPr>
          <w:rFonts w:ascii="Times New Roman" w:eastAsia="宋体" w:hAnsi="Times New Roman" w:cs="Times New Roman"/>
          <w:color w:val="111111"/>
          <w:kern w:val="0"/>
          <w:sz w:val="24"/>
          <w14:ligatures w14:val="none"/>
        </w:rPr>
        <w:t>small</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especially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subgroup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(female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n=17).</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Our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analysis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based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mRNA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expression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data;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protein</w:t>
      </w:r>
      <w:r w:rsidR="00000000">
        <w:rPr>
          <w:rFonts w:ascii="Times New Roman" w:eastAsia="宋体" w:hAnsi="Times New Roman" w:cs="Times New Roman"/>
          <w:color w:val="111111"/>
          <w:kern w:val="0"/>
          <w:sz w:val="24"/>
          <w14:ligatures w14:val="none"/>
        </w:rPr>
        <w:noBreakHyphen/>
        <w:t>level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validation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would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valuable.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Causal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relationships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cannot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established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correlative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data;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functional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studies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needed.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Drug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sensitivity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predictions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computational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require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experimental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validation.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sex</w:t>
      </w:r>
      <w:r w:rsidR="00000000">
        <w:rPr>
          <w:rFonts w:ascii="Times New Roman" w:eastAsia="宋体" w:hAnsi="Times New Roman" w:cs="Times New Roman"/>
          <w:color w:val="111111"/>
          <w:kern w:val="0"/>
          <w:sz w:val="24"/>
          <w14:ligatures w14:val="none"/>
        </w:rPr>
        <w:noBreakHyphen/>
        <w:t>specific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finding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requires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confirmation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larger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independent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cohorts.</w:t>
      </w:r>
      <w:r>
        <w:rPr>
          <w:rFonts w:ascii="Times New Roman" w:eastAsia="宋体" w:hAnsi="Times New Roman" w:cs="Times New Roman"/>
          <w:color w:val="111111"/>
          <w:kern w:val="0"/>
          <w:sz w:val="24"/>
          <w14:ligatures w14:val="none"/>
        </w:rPr>
        <w:t xml:space="preserve"> </w:t>
      </w:r>
      <w:bookmarkStart w:id="49" w:name="OLE_LINK29"/>
      <w:r w:rsidR="00000000">
        <w:rPr>
          <w:rFonts w:ascii="Times New Roman" w:eastAsia="宋体" w:hAnsi="Times New Roman" w:cs="Times New Roman"/>
          <w:color w:val="111111"/>
          <w:kern w:val="0"/>
          <w:sz w:val="24"/>
          <w14:ligatures w14:val="none"/>
        </w:rPr>
        <w:t>Future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studies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should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focus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prospective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validation,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functional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interrogation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using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CRISPR</w:t>
      </w:r>
      <w:r w:rsidR="00000000">
        <w:rPr>
          <w:rFonts w:ascii="Times New Roman" w:eastAsia="宋体" w:hAnsi="Times New Roman" w:cs="Times New Roman"/>
          <w:color w:val="111111"/>
          <w:kern w:val="0"/>
          <w:sz w:val="24"/>
          <w14:ligatures w14:val="none"/>
        </w:rPr>
        <w:noBreakHyphen/>
        <w:t>based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approaches,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exploration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combining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inhibitors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immune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checkpoint</w:t>
      </w:r>
      <w:r>
        <w:rPr>
          <w:rFonts w:ascii="Times New Roman" w:eastAsia="宋体" w:hAnsi="Times New Roman" w:cs="Times New Roman"/>
          <w:color w:val="111111"/>
          <w:kern w:val="0"/>
          <w:sz w:val="24"/>
          <w14:ligatures w14:val="none"/>
        </w:rPr>
        <w:t xml:space="preserve"> </w:t>
      </w:r>
      <w:bookmarkEnd w:id="49"/>
      <w:r w:rsidR="00000000">
        <w:rPr>
          <w:rFonts w:ascii="Times New Roman" w:eastAsia="宋体" w:hAnsi="Times New Roman" w:cs="Times New Roman"/>
          <w:color w:val="111111"/>
          <w:kern w:val="0"/>
          <w:sz w:val="24"/>
          <w14:ligatures w14:val="none"/>
        </w:rPr>
        <w:t>blockade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3</w:t>
      </w:r>
      <w:r w:rsidR="00000000">
        <w:rPr>
          <w:rFonts w:ascii="Times New Roman" w:eastAsia="宋体" w:hAnsi="Times New Roman" w:cs="Times New Roman" w:hint="eastAsia"/>
          <w:color w:val="111111"/>
          <w:kern w:val="0"/>
          <w:sz w:val="24"/>
          <w14:ligatures w14:val="none"/>
        </w:rPr>
        <w:t>3-</w:t>
      </w:r>
      <w:r w:rsidR="00000000">
        <w:rPr>
          <w:rFonts w:ascii="Times New Roman" w:eastAsia="宋体" w:hAnsi="Times New Roman" w:cs="Times New Roman"/>
          <w:color w:val="111111"/>
          <w:kern w:val="0"/>
          <w:sz w:val="24"/>
          <w14:ligatures w14:val="none"/>
        </w:rPr>
        <w:t>3</w:t>
      </w:r>
      <w:r w:rsidR="00000000">
        <w:rPr>
          <w:rFonts w:ascii="Times New Roman" w:eastAsia="宋体" w:hAnsi="Times New Roman" w:cs="Times New Roman" w:hint="eastAsia"/>
          <w:color w:val="111111"/>
          <w:kern w:val="0"/>
          <w:sz w:val="24"/>
          <w14:ligatures w14:val="none"/>
        </w:rPr>
        <w:t>5)</w:t>
      </w:r>
      <w:r w:rsidR="00000000">
        <w:rPr>
          <w:rFonts w:ascii="Times New Roman" w:eastAsia="宋体" w:hAnsi="Times New Roman" w:cs="Times New Roman"/>
          <w:color w:val="111111"/>
          <w:kern w:val="0"/>
          <w:sz w:val="24"/>
          <w14:ligatures w14:val="none"/>
        </w:rPr>
        <w:t>.</w:t>
      </w:r>
      <w:r>
        <w:rPr>
          <w:rFonts w:ascii="Times New Roman" w:eastAsia="宋体" w:hAnsi="Times New Roman" w:cs="Times New Roman"/>
          <w:color w:val="111111"/>
          <w:kern w:val="0"/>
          <w:sz w:val="24"/>
          <w14:ligatures w14:val="none"/>
        </w:rPr>
        <w:t xml:space="preserve"> </w:t>
      </w:r>
      <w:bookmarkStart w:id="50" w:name="OLE_LINK30"/>
      <w:r w:rsidR="00000000">
        <w:rPr>
          <w:rFonts w:ascii="Times New Roman" w:eastAsia="宋体" w:hAnsi="Times New Roman" w:cs="Times New Roman"/>
          <w:color w:val="111111"/>
          <w:kern w:val="0"/>
          <w:sz w:val="24"/>
          <w14:ligatures w14:val="none"/>
        </w:rPr>
        <w:t>Investigating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role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estrogen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androgen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signaling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help</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explain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observed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sex</w:t>
      </w:r>
      <w:r>
        <w:rPr>
          <w:rFonts w:ascii="Times New Roman" w:eastAsia="宋体" w:hAnsi="Times New Roman" w:cs="Times New Roman"/>
          <w:color w:val="111111"/>
          <w:kern w:val="0"/>
          <w:sz w:val="24"/>
          <w14:ligatures w14:val="none"/>
        </w:rPr>
        <w:t xml:space="preserve"> </w:t>
      </w:r>
      <w:bookmarkEnd w:id="50"/>
      <w:r w:rsidR="00000000">
        <w:rPr>
          <w:rFonts w:ascii="Times New Roman" w:eastAsia="宋体" w:hAnsi="Times New Roman" w:cs="Times New Roman"/>
          <w:color w:val="111111"/>
          <w:kern w:val="0"/>
          <w:sz w:val="24"/>
          <w14:ligatures w14:val="none"/>
        </w:rPr>
        <w:t>difference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hint="eastAsia"/>
          <w:color w:val="111111"/>
          <w:kern w:val="0"/>
          <w:sz w:val="24"/>
          <w14:ligatures w14:val="none"/>
        </w:rPr>
        <w:t>(</w:t>
      </w:r>
      <w:r w:rsidR="00000000">
        <w:rPr>
          <w:rFonts w:ascii="Times New Roman" w:eastAsia="宋体" w:hAnsi="Times New Roman" w:cs="Times New Roman"/>
          <w:color w:val="111111"/>
          <w:kern w:val="0"/>
          <w:sz w:val="24"/>
          <w14:ligatures w14:val="none"/>
        </w:rPr>
        <w:t>3</w:t>
      </w:r>
      <w:r w:rsidR="00000000">
        <w:rPr>
          <w:rFonts w:ascii="Times New Roman" w:eastAsia="宋体" w:hAnsi="Times New Roman" w:cs="Times New Roman" w:hint="eastAsia"/>
          <w:color w:val="111111"/>
          <w:kern w:val="0"/>
          <w:sz w:val="24"/>
          <w14:ligatures w14:val="none"/>
        </w:rPr>
        <w:t>6,37)</w:t>
      </w:r>
      <w:r w:rsidR="00000000">
        <w:rPr>
          <w:rFonts w:ascii="Times New Roman" w:eastAsia="宋体" w:hAnsi="Times New Roman" w:cs="Times New Roman"/>
          <w:color w:val="111111"/>
          <w:kern w:val="0"/>
          <w:sz w:val="24"/>
          <w14:ligatures w14:val="none"/>
        </w:rPr>
        <w:t>.</w:t>
      </w:r>
    </w:p>
    <w:bookmarkEnd w:id="48"/>
    <w:p w14:paraId="76D2B66E" w14:textId="684D6F10"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b/>
          <w:bCs/>
          <w:color w:val="1A3C5A"/>
          <w:kern w:val="0"/>
          <w:sz w:val="24"/>
          <w14:ligatures w14:val="none"/>
        </w:rPr>
        <w:t xml:space="preserve">  </w:t>
      </w:r>
      <w:r w:rsidR="00000000">
        <w:rPr>
          <w:rFonts w:ascii="Times New Roman" w:eastAsia="宋体" w:hAnsi="Times New Roman" w:cs="Times New Roman"/>
          <w:color w:val="111111"/>
          <w:kern w:val="0"/>
          <w:sz w:val="24"/>
          <w14:ligatures w14:val="none"/>
        </w:rPr>
        <w:t>We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developed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six</w:t>
      </w:r>
      <w:r w:rsidR="00000000">
        <w:rPr>
          <w:rFonts w:ascii="Times New Roman" w:eastAsia="宋体" w:hAnsi="Times New Roman" w:cs="Times New Roman"/>
          <w:color w:val="111111"/>
          <w:kern w:val="0"/>
          <w:sz w:val="24"/>
          <w14:ligatures w14:val="none"/>
        </w:rPr>
        <w:noBreakHyphen/>
        <w:t>gene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lipid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metabolism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identifies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DDLPS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with</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reflects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pathway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activation.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score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provides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applicable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risk</w:t>
      </w:r>
      <w:r w:rsidR="00000000">
        <w:rPr>
          <w:rFonts w:ascii="Times New Roman" w:eastAsia="宋体" w:hAnsi="Times New Roman" w:cs="Times New Roman"/>
          <w:color w:val="111111"/>
          <w:kern w:val="0"/>
          <w:sz w:val="24"/>
          <w14:ligatures w14:val="none"/>
        </w:rPr>
        <w:noBreakHyphen/>
        <w:t>stratification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tool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highlights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PPARG/CD36</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axis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potential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therapeutic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target.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observed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male</w:t>
      </w:r>
      <w:r w:rsidR="00000000">
        <w:rPr>
          <w:rFonts w:ascii="Times New Roman" w:eastAsia="宋体" w:hAnsi="Times New Roman" w:cs="Times New Roman"/>
          <w:color w:val="111111"/>
          <w:kern w:val="0"/>
          <w:sz w:val="24"/>
          <w14:ligatures w14:val="none"/>
        </w:rPr>
        <w:noBreakHyphen/>
        <w:t>specific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prognostic</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effect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warrants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further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investigation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larger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cohorts.</w:t>
      </w:r>
    </w:p>
    <w:p w14:paraId="0CAD9A2B" w14:textId="77777777" w:rsidR="009238AF" w:rsidRPr="00D06542" w:rsidRDefault="00000000">
      <w:pPr>
        <w:keepLines/>
        <w:widowControl/>
        <w:suppressAutoHyphens/>
        <w:kinsoku w:val="0"/>
        <w:spacing w:after="0" w:line="240" w:lineRule="auto"/>
        <w:jc w:val="both"/>
        <w:rPr>
          <w:rFonts w:ascii="Times New Roman" w:eastAsia="宋体" w:hAnsi="Times New Roman" w:cs="Times New Roman"/>
          <w:b/>
          <w:bCs/>
          <w:color w:val="111111"/>
          <w:kern w:val="0"/>
          <w:sz w:val="24"/>
          <w14:ligatures w14:val="none"/>
        </w:rPr>
      </w:pPr>
      <w:bookmarkStart w:id="51" w:name="OLE_LINK36"/>
      <w:bookmarkStart w:id="52" w:name="OLE_LINK59"/>
      <w:r w:rsidRPr="00D06542">
        <w:rPr>
          <w:rFonts w:ascii="Times New Roman" w:eastAsia="宋体" w:hAnsi="Times New Roman" w:cs="Times New Roman"/>
          <w:b/>
          <w:bCs/>
          <w:color w:val="111111"/>
          <w:kern w:val="0"/>
          <w:sz w:val="24"/>
          <w14:ligatures w14:val="none"/>
        </w:rPr>
        <w:t>Abbreviations</w:t>
      </w:r>
    </w:p>
    <w:tbl>
      <w:tblPr>
        <w:tblW w:w="8311" w:type="dxa"/>
        <w:tblCellMar>
          <w:left w:w="0" w:type="dxa"/>
          <w:right w:w="0" w:type="dxa"/>
        </w:tblCellMar>
        <w:tblLook w:val="04A0" w:firstRow="1" w:lastRow="0" w:firstColumn="1" w:lastColumn="0" w:noHBand="0" w:noVBand="1"/>
      </w:tblPr>
      <w:tblGrid>
        <w:gridCol w:w="1622"/>
        <w:gridCol w:w="6689"/>
      </w:tblGrid>
      <w:tr w:rsidR="008A634F" w14:paraId="2CE67876" w14:textId="77777777" w:rsidTr="008A634F">
        <w:trPr>
          <w:trHeight w:val="303"/>
        </w:trPr>
        <w:tc>
          <w:tcPr>
            <w:tcW w:w="1622" w:type="dxa"/>
            <w:shd w:val="clear" w:color="auto" w:fill="FFFFFF"/>
            <w:tcMar>
              <w:top w:w="60" w:type="dxa"/>
              <w:left w:w="120" w:type="dxa"/>
              <w:bottom w:w="60" w:type="dxa"/>
              <w:right w:w="120" w:type="dxa"/>
            </w:tcMar>
            <w:vAlign w:val="center"/>
          </w:tcPr>
          <w:bookmarkEnd w:id="51"/>
          <w:p w14:paraId="7B000F00" w14:textId="05961488"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ACLY</w:t>
            </w:r>
          </w:p>
        </w:tc>
        <w:tc>
          <w:tcPr>
            <w:tcW w:w="6689" w:type="dxa"/>
            <w:shd w:val="clear" w:color="auto" w:fill="FFFFFF"/>
            <w:tcMar>
              <w:top w:w="60" w:type="dxa"/>
              <w:left w:w="120" w:type="dxa"/>
              <w:bottom w:w="60" w:type="dxa"/>
              <w:right w:w="120" w:type="dxa"/>
            </w:tcMar>
            <w:vAlign w:val="center"/>
          </w:tcPr>
          <w:p w14:paraId="4C4C79B8" w14:textId="7857C3B4"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ATP Citrate Lyase</w:t>
            </w:r>
          </w:p>
        </w:tc>
      </w:tr>
      <w:tr w:rsidR="008A634F" w14:paraId="54DA19A8" w14:textId="77777777" w:rsidTr="008A634F">
        <w:trPr>
          <w:trHeight w:val="303"/>
        </w:trPr>
        <w:tc>
          <w:tcPr>
            <w:tcW w:w="1622" w:type="dxa"/>
            <w:shd w:val="clear" w:color="auto" w:fill="FFFFFF"/>
            <w:tcMar>
              <w:top w:w="60" w:type="dxa"/>
              <w:left w:w="120" w:type="dxa"/>
              <w:bottom w:w="60" w:type="dxa"/>
              <w:right w:w="120" w:type="dxa"/>
            </w:tcMar>
            <w:vAlign w:val="center"/>
          </w:tcPr>
          <w:p w14:paraId="20A820EF" w14:textId="2D97DC4B"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AUC</w:t>
            </w:r>
          </w:p>
        </w:tc>
        <w:tc>
          <w:tcPr>
            <w:tcW w:w="6689" w:type="dxa"/>
            <w:shd w:val="clear" w:color="auto" w:fill="FFFFFF"/>
            <w:tcMar>
              <w:top w:w="60" w:type="dxa"/>
              <w:left w:w="120" w:type="dxa"/>
              <w:bottom w:w="60" w:type="dxa"/>
              <w:right w:w="120" w:type="dxa"/>
            </w:tcMar>
            <w:vAlign w:val="center"/>
          </w:tcPr>
          <w:p w14:paraId="6D043109" w14:textId="11D42C55"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Area Under the Curve</w:t>
            </w:r>
          </w:p>
        </w:tc>
      </w:tr>
      <w:tr w:rsidR="008A634F" w14:paraId="1C1F3601" w14:textId="77777777" w:rsidTr="008A634F">
        <w:trPr>
          <w:trHeight w:val="615"/>
        </w:trPr>
        <w:tc>
          <w:tcPr>
            <w:tcW w:w="1622" w:type="dxa"/>
            <w:shd w:val="clear" w:color="auto" w:fill="FFFFFF"/>
            <w:tcMar>
              <w:top w:w="60" w:type="dxa"/>
              <w:left w:w="120" w:type="dxa"/>
              <w:bottom w:w="60" w:type="dxa"/>
              <w:right w:w="120" w:type="dxa"/>
            </w:tcMar>
            <w:vAlign w:val="center"/>
          </w:tcPr>
          <w:p w14:paraId="58D674B8" w14:textId="54876B7E" w:rsidR="008A634F" w:rsidRDefault="008A634F" w:rsidP="008A634F">
            <w:pPr>
              <w:keepLines/>
              <w:widowControl/>
              <w:suppressAutoHyphens/>
              <w:kinsoku w:val="0"/>
              <w:spacing w:after="0" w:line="240" w:lineRule="auto"/>
              <w:jc w:val="both"/>
              <w:rPr>
                <w:rFonts w:ascii="Segoe UI" w:hAnsi="Segoe UI" w:cs="Segoe UI" w:hint="eastAsia"/>
                <w:color w:val="0F1115"/>
                <w:sz w:val="23"/>
                <w:szCs w:val="23"/>
              </w:rPr>
            </w:pPr>
            <w:r>
              <w:rPr>
                <w:rFonts w:ascii="Segoe UI" w:hAnsi="Segoe UI" w:cs="Segoe UI" w:hint="eastAsia"/>
                <w:color w:val="0F1115"/>
                <w:sz w:val="23"/>
                <w:szCs w:val="23"/>
              </w:rPr>
              <w:t>CD36</w:t>
            </w:r>
          </w:p>
        </w:tc>
        <w:tc>
          <w:tcPr>
            <w:tcW w:w="6689" w:type="dxa"/>
            <w:shd w:val="clear" w:color="auto" w:fill="FFFFFF"/>
            <w:tcMar>
              <w:top w:w="60" w:type="dxa"/>
              <w:left w:w="120" w:type="dxa"/>
              <w:bottom w:w="60" w:type="dxa"/>
              <w:right w:w="120" w:type="dxa"/>
            </w:tcMar>
            <w:vAlign w:val="center"/>
          </w:tcPr>
          <w:p w14:paraId="3648A643" w14:textId="5C54D473" w:rsidR="008A634F" w:rsidRDefault="008A634F" w:rsidP="008A634F">
            <w:pPr>
              <w:keepLines/>
              <w:widowControl/>
              <w:suppressAutoHyphens/>
              <w:kinsoku w:val="0"/>
              <w:spacing w:after="0" w:line="240" w:lineRule="auto"/>
              <w:jc w:val="both"/>
              <w:rPr>
                <w:rFonts w:ascii="Segoe UI" w:hAnsi="Segoe UI" w:cs="Segoe UI"/>
                <w:color w:val="0F1115"/>
                <w:sz w:val="23"/>
                <w:szCs w:val="23"/>
              </w:rPr>
            </w:pPr>
            <w:r w:rsidRPr="008A634F">
              <w:rPr>
                <w:rFonts w:ascii="Segoe UI" w:hAnsi="Segoe UI" w:cs="Segoe UI"/>
                <w:color w:val="0F1115"/>
                <w:sz w:val="23"/>
                <w:szCs w:val="23"/>
              </w:rPr>
              <w:t>Cluster of Differentiation 36 / Fatty Acid Translocase</w:t>
            </w:r>
          </w:p>
        </w:tc>
      </w:tr>
      <w:tr w:rsidR="008A634F" w14:paraId="1A3FF14B" w14:textId="77777777" w:rsidTr="008A634F">
        <w:trPr>
          <w:trHeight w:val="303"/>
        </w:trPr>
        <w:tc>
          <w:tcPr>
            <w:tcW w:w="1622" w:type="dxa"/>
            <w:shd w:val="clear" w:color="auto" w:fill="FFFFFF"/>
            <w:tcMar>
              <w:top w:w="60" w:type="dxa"/>
              <w:left w:w="120" w:type="dxa"/>
              <w:bottom w:w="60" w:type="dxa"/>
              <w:right w:w="120" w:type="dxa"/>
            </w:tcMar>
            <w:vAlign w:val="center"/>
          </w:tcPr>
          <w:p w14:paraId="4E1737BE" w14:textId="35C225ED"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lastRenderedPageBreak/>
              <w:t>CI</w:t>
            </w:r>
          </w:p>
        </w:tc>
        <w:tc>
          <w:tcPr>
            <w:tcW w:w="6689" w:type="dxa"/>
            <w:shd w:val="clear" w:color="auto" w:fill="FFFFFF"/>
            <w:tcMar>
              <w:top w:w="60" w:type="dxa"/>
              <w:left w:w="120" w:type="dxa"/>
              <w:bottom w:w="60" w:type="dxa"/>
              <w:right w:w="120" w:type="dxa"/>
            </w:tcMar>
            <w:vAlign w:val="center"/>
          </w:tcPr>
          <w:p w14:paraId="6BC25B92" w14:textId="4C0C247E"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Confidence Interval</w:t>
            </w:r>
          </w:p>
        </w:tc>
      </w:tr>
      <w:tr w:rsidR="008A634F" w14:paraId="54AA298A" w14:textId="77777777" w:rsidTr="008A634F">
        <w:trPr>
          <w:trHeight w:val="303"/>
        </w:trPr>
        <w:tc>
          <w:tcPr>
            <w:tcW w:w="1622" w:type="dxa"/>
            <w:shd w:val="clear" w:color="auto" w:fill="FFFFFF"/>
            <w:tcMar>
              <w:top w:w="60" w:type="dxa"/>
              <w:left w:w="120" w:type="dxa"/>
              <w:bottom w:w="60" w:type="dxa"/>
              <w:right w:w="120" w:type="dxa"/>
            </w:tcMar>
            <w:vAlign w:val="center"/>
          </w:tcPr>
          <w:p w14:paraId="22188A76" w14:textId="34F97B27"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DCA</w:t>
            </w:r>
          </w:p>
        </w:tc>
        <w:tc>
          <w:tcPr>
            <w:tcW w:w="6689" w:type="dxa"/>
            <w:shd w:val="clear" w:color="auto" w:fill="FFFFFF"/>
            <w:tcMar>
              <w:top w:w="60" w:type="dxa"/>
              <w:left w:w="120" w:type="dxa"/>
              <w:bottom w:w="60" w:type="dxa"/>
              <w:right w:w="120" w:type="dxa"/>
            </w:tcMar>
            <w:vAlign w:val="center"/>
          </w:tcPr>
          <w:p w14:paraId="22849DE5" w14:textId="45530B9F"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Decision Curve Analysis</w:t>
            </w:r>
          </w:p>
        </w:tc>
      </w:tr>
      <w:tr w:rsidR="008A634F" w14:paraId="6B02A35E" w14:textId="77777777" w:rsidTr="008A634F">
        <w:trPr>
          <w:trHeight w:val="303"/>
        </w:trPr>
        <w:tc>
          <w:tcPr>
            <w:tcW w:w="1622" w:type="dxa"/>
            <w:shd w:val="clear" w:color="auto" w:fill="FFFFFF"/>
            <w:tcMar>
              <w:top w:w="60" w:type="dxa"/>
              <w:left w:w="120" w:type="dxa"/>
              <w:bottom w:w="60" w:type="dxa"/>
              <w:right w:w="120" w:type="dxa"/>
            </w:tcMar>
            <w:vAlign w:val="center"/>
          </w:tcPr>
          <w:p w14:paraId="1F087AB0" w14:textId="5ACAE960"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DDLPS</w:t>
            </w:r>
          </w:p>
        </w:tc>
        <w:tc>
          <w:tcPr>
            <w:tcW w:w="6689" w:type="dxa"/>
            <w:shd w:val="clear" w:color="auto" w:fill="FFFFFF"/>
            <w:tcMar>
              <w:top w:w="60" w:type="dxa"/>
              <w:left w:w="120" w:type="dxa"/>
              <w:bottom w:w="60" w:type="dxa"/>
              <w:right w:w="120" w:type="dxa"/>
            </w:tcMar>
            <w:vAlign w:val="center"/>
          </w:tcPr>
          <w:p w14:paraId="23576677" w14:textId="6FC91E70"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Dedifferentiated Liposarcoma</w:t>
            </w:r>
          </w:p>
        </w:tc>
      </w:tr>
      <w:tr w:rsidR="008A634F" w14:paraId="538A6746" w14:textId="77777777" w:rsidTr="008A634F">
        <w:trPr>
          <w:trHeight w:val="303"/>
        </w:trPr>
        <w:tc>
          <w:tcPr>
            <w:tcW w:w="1622" w:type="dxa"/>
            <w:shd w:val="clear" w:color="auto" w:fill="FFFFFF"/>
            <w:tcMar>
              <w:top w:w="60" w:type="dxa"/>
              <w:left w:w="120" w:type="dxa"/>
              <w:bottom w:w="60" w:type="dxa"/>
              <w:right w:w="120" w:type="dxa"/>
            </w:tcMar>
            <w:vAlign w:val="center"/>
          </w:tcPr>
          <w:p w14:paraId="5F423991" w14:textId="038E2944"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FASN</w:t>
            </w:r>
          </w:p>
        </w:tc>
        <w:tc>
          <w:tcPr>
            <w:tcW w:w="6689" w:type="dxa"/>
            <w:shd w:val="clear" w:color="auto" w:fill="FFFFFF"/>
            <w:tcMar>
              <w:top w:w="60" w:type="dxa"/>
              <w:left w:w="120" w:type="dxa"/>
              <w:bottom w:w="60" w:type="dxa"/>
              <w:right w:w="120" w:type="dxa"/>
            </w:tcMar>
            <w:vAlign w:val="center"/>
          </w:tcPr>
          <w:p w14:paraId="0AA76996" w14:textId="30A0BE8B"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Fatty Acid Synthase</w:t>
            </w:r>
          </w:p>
        </w:tc>
      </w:tr>
      <w:tr w:rsidR="008A634F" w14:paraId="08E38166" w14:textId="77777777" w:rsidTr="008A634F">
        <w:trPr>
          <w:trHeight w:val="303"/>
        </w:trPr>
        <w:tc>
          <w:tcPr>
            <w:tcW w:w="1622" w:type="dxa"/>
            <w:shd w:val="clear" w:color="auto" w:fill="FFFFFF"/>
            <w:tcMar>
              <w:top w:w="60" w:type="dxa"/>
              <w:left w:w="120" w:type="dxa"/>
              <w:bottom w:w="60" w:type="dxa"/>
              <w:right w:w="120" w:type="dxa"/>
            </w:tcMar>
            <w:vAlign w:val="center"/>
          </w:tcPr>
          <w:p w14:paraId="7FA8C2B7" w14:textId="12D8D697"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FDR</w:t>
            </w:r>
          </w:p>
        </w:tc>
        <w:tc>
          <w:tcPr>
            <w:tcW w:w="6689" w:type="dxa"/>
            <w:shd w:val="clear" w:color="auto" w:fill="FFFFFF"/>
            <w:tcMar>
              <w:top w:w="60" w:type="dxa"/>
              <w:left w:w="120" w:type="dxa"/>
              <w:bottom w:w="60" w:type="dxa"/>
              <w:right w:w="120" w:type="dxa"/>
            </w:tcMar>
            <w:vAlign w:val="center"/>
          </w:tcPr>
          <w:p w14:paraId="0842E1F7" w14:textId="41F594EE"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False Discovery Rate</w:t>
            </w:r>
          </w:p>
        </w:tc>
      </w:tr>
      <w:tr w:rsidR="008A634F" w14:paraId="3D8E0C53" w14:textId="77777777" w:rsidTr="008A634F">
        <w:trPr>
          <w:trHeight w:val="303"/>
        </w:trPr>
        <w:tc>
          <w:tcPr>
            <w:tcW w:w="1622" w:type="dxa"/>
            <w:shd w:val="clear" w:color="auto" w:fill="FFFFFF"/>
            <w:tcMar>
              <w:top w:w="60" w:type="dxa"/>
              <w:left w:w="120" w:type="dxa"/>
              <w:bottom w:w="60" w:type="dxa"/>
              <w:right w:w="120" w:type="dxa"/>
            </w:tcMar>
            <w:vAlign w:val="center"/>
          </w:tcPr>
          <w:p w14:paraId="1AE7D02B" w14:textId="3348C4F0"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FC</w:t>
            </w:r>
          </w:p>
        </w:tc>
        <w:tc>
          <w:tcPr>
            <w:tcW w:w="6689" w:type="dxa"/>
            <w:shd w:val="clear" w:color="auto" w:fill="FFFFFF"/>
            <w:tcMar>
              <w:top w:w="60" w:type="dxa"/>
              <w:left w:w="120" w:type="dxa"/>
              <w:bottom w:w="60" w:type="dxa"/>
              <w:right w:w="120" w:type="dxa"/>
            </w:tcMar>
            <w:vAlign w:val="center"/>
          </w:tcPr>
          <w:p w14:paraId="4A29B83E" w14:textId="7401AB13"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Fold Change</w:t>
            </w:r>
          </w:p>
        </w:tc>
      </w:tr>
      <w:tr w:rsidR="008A634F" w14:paraId="12418C9C" w14:textId="77777777" w:rsidTr="008A634F">
        <w:trPr>
          <w:trHeight w:val="925"/>
        </w:trPr>
        <w:tc>
          <w:tcPr>
            <w:tcW w:w="1622" w:type="dxa"/>
            <w:shd w:val="clear" w:color="auto" w:fill="FFFFFF"/>
            <w:tcMar>
              <w:top w:w="60" w:type="dxa"/>
              <w:left w:w="120" w:type="dxa"/>
              <w:bottom w:w="60" w:type="dxa"/>
              <w:right w:w="120" w:type="dxa"/>
            </w:tcMar>
            <w:vAlign w:val="center"/>
          </w:tcPr>
          <w:p w14:paraId="0D7B91EA" w14:textId="2D01D34D"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FNCLCC</w:t>
            </w:r>
          </w:p>
        </w:tc>
        <w:tc>
          <w:tcPr>
            <w:tcW w:w="6689" w:type="dxa"/>
            <w:shd w:val="clear" w:color="auto" w:fill="FFFFFF"/>
            <w:tcMar>
              <w:top w:w="60" w:type="dxa"/>
              <w:left w:w="120" w:type="dxa"/>
              <w:bottom w:w="60" w:type="dxa"/>
              <w:right w:w="120" w:type="dxa"/>
            </w:tcMar>
            <w:vAlign w:val="center"/>
          </w:tcPr>
          <w:p w14:paraId="5899759A" w14:textId="2D3D6741"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Fédération Nationale des Centres de Lutte Contre le Cancer</w:t>
            </w:r>
          </w:p>
        </w:tc>
      </w:tr>
      <w:tr w:rsidR="008A634F" w14:paraId="2C511E4E" w14:textId="77777777" w:rsidTr="008A634F">
        <w:trPr>
          <w:trHeight w:val="303"/>
        </w:trPr>
        <w:tc>
          <w:tcPr>
            <w:tcW w:w="1622" w:type="dxa"/>
            <w:shd w:val="clear" w:color="auto" w:fill="FFFFFF"/>
            <w:tcMar>
              <w:top w:w="60" w:type="dxa"/>
              <w:left w:w="120" w:type="dxa"/>
              <w:bottom w:w="60" w:type="dxa"/>
              <w:right w:w="120" w:type="dxa"/>
            </w:tcMar>
            <w:vAlign w:val="center"/>
          </w:tcPr>
          <w:p w14:paraId="77BBF337" w14:textId="7DF88516"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GEO</w:t>
            </w:r>
          </w:p>
        </w:tc>
        <w:tc>
          <w:tcPr>
            <w:tcW w:w="6689" w:type="dxa"/>
            <w:shd w:val="clear" w:color="auto" w:fill="FFFFFF"/>
            <w:tcMar>
              <w:top w:w="60" w:type="dxa"/>
              <w:left w:w="120" w:type="dxa"/>
              <w:bottom w:w="60" w:type="dxa"/>
              <w:right w:w="120" w:type="dxa"/>
            </w:tcMar>
            <w:vAlign w:val="center"/>
          </w:tcPr>
          <w:p w14:paraId="006E8E2E" w14:textId="7A768371"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Gene Expression Omnibus</w:t>
            </w:r>
          </w:p>
        </w:tc>
      </w:tr>
      <w:tr w:rsidR="008A634F" w14:paraId="37EF73BD" w14:textId="77777777" w:rsidTr="008A634F">
        <w:trPr>
          <w:trHeight w:val="303"/>
        </w:trPr>
        <w:tc>
          <w:tcPr>
            <w:tcW w:w="1622" w:type="dxa"/>
            <w:shd w:val="clear" w:color="auto" w:fill="FFFFFF"/>
            <w:tcMar>
              <w:top w:w="60" w:type="dxa"/>
              <w:left w:w="120" w:type="dxa"/>
              <w:bottom w:w="60" w:type="dxa"/>
              <w:right w:w="120" w:type="dxa"/>
            </w:tcMar>
            <w:vAlign w:val="center"/>
          </w:tcPr>
          <w:p w14:paraId="3F045487" w14:textId="4565C920"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GSEA</w:t>
            </w:r>
          </w:p>
        </w:tc>
        <w:tc>
          <w:tcPr>
            <w:tcW w:w="6689" w:type="dxa"/>
            <w:shd w:val="clear" w:color="auto" w:fill="FFFFFF"/>
            <w:tcMar>
              <w:top w:w="60" w:type="dxa"/>
              <w:left w:w="120" w:type="dxa"/>
              <w:bottom w:w="60" w:type="dxa"/>
              <w:right w:w="120" w:type="dxa"/>
            </w:tcMar>
            <w:vAlign w:val="center"/>
          </w:tcPr>
          <w:p w14:paraId="242B9B3F" w14:textId="2AA86E22"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Gene Set Enrichment Analysis</w:t>
            </w:r>
          </w:p>
        </w:tc>
      </w:tr>
      <w:tr w:rsidR="008A634F" w14:paraId="021FB596" w14:textId="77777777" w:rsidTr="008A634F">
        <w:trPr>
          <w:trHeight w:val="609"/>
        </w:trPr>
        <w:tc>
          <w:tcPr>
            <w:tcW w:w="1622" w:type="dxa"/>
            <w:shd w:val="clear" w:color="auto" w:fill="FFFFFF"/>
            <w:tcMar>
              <w:top w:w="60" w:type="dxa"/>
              <w:left w:w="120" w:type="dxa"/>
              <w:bottom w:w="60" w:type="dxa"/>
              <w:right w:w="120" w:type="dxa"/>
            </w:tcMar>
            <w:vAlign w:val="center"/>
          </w:tcPr>
          <w:p w14:paraId="7837E7CF" w14:textId="028F41C6"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HMGCR</w:t>
            </w:r>
          </w:p>
        </w:tc>
        <w:tc>
          <w:tcPr>
            <w:tcW w:w="6689" w:type="dxa"/>
            <w:shd w:val="clear" w:color="auto" w:fill="FFFFFF"/>
            <w:tcMar>
              <w:top w:w="60" w:type="dxa"/>
              <w:left w:w="120" w:type="dxa"/>
              <w:bottom w:w="60" w:type="dxa"/>
              <w:right w:w="120" w:type="dxa"/>
            </w:tcMar>
            <w:vAlign w:val="center"/>
          </w:tcPr>
          <w:p w14:paraId="13C4DB5A" w14:textId="05549304"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3-Hydroxy-3-Methylglutaryl-CoA Reductase</w:t>
            </w:r>
          </w:p>
        </w:tc>
      </w:tr>
      <w:tr w:rsidR="008A634F" w14:paraId="29425483" w14:textId="77777777" w:rsidTr="008A634F">
        <w:trPr>
          <w:trHeight w:val="303"/>
        </w:trPr>
        <w:tc>
          <w:tcPr>
            <w:tcW w:w="1622" w:type="dxa"/>
            <w:shd w:val="clear" w:color="auto" w:fill="FFFFFF"/>
            <w:tcMar>
              <w:top w:w="60" w:type="dxa"/>
              <w:left w:w="120" w:type="dxa"/>
              <w:bottom w:w="60" w:type="dxa"/>
              <w:right w:w="120" w:type="dxa"/>
            </w:tcMar>
            <w:vAlign w:val="center"/>
          </w:tcPr>
          <w:p w14:paraId="1585DD36" w14:textId="34137074"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HR</w:t>
            </w:r>
          </w:p>
        </w:tc>
        <w:tc>
          <w:tcPr>
            <w:tcW w:w="6689" w:type="dxa"/>
            <w:shd w:val="clear" w:color="auto" w:fill="FFFFFF"/>
            <w:tcMar>
              <w:top w:w="60" w:type="dxa"/>
              <w:left w:w="120" w:type="dxa"/>
              <w:bottom w:w="60" w:type="dxa"/>
              <w:right w:w="120" w:type="dxa"/>
            </w:tcMar>
            <w:vAlign w:val="center"/>
          </w:tcPr>
          <w:p w14:paraId="4B84306B" w14:textId="3F306A5D"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Hazard Ratio</w:t>
            </w:r>
          </w:p>
        </w:tc>
      </w:tr>
      <w:tr w:rsidR="008A634F" w14:paraId="78408E18" w14:textId="77777777" w:rsidTr="008A634F">
        <w:trPr>
          <w:trHeight w:val="615"/>
        </w:trPr>
        <w:tc>
          <w:tcPr>
            <w:tcW w:w="1622" w:type="dxa"/>
            <w:shd w:val="clear" w:color="auto" w:fill="FFFFFF"/>
            <w:tcMar>
              <w:top w:w="60" w:type="dxa"/>
              <w:left w:w="120" w:type="dxa"/>
              <w:bottom w:w="60" w:type="dxa"/>
              <w:right w:w="120" w:type="dxa"/>
            </w:tcMar>
            <w:vAlign w:val="center"/>
          </w:tcPr>
          <w:p w14:paraId="70B0DEAF" w14:textId="5F7C64FA"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KEGG</w:t>
            </w:r>
          </w:p>
        </w:tc>
        <w:tc>
          <w:tcPr>
            <w:tcW w:w="6689" w:type="dxa"/>
            <w:shd w:val="clear" w:color="auto" w:fill="FFFFFF"/>
            <w:tcMar>
              <w:top w:w="60" w:type="dxa"/>
              <w:left w:w="120" w:type="dxa"/>
              <w:bottom w:w="60" w:type="dxa"/>
              <w:right w:w="120" w:type="dxa"/>
            </w:tcMar>
            <w:vAlign w:val="center"/>
          </w:tcPr>
          <w:p w14:paraId="4C5BC926" w14:textId="5FAECED9"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Kyoto Encyclopedia of Genes and Genomes</w:t>
            </w:r>
          </w:p>
        </w:tc>
      </w:tr>
      <w:tr w:rsidR="008A634F" w14:paraId="244D4FEE" w14:textId="77777777" w:rsidTr="008A634F">
        <w:trPr>
          <w:trHeight w:val="303"/>
        </w:trPr>
        <w:tc>
          <w:tcPr>
            <w:tcW w:w="1622" w:type="dxa"/>
            <w:shd w:val="clear" w:color="auto" w:fill="FFFFFF"/>
            <w:tcMar>
              <w:top w:w="60" w:type="dxa"/>
              <w:left w:w="120" w:type="dxa"/>
              <w:bottom w:w="60" w:type="dxa"/>
              <w:right w:w="120" w:type="dxa"/>
            </w:tcMar>
            <w:vAlign w:val="center"/>
          </w:tcPr>
          <w:p w14:paraId="5F982002" w14:textId="19CE3AEC"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log2CPM</w:t>
            </w:r>
          </w:p>
        </w:tc>
        <w:tc>
          <w:tcPr>
            <w:tcW w:w="6689" w:type="dxa"/>
            <w:shd w:val="clear" w:color="auto" w:fill="FFFFFF"/>
            <w:tcMar>
              <w:top w:w="60" w:type="dxa"/>
              <w:left w:w="120" w:type="dxa"/>
              <w:bottom w:w="60" w:type="dxa"/>
              <w:right w:w="120" w:type="dxa"/>
            </w:tcMar>
            <w:vAlign w:val="center"/>
          </w:tcPr>
          <w:p w14:paraId="6A10DF24" w14:textId="69FF2711"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log2 Counts Per Million</w:t>
            </w:r>
          </w:p>
        </w:tc>
      </w:tr>
      <w:tr w:rsidR="008A634F" w14:paraId="289EB31C" w14:textId="77777777" w:rsidTr="008A634F">
        <w:trPr>
          <w:trHeight w:val="303"/>
        </w:trPr>
        <w:tc>
          <w:tcPr>
            <w:tcW w:w="1622" w:type="dxa"/>
            <w:shd w:val="clear" w:color="auto" w:fill="FFFFFF"/>
            <w:tcMar>
              <w:top w:w="60" w:type="dxa"/>
              <w:left w:w="120" w:type="dxa"/>
              <w:bottom w:w="60" w:type="dxa"/>
              <w:right w:w="120" w:type="dxa"/>
            </w:tcMar>
            <w:vAlign w:val="center"/>
          </w:tcPr>
          <w:p w14:paraId="45002DDC" w14:textId="70E63331"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MSigDB</w:t>
            </w:r>
          </w:p>
        </w:tc>
        <w:tc>
          <w:tcPr>
            <w:tcW w:w="6689" w:type="dxa"/>
            <w:shd w:val="clear" w:color="auto" w:fill="FFFFFF"/>
            <w:tcMar>
              <w:top w:w="60" w:type="dxa"/>
              <w:left w:w="120" w:type="dxa"/>
              <w:bottom w:w="60" w:type="dxa"/>
              <w:right w:w="120" w:type="dxa"/>
            </w:tcMar>
            <w:vAlign w:val="center"/>
          </w:tcPr>
          <w:p w14:paraId="32EC26F1" w14:textId="1A5F0CB3"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Molecular Signatures Database</w:t>
            </w:r>
          </w:p>
        </w:tc>
      </w:tr>
      <w:tr w:rsidR="008A634F" w14:paraId="682CC527" w14:textId="77777777" w:rsidTr="008A634F">
        <w:trPr>
          <w:trHeight w:val="303"/>
        </w:trPr>
        <w:tc>
          <w:tcPr>
            <w:tcW w:w="1622" w:type="dxa"/>
            <w:shd w:val="clear" w:color="auto" w:fill="FFFFFF"/>
            <w:tcMar>
              <w:top w:w="60" w:type="dxa"/>
              <w:left w:w="120" w:type="dxa"/>
              <w:bottom w:w="60" w:type="dxa"/>
              <w:right w:w="120" w:type="dxa"/>
            </w:tcMar>
            <w:vAlign w:val="center"/>
          </w:tcPr>
          <w:p w14:paraId="6B49FE8E" w14:textId="2F572CEF"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NES</w:t>
            </w:r>
          </w:p>
        </w:tc>
        <w:tc>
          <w:tcPr>
            <w:tcW w:w="6689" w:type="dxa"/>
            <w:shd w:val="clear" w:color="auto" w:fill="FFFFFF"/>
            <w:tcMar>
              <w:top w:w="60" w:type="dxa"/>
              <w:left w:w="120" w:type="dxa"/>
              <w:bottom w:w="60" w:type="dxa"/>
              <w:right w:w="120" w:type="dxa"/>
            </w:tcMar>
            <w:vAlign w:val="center"/>
          </w:tcPr>
          <w:p w14:paraId="10B76F12" w14:textId="10B87107"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Normalized Enrichment Score</w:t>
            </w:r>
          </w:p>
        </w:tc>
      </w:tr>
      <w:tr w:rsidR="008A634F" w14:paraId="142EB988" w14:textId="77777777" w:rsidTr="008A634F">
        <w:trPr>
          <w:trHeight w:val="303"/>
        </w:trPr>
        <w:tc>
          <w:tcPr>
            <w:tcW w:w="1622" w:type="dxa"/>
            <w:shd w:val="clear" w:color="auto" w:fill="FFFFFF"/>
            <w:tcMar>
              <w:top w:w="60" w:type="dxa"/>
              <w:left w:w="120" w:type="dxa"/>
              <w:bottom w:w="60" w:type="dxa"/>
              <w:right w:w="120" w:type="dxa"/>
            </w:tcMar>
            <w:vAlign w:val="center"/>
          </w:tcPr>
          <w:p w14:paraId="18944B2D" w14:textId="14D2AA1A"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OS</w:t>
            </w:r>
          </w:p>
        </w:tc>
        <w:tc>
          <w:tcPr>
            <w:tcW w:w="6689" w:type="dxa"/>
            <w:shd w:val="clear" w:color="auto" w:fill="FFFFFF"/>
            <w:tcMar>
              <w:top w:w="60" w:type="dxa"/>
              <w:left w:w="120" w:type="dxa"/>
              <w:bottom w:w="60" w:type="dxa"/>
              <w:right w:w="120" w:type="dxa"/>
            </w:tcMar>
            <w:vAlign w:val="center"/>
          </w:tcPr>
          <w:p w14:paraId="0C14C74E" w14:textId="2185154F"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Overall Survival</w:t>
            </w:r>
          </w:p>
        </w:tc>
      </w:tr>
      <w:tr w:rsidR="008A634F" w14:paraId="60B9F2A8" w14:textId="77777777" w:rsidTr="008A634F">
        <w:trPr>
          <w:trHeight w:val="303"/>
        </w:trPr>
        <w:tc>
          <w:tcPr>
            <w:tcW w:w="1622" w:type="dxa"/>
            <w:shd w:val="clear" w:color="auto" w:fill="FFFFFF"/>
            <w:tcMar>
              <w:top w:w="60" w:type="dxa"/>
              <w:left w:w="120" w:type="dxa"/>
              <w:bottom w:w="60" w:type="dxa"/>
              <w:right w:w="120" w:type="dxa"/>
            </w:tcMar>
            <w:vAlign w:val="center"/>
          </w:tcPr>
          <w:p w14:paraId="5F9040BD" w14:textId="56891739"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PCA</w:t>
            </w:r>
          </w:p>
        </w:tc>
        <w:tc>
          <w:tcPr>
            <w:tcW w:w="6689" w:type="dxa"/>
            <w:shd w:val="clear" w:color="auto" w:fill="FFFFFF"/>
            <w:tcMar>
              <w:top w:w="60" w:type="dxa"/>
              <w:left w:w="120" w:type="dxa"/>
              <w:bottom w:w="60" w:type="dxa"/>
              <w:right w:w="120" w:type="dxa"/>
            </w:tcMar>
            <w:vAlign w:val="center"/>
          </w:tcPr>
          <w:p w14:paraId="3C10848D" w14:textId="70A4E0C9"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Principal Component Analysis</w:t>
            </w:r>
          </w:p>
        </w:tc>
      </w:tr>
      <w:tr w:rsidR="008A634F" w14:paraId="651270A5" w14:textId="77777777" w:rsidTr="008A634F">
        <w:trPr>
          <w:trHeight w:val="615"/>
        </w:trPr>
        <w:tc>
          <w:tcPr>
            <w:tcW w:w="1622" w:type="dxa"/>
            <w:shd w:val="clear" w:color="auto" w:fill="FFFFFF"/>
            <w:tcMar>
              <w:top w:w="60" w:type="dxa"/>
              <w:left w:w="120" w:type="dxa"/>
              <w:bottom w:w="60" w:type="dxa"/>
              <w:right w:w="120" w:type="dxa"/>
            </w:tcMar>
            <w:vAlign w:val="center"/>
          </w:tcPr>
          <w:p w14:paraId="589F0447" w14:textId="29B21087"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PPARG</w:t>
            </w:r>
          </w:p>
        </w:tc>
        <w:tc>
          <w:tcPr>
            <w:tcW w:w="6689" w:type="dxa"/>
            <w:shd w:val="clear" w:color="auto" w:fill="FFFFFF"/>
            <w:tcMar>
              <w:top w:w="60" w:type="dxa"/>
              <w:left w:w="120" w:type="dxa"/>
              <w:bottom w:w="60" w:type="dxa"/>
              <w:right w:w="120" w:type="dxa"/>
            </w:tcMar>
            <w:vAlign w:val="center"/>
          </w:tcPr>
          <w:p w14:paraId="6773EB30" w14:textId="7E0C5D39" w:rsidR="008A634F" w:rsidRDefault="008A634F" w:rsidP="008A634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Segoe UI" w:hAnsi="Segoe UI" w:cs="Segoe UI"/>
                <w:color w:val="0F1115"/>
                <w:sz w:val="23"/>
                <w:szCs w:val="23"/>
              </w:rPr>
              <w:t>Peroxisome Proliferator-Activated Receptor Gamma</w:t>
            </w:r>
          </w:p>
        </w:tc>
      </w:tr>
    </w:tbl>
    <w:p w14:paraId="0F784C7A"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bookmarkEnd w:id="52"/>
    <w:p w14:paraId="151A9254" w14:textId="03AA43BB" w:rsidR="009238AF" w:rsidRDefault="00000000">
      <w:pPr>
        <w:keepLines/>
        <w:widowControl/>
        <w:suppressAutoHyphens/>
        <w:kinsoku w:val="0"/>
        <w:spacing w:before="288" w:after="72" w:line="240" w:lineRule="auto"/>
        <w:jc w:val="both"/>
        <w:outlineLvl w:val="2"/>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Data</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Availability</w:t>
      </w:r>
    </w:p>
    <w:p w14:paraId="376C6839" w14:textId="1534FBAE"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RNA</w:t>
      </w:r>
      <w:r w:rsidR="00000000">
        <w:rPr>
          <w:rFonts w:ascii="Times New Roman" w:eastAsia="宋体" w:hAnsi="Times New Roman" w:cs="Times New Roman"/>
          <w:color w:val="111111"/>
          <w:kern w:val="0"/>
          <w:sz w:val="24"/>
          <w14:ligatures w14:val="none"/>
        </w:rPr>
        <w:noBreakHyphen/>
        <w:t>seq</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clinical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data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publicly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available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TCGA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(GSE21122,</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GSE159659).</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Processed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data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scripts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available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from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corresponding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author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upon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reasonable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request.</w:t>
      </w: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Code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been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deposited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GitHub</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https://github.com/</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(repository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placeholder)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publicly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available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date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publication.</w:t>
      </w:r>
    </w:p>
    <w:p w14:paraId="54E72607" w14:textId="77777777" w:rsidR="009238AF" w:rsidRDefault="009238AF">
      <w:pPr>
        <w:keepLines/>
        <w:widowControl/>
        <w:suppressAutoHyphens/>
        <w:kinsoku w:val="0"/>
        <w:spacing w:before="120" w:after="120" w:line="240" w:lineRule="auto"/>
        <w:jc w:val="both"/>
        <w:rPr>
          <w:rFonts w:ascii="Times New Roman" w:eastAsia="宋体" w:hAnsi="Times New Roman" w:cs="Times New Roman"/>
          <w:b/>
          <w:bCs/>
          <w:color w:val="1A3C5A"/>
          <w:kern w:val="0"/>
          <w:sz w:val="24"/>
          <w14:ligatures w14:val="none"/>
        </w:rPr>
      </w:pPr>
    </w:p>
    <w:p w14:paraId="42AAB3C8" w14:textId="45E4ABF1" w:rsidR="009238AF" w:rsidRDefault="00000000">
      <w:pPr>
        <w:keepLines/>
        <w:widowControl/>
        <w:suppressAutoHyphens/>
        <w:kinsoku w:val="0"/>
        <w:spacing w:before="120" w:after="120" w:line="240" w:lineRule="auto"/>
        <w:jc w:val="both"/>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Authors’</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Contributions</w:t>
      </w:r>
    </w:p>
    <w:p w14:paraId="29BFE64F" w14:textId="3C962401" w:rsidR="009238AF" w:rsidRDefault="00841CCC">
      <w:pPr>
        <w:keepLines/>
        <w:widowControl/>
        <w:suppressAutoHyphens/>
        <w:kinsoku w:val="0"/>
        <w:spacing w:before="120" w:after="120" w:line="240" w:lineRule="auto"/>
        <w:jc w:val="both"/>
        <w:rPr>
          <w:rFonts w:ascii="Times New Roman" w:eastAsia="宋体" w:hAnsi="Times New Roman" w:cs="Times New Roman"/>
          <w:color w:val="1A3C5A"/>
          <w:kern w:val="0"/>
          <w:sz w:val="24"/>
          <w14:ligatures w14:val="none"/>
        </w:rPr>
      </w:pPr>
      <w:r>
        <w:rPr>
          <w:rFonts w:ascii="Times New Roman" w:eastAsia="宋体" w:hAnsi="Times New Roman" w:cs="Times New Roman" w:hint="eastAsia"/>
          <w:color w:val="1A3C5A"/>
          <w:kern w:val="0"/>
          <w:sz w:val="24"/>
          <w14:ligatures w14:val="none"/>
        </w:rPr>
        <w:lastRenderedPageBreak/>
        <w:t xml:space="preserve">  </w:t>
      </w:r>
      <w:r w:rsidR="00000000">
        <w:rPr>
          <w:rFonts w:ascii="Times New Roman" w:eastAsia="宋体" w:hAnsi="Times New Roman" w:cs="Times New Roman"/>
          <w:color w:val="1A3C5A"/>
          <w:kern w:val="0"/>
          <w:sz w:val="24"/>
          <w14:ligatures w14:val="none"/>
        </w:rPr>
        <w:t>W.X.:</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conceptualization,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formal</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analysis,</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methodology,</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software,</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visualization,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writing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original</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draft,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writing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review</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editing.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C.L.:</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data</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curation,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investigation,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resources,</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writing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review</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editing.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J.S.:</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data</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curation,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investigation,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methodology,</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writing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review</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editing.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J.L.:</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investigation,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resources,</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validation,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writing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review</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editing.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S.G.: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data</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curation,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investigation,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literature</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search.</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M.J.:</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methodology,</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software,</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validation,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writing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review</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editing.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M.W.:</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investigation,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resources,</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supervision,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writing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review</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editing.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J.H.:</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data</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curation,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project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administration,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writing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review</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editing.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Y.D.: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methodology,</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software,</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validation,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writing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review</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editing.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H.M.:</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resources,</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supervision,</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writing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review</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editing.</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All</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authors</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have</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read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and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approved</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the</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final</w:t>
      </w:r>
      <w:r>
        <w:rPr>
          <w:rFonts w:ascii="Times New Roman" w:eastAsia="宋体" w:hAnsi="Times New Roman" w:cs="Times New Roman"/>
          <w:color w:val="1A3C5A"/>
          <w:kern w:val="0"/>
          <w:sz w:val="24"/>
          <w14:ligatures w14:val="none"/>
        </w:rPr>
        <w:t xml:space="preserve"> </w:t>
      </w:r>
      <w:r w:rsidR="00000000">
        <w:rPr>
          <w:rFonts w:ascii="Times New Roman" w:eastAsia="宋体" w:hAnsi="Times New Roman" w:cs="Times New Roman"/>
          <w:color w:val="1A3C5A"/>
          <w:kern w:val="0"/>
          <w:sz w:val="24"/>
          <w14:ligatures w14:val="none"/>
        </w:rPr>
        <w:t>version.</w:t>
      </w:r>
      <w:r>
        <w:rPr>
          <w:rFonts w:ascii="Times New Roman" w:eastAsia="宋体" w:hAnsi="Times New Roman" w:cs="Times New Roman"/>
          <w:color w:val="1A3C5A"/>
          <w:kern w:val="0"/>
          <w:sz w:val="24"/>
          <w14:ligatures w14:val="none"/>
        </w:rPr>
        <w:t xml:space="preserve"> </w:t>
      </w:r>
    </w:p>
    <w:p w14:paraId="41F338B2" w14:textId="77777777" w:rsidR="009238AF" w:rsidRDefault="009238AF">
      <w:pPr>
        <w:keepLines/>
        <w:widowControl/>
        <w:suppressAutoHyphens/>
        <w:kinsoku w:val="0"/>
        <w:spacing w:before="120" w:after="120" w:line="240" w:lineRule="auto"/>
        <w:jc w:val="both"/>
        <w:rPr>
          <w:rFonts w:ascii="Times New Roman" w:eastAsia="宋体" w:hAnsi="Times New Roman" w:cs="Times New Roman"/>
          <w:b/>
          <w:bCs/>
          <w:color w:val="1A3C5A"/>
          <w:kern w:val="0"/>
          <w:sz w:val="24"/>
          <w14:ligatures w14:val="none"/>
        </w:rPr>
      </w:pPr>
    </w:p>
    <w:p w14:paraId="2AD2CFE5" w14:textId="77777777" w:rsidR="009238AF" w:rsidRDefault="00000000">
      <w:pPr>
        <w:keepLines/>
        <w:widowControl/>
        <w:suppressAutoHyphens/>
        <w:kinsoku w:val="0"/>
        <w:spacing w:before="120" w:after="120" w:line="240" w:lineRule="auto"/>
        <w:jc w:val="both"/>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Acknowledgments</w:t>
      </w:r>
    </w:p>
    <w:p w14:paraId="747E45C0" w14:textId="27FC0A43"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authors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thank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patients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their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families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for</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participation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TCGA</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GEO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studies.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work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was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supported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by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Natural</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Science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Foundation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Ningbo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[Grant</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2024J274].</w:t>
      </w:r>
    </w:p>
    <w:p w14:paraId="2B46D47B" w14:textId="2BEB824C" w:rsidR="009238AF" w:rsidRDefault="00000000">
      <w:pPr>
        <w:keepLines/>
        <w:widowControl/>
        <w:suppressAutoHyphens/>
        <w:kinsoku w:val="0"/>
        <w:spacing w:before="432" w:after="96" w:line="240" w:lineRule="auto"/>
        <w:jc w:val="both"/>
        <w:outlineLvl w:val="1"/>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Declaration</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Of</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Interests</w:t>
      </w:r>
    </w:p>
    <w:p w14:paraId="575244BB" w14:textId="3BAFC7E4"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authors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declare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no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competing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interests.</w:t>
      </w:r>
    </w:p>
    <w:p w14:paraId="0A238FCE" w14:textId="08401E6C" w:rsidR="009238AF" w:rsidRDefault="00000000">
      <w:pPr>
        <w:keepLines/>
        <w:widowControl/>
        <w:suppressAutoHyphens/>
        <w:kinsoku w:val="0"/>
        <w:spacing w:before="432" w:after="96" w:line="240" w:lineRule="auto"/>
        <w:jc w:val="both"/>
        <w:outlineLvl w:val="1"/>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Declaration</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Of</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Generative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Ai</w:t>
      </w:r>
      <w:r w:rsidR="00841CCC">
        <w:rPr>
          <w:rFonts w:ascii="Times New Roman" w:eastAsia="宋体" w:hAnsi="Times New Roman" w:cs="Times New Roman"/>
          <w:b/>
          <w:bCs/>
          <w:color w:val="1A3C5A"/>
          <w:kern w:val="0"/>
          <w:sz w:val="24"/>
          <w14:ligatures w14:val="none"/>
        </w:rPr>
        <w:t xml:space="preserve"> </w:t>
      </w:r>
      <w:r w:rsidR="00031770">
        <w:rPr>
          <w:rFonts w:ascii="Times New Roman" w:eastAsia="宋体" w:hAnsi="Times New Roman" w:cs="Times New Roman"/>
          <w:b/>
          <w:bCs/>
          <w:color w:val="1A3C5A"/>
          <w:kern w:val="0"/>
          <w:sz w:val="24"/>
          <w14:ligatures w14:val="none"/>
        </w:rPr>
        <w:t>and</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Ai-Assis</w:t>
      </w:r>
    </w:p>
    <w:p w14:paraId="11508B75" w14:textId="412D8A11" w:rsidR="009238AF" w:rsidRDefault="00841CCC">
      <w:pPr>
        <w:keepLines/>
        <w:widowControl/>
        <w:suppressAutoHyphens/>
        <w:kinsoku w:val="0"/>
        <w:spacing w:before="120" w:after="12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 xml:space="preserve">  </w:t>
      </w:r>
      <w:r w:rsidR="00000000">
        <w:rPr>
          <w:rFonts w:ascii="Times New Roman" w:eastAsia="宋体" w:hAnsi="Times New Roman" w:cs="Times New Roman"/>
          <w:color w:val="111111"/>
          <w:kern w:val="0"/>
          <w:sz w:val="24"/>
          <w14:ligatures w14:val="none"/>
        </w:rPr>
        <w:t>During</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preparation</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this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work,</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authors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used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AI</w:t>
      </w:r>
      <w:r w:rsidR="00000000">
        <w:rPr>
          <w:rFonts w:ascii="Times New Roman" w:eastAsia="宋体" w:hAnsi="Times New Roman" w:cs="Times New Roman"/>
          <w:color w:val="111111"/>
          <w:kern w:val="0"/>
          <w:sz w:val="24"/>
          <w14:ligatures w14:val="none"/>
        </w:rPr>
        <w:noBreakHyphen/>
        <w:t>assisted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tools</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to</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improve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clarity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and</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quality</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of</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the</w:t>
      </w:r>
      <w:r>
        <w:rPr>
          <w:rFonts w:ascii="Times New Roman" w:eastAsia="宋体" w:hAnsi="Times New Roman" w:cs="Times New Roman"/>
          <w:color w:val="111111"/>
          <w:kern w:val="0"/>
          <w:sz w:val="24"/>
          <w14:ligatures w14:val="none"/>
        </w:rPr>
        <w:t xml:space="preserve"> </w:t>
      </w:r>
      <w:r w:rsidR="00000000">
        <w:rPr>
          <w:rFonts w:ascii="Times New Roman" w:eastAsia="宋体" w:hAnsi="Times New Roman" w:cs="Times New Roman"/>
          <w:color w:val="111111"/>
          <w:kern w:val="0"/>
          <w:sz w:val="24"/>
          <w14:ligatures w14:val="none"/>
        </w:rPr>
        <w:t>text.</w:t>
      </w:r>
      <w:r>
        <w:rPr>
          <w:rFonts w:ascii="Times New Roman" w:eastAsia="宋体" w:hAnsi="Times New Roman" w:cs="Times New Roman"/>
          <w:color w:val="111111"/>
          <w:kern w:val="0"/>
          <w:sz w:val="24"/>
          <w14:ligatures w14:val="none"/>
        </w:rPr>
        <w:t xml:space="preserve"> </w:t>
      </w:r>
    </w:p>
    <w:p w14:paraId="5A02D521" w14:textId="77777777" w:rsidR="009238AF" w:rsidRDefault="00000000">
      <w:pPr>
        <w:keepLines/>
        <w:widowControl/>
        <w:suppressAutoHyphens/>
        <w:kinsoku w:val="0"/>
        <w:spacing w:before="432" w:after="96" w:line="240" w:lineRule="auto"/>
        <w:jc w:val="both"/>
        <w:outlineLvl w:val="1"/>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Note</w:t>
      </w:r>
    </w:p>
    <w:p w14:paraId="39B733B9" w14:textId="734C9A77" w:rsidR="009238AF" w:rsidRDefault="00000000">
      <w:pPr>
        <w:keepLines/>
        <w:widowControl/>
        <w:suppressAutoHyphens/>
        <w:kinsoku w:val="0"/>
        <w:spacing w:before="432" w:after="96" w:line="240" w:lineRule="auto"/>
        <w:jc w:val="both"/>
        <w:outlineLvl w:val="1"/>
        <w:rPr>
          <w:rFonts w:ascii="Times New Roman" w:eastAsia="宋体" w:hAnsi="Times New Roman" w:cs="Times New Roman"/>
          <w:b/>
          <w:bCs/>
          <w:color w:val="1A3C5A"/>
          <w:kern w:val="0"/>
          <w:sz w:val="24"/>
          <w14:ligatures w14:val="none"/>
        </w:rPr>
      </w:pPr>
      <w:r>
        <w:rPr>
          <w:rFonts w:ascii="Times New Roman" w:eastAsia="宋体" w:hAnsi="Times New Roman" w:cs="Times New Roman"/>
          <w:color w:val="1A3C5A"/>
          <w:kern w:val="0"/>
          <w:sz w:val="24"/>
          <w14:ligatures w14:val="none"/>
        </w:rPr>
        <w:t>Supplementary</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data</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for</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this</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article</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are</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available</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at</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Cancer</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Research</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Online</w:t>
      </w:r>
      <w:r w:rsidR="00841CCC">
        <w:rPr>
          <w:rFonts w:ascii="Times New Roman" w:eastAsia="宋体" w:hAnsi="Times New Roman" w:cs="Times New Roman"/>
          <w:color w:val="1A3C5A"/>
          <w:kern w:val="0"/>
          <w:sz w:val="24"/>
          <w14:ligatures w14:val="none"/>
        </w:rPr>
        <w:t xml:space="preserve"> </w:t>
      </w:r>
      <w:r>
        <w:rPr>
          <w:rFonts w:ascii="Times New Roman" w:eastAsia="宋体" w:hAnsi="Times New Roman" w:cs="Times New Roman"/>
          <w:color w:val="1A3C5A"/>
          <w:kern w:val="0"/>
          <w:sz w:val="24"/>
          <w14:ligatures w14:val="none"/>
        </w:rPr>
        <w:t>(http://cancerres.aacrjournals.org/).</w:t>
      </w:r>
    </w:p>
    <w:p w14:paraId="444806CA" w14:textId="77777777" w:rsidR="009238AF" w:rsidRDefault="00000000">
      <w:pPr>
        <w:keepLines/>
        <w:widowControl/>
        <w:suppressAutoHyphens/>
        <w:kinsoku w:val="0"/>
        <w:spacing w:before="432" w:after="96" w:line="240" w:lineRule="auto"/>
        <w:jc w:val="both"/>
        <w:outlineLvl w:val="1"/>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t>References</w:t>
      </w:r>
    </w:p>
    <w:p w14:paraId="1A395145" w14:textId="7C0B5440"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Mori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Yamada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Kinoshita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Kohashi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Yamamoto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Susuki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Kawaguchi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Nakashima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Oda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Clinicopathological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histopathological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review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comprehensive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study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123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primary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tumours.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Histopathology.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2022;80(3):538-557.</w:t>
      </w:r>
    </w:p>
    <w:p w14:paraId="23EF8E66" w14:textId="6BB6197E"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t>2.</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Pasquali,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Percio,</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Callegaro,</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Bertolotti,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Brich,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Barisella,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Collini,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Cecco,</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Sanfilippo,</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Frezza,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Stacchiotti,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Benelli,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Zaffaroni,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&amp;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Gronchi,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(2022).</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transcriptomic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analysis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retroperitoneal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well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differentiated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liposarcoma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(WDLPS)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well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differentiated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dedifferentiated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components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dedifferentiated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liposarcoma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(DDLPS).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Journal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Clinical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Oncology,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40(16_suppl)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https://doi.org/10.1200/jco.2022.40.16_suppl.e23520.</w:t>
      </w:r>
    </w:p>
    <w:p w14:paraId="383699B9" w14:textId="63D0F93B"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lastRenderedPageBreak/>
        <w:t>3.Schroeder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LaFranzo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LaFleur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Gittelman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Vignali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Flanagan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Rytlewski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Riolobos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Schulte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Kim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Smythe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Wagner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Mantilla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Campbell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Pierce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Jones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Cranmer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Pollack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CD4+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macrophage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infiltration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predict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outcomes.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Immunother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2021;9(8</w:t>
      </w:r>
      <w:r w:rsidR="00031770">
        <w:rPr>
          <w:rFonts w:ascii="Times New Roman" w:eastAsia="宋体" w:hAnsi="Times New Roman" w:cs="Times New Roman"/>
          <w:color w:val="111111"/>
          <w:kern w:val="0"/>
          <w:sz w:val="24"/>
          <w14:ligatures w14:val="none"/>
        </w:rPr>
        <w:t>): e</w:t>
      </w:r>
      <w:r>
        <w:rPr>
          <w:rFonts w:ascii="Times New Roman" w:eastAsia="宋体" w:hAnsi="Times New Roman" w:cs="Times New Roman" w:hint="eastAsia"/>
          <w:color w:val="111111"/>
          <w:kern w:val="0"/>
          <w:sz w:val="24"/>
          <w14:ligatures w14:val="none"/>
        </w:rPr>
        <w:t>002812.</w:t>
      </w:r>
    </w:p>
    <w:p w14:paraId="21B430AA" w14:textId="03B38369"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Sanfilippo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Hayward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Musoro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Benson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Leahy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Brunello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Blay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Steeghs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Desar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Hervieu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Thway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Marreaud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Litiere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Kasper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Activity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Cabazitaxel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Metastatic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Inoperable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Locally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Advanced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Phase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Study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EORTC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Soft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Tissue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Bone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Group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(STBSG).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JAMA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Oncol.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2022;8(10):1420-1425.</w:t>
      </w:r>
    </w:p>
    <w:p w14:paraId="18BBB729" w14:textId="0CE983CF"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Gounder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Abdul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Razak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Somaiah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Chawla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Martin-Broto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Grignani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Selinexor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Advanced,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Metastatic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Multinational,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Randomized,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Double-Blind,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Placebo-Controlled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Trial.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Oncol.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2022;40(22):2479-2490.</w:t>
      </w:r>
    </w:p>
    <w:p w14:paraId="746E6BB8" w14:textId="769006F2"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t>6.</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Casier,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J.,</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Timmermans,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Laenen,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Hompes,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Douchy,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Sciot,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Christiaens,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Wafa,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&amp;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Schöffski,</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(2025).</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Clinical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course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prognostic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factors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of</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patients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with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dedifferentiated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liposarcoma: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retrospective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analysis.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BMC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cancer,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25(1),</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517.</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https://doi.org/10.1186/s12885-025-13813-w.</w:t>
      </w:r>
      <w:r w:rsidR="00841CCC">
        <w:rPr>
          <w:rFonts w:ascii="Times New Roman" w:eastAsia="宋体" w:hAnsi="Times New Roman" w:cs="Times New Roman"/>
          <w:color w:val="111111"/>
          <w:kern w:val="0"/>
          <w:sz w:val="24"/>
          <w14:ligatures w14:val="none"/>
        </w:rPr>
        <w:t xml:space="preserve"> </w:t>
      </w:r>
    </w:p>
    <w:p w14:paraId="4B276B27" w14:textId="115FFDCD"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Guan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Tian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Jia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Q,</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Lv</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Qiu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Integrated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lipidomics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RNA-seq</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reveal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prognostic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biomarkers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well-differentiated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retroperitoneal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2024;24(1):404.</w:t>
      </w:r>
    </w:p>
    <w:p w14:paraId="42469401" w14:textId="7C831040"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Manteaux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Amsel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Riquier-Morcant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Prieto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Romero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Gayte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Fourneaux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Larroque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Gruel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Quignot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Perot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Jacq</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Cisse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Pomies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Senges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Chibon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Heuillet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Bellvert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Watson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Carrere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Firmin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Riscal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Linares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crosstalk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between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muscle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sustains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tumor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Nat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Commun.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2024;15(1):7940.</w:t>
      </w:r>
    </w:p>
    <w:p w14:paraId="28A8C63A" w14:textId="11352843"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9.</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Pope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Dixon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Regulation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ferroptosis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metabolism.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Trends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Biol.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2023;33(12):1077-1087.</w:t>
      </w:r>
    </w:p>
    <w:p w14:paraId="6DC96D11" w14:textId="37FE1FA1"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10.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Xiao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Sheng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Jiang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mTORC2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regulates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metabolism-driven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TAMs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via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PPAR-</w:t>
      </w:r>
      <w:r>
        <w:rPr>
          <w:rFonts w:ascii="Times New Roman" w:eastAsia="宋体" w:hAnsi="Times New Roman" w:cs="Times New Roman" w:hint="eastAsia"/>
          <w:color w:val="111111"/>
          <w:kern w:val="0"/>
          <w:sz w:val="24"/>
          <w14:ligatures w14:val="none"/>
        </w:rPr>
        <w:t>γ</w:t>
      </w:r>
      <w:r>
        <w:rPr>
          <w:rFonts w:ascii="Times New Roman" w:eastAsia="宋体" w:hAnsi="Times New Roman" w:cs="Times New Roman" w:hint="eastAsia"/>
          <w:color w:val="111111"/>
          <w:kern w:val="0"/>
          <w:sz w:val="24"/>
          <w14:ligatures w14:val="none"/>
        </w:rPr>
        <w:t>/CD36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pathway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promote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Adipocyte.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2026;15(1):2665903.</w:t>
      </w:r>
    </w:p>
    <w:p w14:paraId="636A28BF" w14:textId="6B373222"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11.Campbell,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Ramsey,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Veenstra,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Litton,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Brockstein,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Young,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&amp;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Shah,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Diagnosis,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Treatment,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Unmet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Needs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United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States: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Multidisciplinary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Delphi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Study.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17(17),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2815.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https://doi.org/10.3390/cancers17172815</w:t>
      </w:r>
      <w:r>
        <w:rPr>
          <w:rFonts w:ascii="Times New Roman" w:eastAsia="宋体" w:hAnsi="Times New Roman" w:cs="Times New Roman"/>
          <w:color w:val="111111"/>
          <w:kern w:val="0"/>
          <w:sz w:val="24"/>
          <w14:ligatures w14:val="none"/>
        </w:rPr>
        <w:t>.</w:t>
      </w:r>
    </w:p>
    <w:p w14:paraId="7AAA2616" w14:textId="2BCD35D9"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12.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Frapolli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Bello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Ponzo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Caraporta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Mannarino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Ballabio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Marchini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Carrassa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Ubezio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Porcu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Brich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Sanfilippo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Casali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Gronchi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Pilotti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D'Incalci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Correction: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Combination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PPAR</w:t>
      </w:r>
      <w:r>
        <w:rPr>
          <w:rFonts w:ascii="Times New Roman" w:eastAsia="宋体" w:hAnsi="Times New Roman" w:cs="Times New Roman" w:hint="eastAsia"/>
          <w:color w:val="111111"/>
          <w:kern w:val="0"/>
          <w:sz w:val="24"/>
          <w14:ligatures w14:val="none"/>
        </w:rPr>
        <w:t>γ</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Agonist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Pioglitazone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Trabectedin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Induce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Adipocyte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Differentiation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Overcome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Trabectedin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Resistance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Myxoid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2020;26(5):1199.</w:t>
      </w:r>
    </w:p>
    <w:p w14:paraId="6C84201D" w14:textId="52F29F8C"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lastRenderedPageBreak/>
        <w:t>13.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Greto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Saieva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Terziani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Visani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Garlatti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Russo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Muntoni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Becherini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Topulli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Campanacci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Beltrami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Scoccianti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Muratori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Bonomo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Desideri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Francolini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Livi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Influence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subtype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outcome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operable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Radiol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2019;124(7):552-563.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doi:10.1007/s11547-018-0960-x.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Epub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2018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Nov</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PMID: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30460465.</w:t>
      </w:r>
    </w:p>
    <w:p w14:paraId="23D0D7C5" w14:textId="5400632E"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14.Pan,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Zhou,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Jiang,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Bui,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Q.,</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Bien,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Achacoso,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Solorzano,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Chung,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Thomas,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Habel,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&amp;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Ganjoo,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Sex-dependent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Prognosis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Advanced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Soft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Tissue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Res</w:t>
      </w:r>
      <w:r>
        <w:rPr>
          <w:rFonts w:ascii="Times New Roman" w:eastAsia="宋体" w:hAnsi="Times New Roman" w:cs="Times New Roman"/>
          <w:color w:val="111111"/>
          <w:kern w:val="0"/>
          <w:sz w:val="24"/>
          <w14:ligatures w14:val="none"/>
        </w:rPr>
        <w:t>.</w:t>
      </w:r>
      <w:r>
        <w:rPr>
          <w:rFonts w:ascii="Times New Roman" w:eastAsia="宋体" w:hAnsi="Times New Roman" w:cs="Times New Roman" w:hint="eastAsia"/>
          <w:color w:val="111111"/>
          <w:kern w:val="0"/>
          <w:sz w:val="24"/>
          <w14:ligatures w14:val="none"/>
        </w:rPr>
        <w:t>30(2),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413</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419.</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https://doi.org/10.1158/1078-0432.CCR-23-1990</w:t>
      </w:r>
      <w:r>
        <w:rPr>
          <w:rFonts w:ascii="Times New Roman" w:eastAsia="宋体" w:hAnsi="Times New Roman" w:cs="Times New Roman"/>
          <w:color w:val="111111"/>
          <w:kern w:val="0"/>
          <w:sz w:val="24"/>
          <w14:ligatures w14:val="none"/>
        </w:rPr>
        <w:t>.</w:t>
      </w:r>
    </w:p>
    <w:p w14:paraId="1DF27550" w14:textId="43EDD2BB"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15.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Rosen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Spiegelman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PPAR</w:t>
      </w:r>
      <w:r>
        <w:rPr>
          <w:rFonts w:ascii="Times New Roman" w:eastAsia="宋体" w:hAnsi="Times New Roman" w:cs="Times New Roman" w:hint="eastAsia"/>
          <w:color w:val="111111"/>
          <w:kern w:val="0"/>
          <w:sz w:val="24"/>
          <w14:ligatures w14:val="none"/>
        </w:rPr>
        <w:t>γ</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nuclear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regulator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metabolism,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differentiation,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Biol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2001;276(41):37731-</w:t>
      </w:r>
      <w:r w:rsidR="00031770">
        <w:rPr>
          <w:rFonts w:ascii="Times New Roman" w:eastAsia="宋体" w:hAnsi="Times New Roman" w:cs="Times New Roman"/>
          <w:color w:val="111111"/>
          <w:kern w:val="0"/>
          <w:sz w:val="24"/>
          <w14:ligatures w14:val="none"/>
        </w:rPr>
        <w:t>37734.</w:t>
      </w:r>
    </w:p>
    <w:p w14:paraId="798B423E" w14:textId="6E1AA7B0"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16.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Interplay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CD36,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autophagy,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metabolism: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insights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Metabolism.</w:t>
      </w:r>
      <w:r w:rsidR="00841CCC">
        <w:rPr>
          <w:rFonts w:ascii="Times New Roman" w:eastAsia="宋体" w:hAnsi="Times New Roman" w:cs="Times New Roman" w:hint="eastAsia"/>
          <w:color w:val="111111"/>
          <w:kern w:val="0"/>
          <w:sz w:val="24"/>
          <w14:ligatures w14:val="none"/>
        </w:rPr>
        <w:t xml:space="preserve"> </w:t>
      </w:r>
      <w:r w:rsidR="00031770">
        <w:rPr>
          <w:rFonts w:ascii="Times New Roman" w:eastAsia="宋体" w:hAnsi="Times New Roman" w:cs="Times New Roman"/>
          <w:color w:val="111111"/>
          <w:kern w:val="0"/>
          <w:sz w:val="24"/>
          <w14:ligatures w14:val="none"/>
        </w:rPr>
        <w:t xml:space="preserve">2024; </w:t>
      </w:r>
      <w:r w:rsidR="000B6F86">
        <w:rPr>
          <w:rFonts w:ascii="Times New Roman" w:eastAsia="宋体" w:hAnsi="Times New Roman" w:cs="Times New Roman"/>
          <w:color w:val="111111"/>
          <w:kern w:val="0"/>
          <w:sz w:val="24"/>
          <w14:ligatures w14:val="none"/>
        </w:rPr>
        <w:t>155:155905.</w:t>
      </w:r>
    </w:p>
    <w:p w14:paraId="6E794FF6" w14:textId="2084E91D"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17.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Feng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Zuppe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Kurokawa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CD36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Value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Therapeutic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Target.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2023;12(12):1605.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doi:10.3390/cells12121605.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PMID: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37371071.</w:t>
      </w:r>
    </w:p>
    <w:p w14:paraId="3EFD91EB" w14:textId="47C80BF3"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18.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Cullen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Lazarides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Pittman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Flamant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Stoeber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Stoeber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Visquas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Brigman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Riedel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Cardona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Somarelli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Eward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Cell-cycle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phase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analysis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identifies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three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unique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phenotypes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soft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tissue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BMC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2024;24(1):1288.</w:t>
      </w:r>
    </w:p>
    <w:p w14:paraId="20D3C076" w14:textId="04950482"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19.</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Zhao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Hou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Ruan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Deciphering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Prognostic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Therapeutic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Cycle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Regulator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CENPF: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Potential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Biomarker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Prognosis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Microenvironment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2023;24(8</w:t>
      </w:r>
      <w:r w:rsidR="00031770">
        <w:rPr>
          <w:rFonts w:ascii="Times New Roman" w:eastAsia="宋体" w:hAnsi="Times New Roman" w:cs="Times New Roman"/>
          <w:color w:val="111111"/>
          <w:kern w:val="0"/>
          <w:sz w:val="24"/>
          <w14:ligatures w14:val="none"/>
        </w:rPr>
        <w:t xml:space="preserve">): </w:t>
      </w:r>
      <w:r w:rsidR="000B6F86">
        <w:rPr>
          <w:rFonts w:ascii="Times New Roman" w:eastAsia="宋体" w:hAnsi="Times New Roman" w:cs="Times New Roman"/>
          <w:color w:val="111111"/>
          <w:kern w:val="0"/>
          <w:sz w:val="24"/>
          <w14:ligatures w14:val="none"/>
        </w:rPr>
        <w:t>7010.</w:t>
      </w:r>
    </w:p>
    <w:p w14:paraId="768B2B68" w14:textId="0D7B207B"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20.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Pimenta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Garza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Camp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Park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Hoffman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Valderrabano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Carson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Karam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Titchen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Medjahed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Khandekar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Shannon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Nag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Thorner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Gibson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Santagata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Raut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Hornick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Merriam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Solimini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George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Demetri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Allen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Epigenetic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dysregulation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programs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mediates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plasticity.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Transl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2026;18(835</w:t>
      </w:r>
      <w:r w:rsidR="00031770">
        <w:rPr>
          <w:rFonts w:ascii="Times New Roman" w:eastAsia="宋体" w:hAnsi="Times New Roman" w:cs="Times New Roman"/>
          <w:color w:val="111111"/>
          <w:kern w:val="0"/>
          <w:sz w:val="24"/>
          <w14:ligatures w14:val="none"/>
        </w:rPr>
        <w:t>): eadw</w:t>
      </w:r>
      <w:r>
        <w:rPr>
          <w:rFonts w:ascii="Times New Roman" w:eastAsia="宋体" w:hAnsi="Times New Roman" w:cs="Times New Roman" w:hint="eastAsia"/>
          <w:color w:val="111111"/>
          <w:kern w:val="0"/>
          <w:sz w:val="24"/>
          <w14:ligatures w14:val="none"/>
        </w:rPr>
        <w:t>4689.</w:t>
      </w:r>
    </w:p>
    <w:p w14:paraId="540D2BFE" w14:textId="6682EE46"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21.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Zhao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Hou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Comprehensive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Analysis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Six-Gene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Signature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Predicting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Infiltration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Deciphering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Therapeutic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2024;25(14):7792.</w:t>
      </w:r>
    </w:p>
    <w:p w14:paraId="185D88D1" w14:textId="11EAD82D"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22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Tiongco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Brown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Taylor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Lyons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Floyd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Expression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preadipocyte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marker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ZFP423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dysregulated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between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well-differentiated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BMC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2022;22(1):300...</w:t>
      </w:r>
    </w:p>
    <w:p w14:paraId="57566FB9" w14:textId="6EECC558"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23.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Jiang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reprogramming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dysregulation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glucose,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amino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pathways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therapeutic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opportunities.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Transl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Med.</w:t>
      </w:r>
      <w:r w:rsidR="00841CCC">
        <w:rPr>
          <w:rFonts w:ascii="Times New Roman" w:eastAsia="宋体" w:hAnsi="Times New Roman" w:cs="Times New Roman" w:hint="eastAsia"/>
          <w:color w:val="111111"/>
          <w:kern w:val="0"/>
          <w:sz w:val="24"/>
          <w14:ligatures w14:val="none"/>
        </w:rPr>
        <w:t xml:space="preserve"> </w:t>
      </w:r>
      <w:r w:rsidR="00031770">
        <w:rPr>
          <w:rFonts w:ascii="Times New Roman" w:eastAsia="宋体" w:hAnsi="Times New Roman" w:cs="Times New Roman"/>
          <w:color w:val="111111"/>
          <w:kern w:val="0"/>
          <w:sz w:val="24"/>
          <w14:ligatures w14:val="none"/>
        </w:rPr>
        <w:t>2026; 7:25</w:t>
      </w:r>
      <w:r>
        <w:rPr>
          <w:rFonts w:ascii="Times New Roman" w:eastAsia="宋体" w:hAnsi="Times New Roman" w:cs="Times New Roman" w:hint="eastAsia"/>
          <w:color w:val="111111"/>
          <w:kern w:val="0"/>
          <w:sz w:val="24"/>
          <w14:ligatures w14:val="none"/>
        </w:rPr>
        <w:t>.</w:t>
      </w:r>
    </w:p>
    <w:p w14:paraId="2A08F615" w14:textId="6C05519B"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lastRenderedPageBreak/>
        <w:t>24.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Wong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CCL.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Diverse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Roles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Metabolism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Reprogramming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Shaping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Tumor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Microenvironment.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2026;86(4):834-844.</w:t>
      </w:r>
      <w:r w:rsidR="00841CCC">
        <w:rPr>
          <w:rFonts w:ascii="Times New Roman" w:eastAsia="宋体" w:hAnsi="Times New Roman" w:cs="Times New Roman" w:hint="eastAsia"/>
          <w:color w:val="111111"/>
          <w:kern w:val="0"/>
          <w:sz w:val="24"/>
          <w14:ligatures w14:val="none"/>
        </w:rPr>
        <w:t xml:space="preserve"> </w:t>
      </w:r>
    </w:p>
    <w:p w14:paraId="34D5505B" w14:textId="22C6969C"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25.Resag,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Toffanin,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Bene</w:t>
      </w:r>
      <w:r>
        <w:rPr>
          <w:rFonts w:ascii="Times New Roman" w:eastAsia="宋体" w:hAnsi="Times New Roman" w:cs="Times New Roman" w:hint="eastAsia"/>
          <w:color w:val="111111"/>
          <w:kern w:val="0"/>
          <w:sz w:val="24"/>
          <w14:ligatures w14:val="none"/>
        </w:rPr>
        <w:t>š</w:t>
      </w:r>
      <w:r>
        <w:rPr>
          <w:rFonts w:ascii="Times New Roman" w:eastAsia="宋体" w:hAnsi="Times New Roman" w:cs="Times New Roman" w:hint="eastAsia"/>
          <w:color w:val="111111"/>
          <w:kern w:val="0"/>
          <w:sz w:val="24"/>
          <w14:ligatures w14:val="none"/>
        </w:rPr>
        <w:t>ov</w:t>
      </w:r>
      <w:r>
        <w:rPr>
          <w:rFonts w:ascii="Times New Roman" w:eastAsia="宋体" w:hAnsi="Times New Roman" w:cs="Times New Roman" w:hint="eastAsia"/>
          <w:color w:val="111111"/>
          <w:kern w:val="0"/>
          <w:sz w:val="24"/>
          <w14:ligatures w14:val="none"/>
        </w:rPr>
        <w:t>á</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Pr>
          <w:rFonts w:ascii="Times New Roman" w:eastAsia="宋体" w:hAnsi="Times New Roman" w:cs="Times New Roman" w:hint="eastAsia"/>
          <w:color w:val="111111"/>
          <w:kern w:val="0"/>
          <w:sz w:val="24"/>
          <w14:ligatures w14:val="none"/>
        </w:rPr>
        <w:t>ü</w:t>
      </w:r>
      <w:r>
        <w:rPr>
          <w:rFonts w:ascii="Times New Roman" w:eastAsia="宋体" w:hAnsi="Times New Roman" w:cs="Times New Roman" w:hint="eastAsia"/>
          <w:color w:val="111111"/>
          <w:kern w:val="0"/>
          <w:sz w:val="24"/>
          <w14:ligatures w14:val="none"/>
        </w:rPr>
        <w:t>ller,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Potkrajcic,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Ozaniak,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Lischke,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Bartunkova,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Rosato,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Jöhrens,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Eckert,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Strizova,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&amp;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Schmitz,</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Contexture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Clinical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Implications.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14(19),</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4578.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https://doi.org/10.3390/cancers14194578.</w:t>
      </w:r>
    </w:p>
    <w:p w14:paraId="76788CE5" w14:textId="798F0A6C"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26.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Enzinger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Winslow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Study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103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Cases.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Virchows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Arch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Anat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Physiol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Klin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Med.</w:t>
      </w:r>
      <w:r w:rsidR="00841CCC">
        <w:rPr>
          <w:rFonts w:ascii="Times New Roman" w:eastAsia="宋体" w:hAnsi="Times New Roman" w:cs="Times New Roman" w:hint="eastAsia"/>
          <w:color w:val="111111"/>
          <w:kern w:val="0"/>
          <w:sz w:val="24"/>
          <w14:ligatures w14:val="none"/>
        </w:rPr>
        <w:t xml:space="preserve"> </w:t>
      </w:r>
      <w:r w:rsidR="00031770">
        <w:rPr>
          <w:rFonts w:ascii="Times New Roman" w:eastAsia="宋体" w:hAnsi="Times New Roman" w:cs="Times New Roman"/>
          <w:color w:val="111111"/>
          <w:kern w:val="0"/>
          <w:sz w:val="24"/>
          <w14:ligatures w14:val="none"/>
        </w:rPr>
        <w:t>1962; 335:367</w:t>
      </w:r>
      <w:r>
        <w:rPr>
          <w:rFonts w:ascii="Times New Roman" w:eastAsia="宋体" w:hAnsi="Times New Roman" w:cs="Times New Roman" w:hint="eastAsia"/>
          <w:color w:val="111111"/>
          <w:kern w:val="0"/>
          <w:sz w:val="24"/>
          <w14:ligatures w14:val="none"/>
        </w:rPr>
        <w:t>-388.</w:t>
      </w:r>
    </w:p>
    <w:p w14:paraId="09C2253B" w14:textId="1DC6CF44"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27.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Vasella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Gousopoulos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Guidi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Storti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Song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Grieb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Pauli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Lindenblatt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Giovanoli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Kim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Targeted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therapies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checkpoint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inhibitors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QJM.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2021;114(6):389-</w:t>
      </w:r>
      <w:r w:rsidR="00031770">
        <w:rPr>
          <w:rFonts w:ascii="Times New Roman" w:eastAsia="宋体" w:hAnsi="Times New Roman" w:cs="Times New Roman"/>
          <w:color w:val="111111"/>
          <w:kern w:val="0"/>
          <w:sz w:val="24"/>
          <w14:ligatures w14:val="none"/>
        </w:rPr>
        <w:t>401.</w:t>
      </w:r>
    </w:p>
    <w:p w14:paraId="781AFB9B" w14:textId="606A3121"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28.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Torres,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Leung,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Zoghbi,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Lazcano,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Ingram,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Keung,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Zarzour,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Scally,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Hunt,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Conley,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Bishop,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Guadagnolo,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Farooqi,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Mitra,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Yoder,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Nakazawa,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Araujo,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Livingston,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Ratan,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Nassif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Haddad,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treated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checkpoint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blockade: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Anderson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experience.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Frontiers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immunology,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1567736.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https://doi.org/10.3389/fimmu.2025.1567736.</w:t>
      </w:r>
    </w:p>
    <w:p w14:paraId="3E336BD6" w14:textId="534AC8B5"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29.</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Rosenbaum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Gularte-Merida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Seffar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Adamow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Bradic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Dickson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Avutu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Banks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Gounder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Kelly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Keohan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Maki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Movva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Desir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Binakiewitz</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Erinjer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Lefkowitz</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Wong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Antonescu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Qin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Panageas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Singer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Koff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D'Angelo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Tumor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Dynamics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Following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Sequential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CDK4/6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PD-1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Inhibition: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Results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from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Phase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Study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Commun.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2026;6(2):431-443.</w:t>
      </w:r>
    </w:p>
    <w:p w14:paraId="55BCB467" w14:textId="4D863AED"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30.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Sicinska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Czaplinski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Remillard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Moss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Brain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Snyder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Demetri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Kim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Kung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Wagner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Antiproliferative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Effects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CDK4/6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Inhibition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CDK4-amplified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Human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vitro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vivo.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2014;13(9):2184-2193.</w:t>
      </w:r>
    </w:p>
    <w:p w14:paraId="4361AE15" w14:textId="5ED4892B"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31.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Zhou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O'Farrell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Roessler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Sticht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Stahl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Evert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Calvisi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Zeng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Therapeutic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efficacy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FASN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inhibition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preclinical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models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HCC.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Hepatology.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2022;76(4):951-966.</w:t>
      </w:r>
    </w:p>
    <w:p w14:paraId="15602D3B" w14:textId="1210AAC6"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32.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Gleason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Dickson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Klein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Antonescu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Gularte-M</w:t>
      </w:r>
      <w:r>
        <w:rPr>
          <w:rFonts w:ascii="Times New Roman" w:eastAsia="宋体" w:hAnsi="Times New Roman" w:cs="Times New Roman" w:hint="eastAsia"/>
          <w:color w:val="111111"/>
          <w:kern w:val="0"/>
          <w:sz w:val="24"/>
          <w14:ligatures w14:val="none"/>
        </w:rPr>
        <w:t>é</w:t>
      </w:r>
      <w:r>
        <w:rPr>
          <w:rFonts w:ascii="Times New Roman" w:eastAsia="宋体" w:hAnsi="Times New Roman" w:cs="Times New Roman" w:hint="eastAsia"/>
          <w:color w:val="111111"/>
          <w:kern w:val="0"/>
          <w:sz w:val="24"/>
          <w14:ligatures w14:val="none"/>
        </w:rPr>
        <w:t>rida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Benitez</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Delgado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Kataru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Bradic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Adamson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Seier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Richards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Palafox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D'Angelo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Gounder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Keohan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Kelly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Movva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Landa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Crago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Donoghue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Qin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Serra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Turkekul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Barlas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Firester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Manova-Todorova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Mehara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Kovatcheva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Singer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Koff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Therapy-Induced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Senescence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Contributes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Efficacy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Abemaciclib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2024;30(4):703-</w:t>
      </w:r>
      <w:r w:rsidR="00031770">
        <w:rPr>
          <w:rFonts w:ascii="Times New Roman" w:eastAsia="宋体" w:hAnsi="Times New Roman" w:cs="Times New Roman"/>
          <w:color w:val="111111"/>
          <w:kern w:val="0"/>
          <w:sz w:val="24"/>
          <w14:ligatures w14:val="none"/>
        </w:rPr>
        <w:t>716.</w:t>
      </w:r>
    </w:p>
    <w:p w14:paraId="25B3DC7E" w14:textId="3BEC489A"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lastRenderedPageBreak/>
        <w:t>33.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Graham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Qorbani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Eckardt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Klingbeil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Chopra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Eilber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Dry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"Low-Grade"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Exist?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Mitotic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Index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Separating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sidR="00031770">
        <w:rPr>
          <w:rFonts w:ascii="Times New Roman" w:eastAsia="宋体" w:hAnsi="Times New Roman" w:cs="Times New Roman"/>
          <w:color w:val="111111"/>
          <w:kern w:val="0"/>
          <w:sz w:val="24"/>
          <w14:ligatures w14:val="none"/>
        </w:rPr>
        <w:t>from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Cellular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Well-differentiated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Pathol.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2023;57(4</w:t>
      </w:r>
      <w:r w:rsidR="00031770">
        <w:rPr>
          <w:rFonts w:ascii="Times New Roman" w:eastAsia="宋体" w:hAnsi="Times New Roman" w:cs="Times New Roman"/>
          <w:color w:val="111111"/>
          <w:kern w:val="0"/>
          <w:sz w:val="24"/>
          <w14:ligatures w14:val="none"/>
        </w:rPr>
        <w:t>): e</w:t>
      </w:r>
      <w:r>
        <w:rPr>
          <w:rFonts w:ascii="Times New Roman" w:eastAsia="宋体" w:hAnsi="Times New Roman" w:cs="Times New Roman" w:hint="eastAsia"/>
          <w:color w:val="111111"/>
          <w:kern w:val="0"/>
          <w:sz w:val="24"/>
          <w14:ligatures w14:val="none"/>
        </w:rPr>
        <w:t>1-e</w:t>
      </w:r>
      <w:r w:rsidR="00031770">
        <w:rPr>
          <w:rFonts w:ascii="Times New Roman" w:eastAsia="宋体" w:hAnsi="Times New Roman" w:cs="Times New Roman"/>
          <w:color w:val="111111"/>
          <w:kern w:val="0"/>
          <w:sz w:val="24"/>
          <w14:ligatures w14:val="none"/>
        </w:rPr>
        <w:t>12.</w:t>
      </w:r>
    </w:p>
    <w:p w14:paraId="001EA020" w14:textId="72A18951"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34.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Kamble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Hetty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Vranic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Almby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Castillejo-Lopez</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Abalo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Pereira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Eriksson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Proof-of-concept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CRISPR/Cas9</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editing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human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preadipocytes: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Deletion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FKBP5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PPARG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effects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adipocyte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differentiation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metabolism.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2020;10(1</w:t>
      </w:r>
      <w:r w:rsidR="00031770">
        <w:rPr>
          <w:rFonts w:ascii="Times New Roman" w:eastAsia="宋体" w:hAnsi="Times New Roman" w:cs="Times New Roman"/>
          <w:color w:val="111111"/>
          <w:kern w:val="0"/>
          <w:sz w:val="24"/>
          <w14:ligatures w14:val="none"/>
        </w:rPr>
        <w:t xml:space="preserve">): </w:t>
      </w:r>
      <w:r w:rsidR="000B6F86">
        <w:rPr>
          <w:rFonts w:ascii="Times New Roman" w:eastAsia="宋体" w:hAnsi="Times New Roman" w:cs="Times New Roman"/>
          <w:color w:val="111111"/>
          <w:kern w:val="0"/>
          <w:sz w:val="24"/>
          <w14:ligatures w14:val="none"/>
        </w:rPr>
        <w:t>10565.</w:t>
      </w:r>
    </w:p>
    <w:p w14:paraId="31F190A4" w14:textId="7309158D"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35.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Roland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Nassif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Haddad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Keung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EZ,</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Lazar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Chelvanambi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Parra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Wani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Guadagnolo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Bishop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Burton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Hunt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Torres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Feig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Scally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Lewis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Bird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Ratan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Araujo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Zarour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Patel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Benjamin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Conley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Livingston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Ravi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Tawbi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Satcher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Mujtaba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Traweek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Cope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Lazcano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Zhou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Mohammad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Zhang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Damania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Sahasrabhojane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Callahan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Nguyen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Ingram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Morey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Crosby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Mathew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Duncan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Blay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Fridman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Shaw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Wistuba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Futreal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Ajami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Wargo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Somaiah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randomized,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non-comparative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phase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study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neoadjuvant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immune-checkpoint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blockade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retroperitoneal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extremity/truncal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undifferentiated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pleomorphic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Nat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Cancer.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2024;5(4):600-616.</w:t>
      </w:r>
      <w:r w:rsidR="00841CCC">
        <w:rPr>
          <w:rFonts w:ascii="Times New Roman" w:eastAsia="宋体" w:hAnsi="Times New Roman" w:cs="Times New Roman" w:hint="eastAsia"/>
          <w:color w:val="111111"/>
          <w:kern w:val="0"/>
          <w:sz w:val="24"/>
          <w14:ligatures w14:val="none"/>
        </w:rPr>
        <w:t xml:space="preserve"> </w:t>
      </w:r>
    </w:p>
    <w:p w14:paraId="1B46B315" w14:textId="13D5D479"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36.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Blay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Toulmonde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Valentin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Firmin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Watson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Duffaud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Bompas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Rios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Ropars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Arnact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Dufresne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Gantzer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Nail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Saada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Hervieu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Bertucci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Dubray-Longeras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Crenn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Perrin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Soibinet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Verret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Italiano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Decanter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Feron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Carrere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Bonvalot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Brahm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Henon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Spalato-Ceruso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Lebelle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Ducassou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Colard-Thomas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Piperno-Neumann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Mattei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Gouin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Faron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Ryckewaert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Meeus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Honore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Loarer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Coindre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Ngo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Meuregy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Karanian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Chemin-Ariau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Ducimetiere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Morelle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Penel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Cesne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Clinical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presentation,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management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outcome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11,132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population-based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study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from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NETSARC+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registry.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Lancet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Health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Eur.</w:t>
      </w:r>
      <w:r w:rsidR="00841CCC">
        <w:rPr>
          <w:rFonts w:ascii="Times New Roman" w:eastAsia="宋体" w:hAnsi="Times New Roman" w:cs="Times New Roman" w:hint="eastAsia"/>
          <w:color w:val="111111"/>
          <w:kern w:val="0"/>
          <w:sz w:val="24"/>
          <w14:ligatures w14:val="none"/>
        </w:rPr>
        <w:t xml:space="preserve"> </w:t>
      </w:r>
      <w:r w:rsidR="00031770">
        <w:rPr>
          <w:rFonts w:ascii="Times New Roman" w:eastAsia="宋体" w:hAnsi="Times New Roman" w:cs="Times New Roman"/>
          <w:color w:val="111111"/>
          <w:kern w:val="0"/>
          <w:sz w:val="24"/>
          <w14:ligatures w14:val="none"/>
        </w:rPr>
        <w:t>2025; 57:101403</w:t>
      </w:r>
      <w:r>
        <w:rPr>
          <w:rFonts w:ascii="Times New Roman" w:eastAsia="宋体" w:hAnsi="Times New Roman" w:cs="Times New Roman" w:hint="eastAsia"/>
          <w:color w:val="111111"/>
          <w:kern w:val="0"/>
          <w:sz w:val="24"/>
          <w14:ligatures w14:val="none"/>
        </w:rPr>
        <w:t>.</w:t>
      </w:r>
    </w:p>
    <w:p w14:paraId="0250E3C8" w14:textId="3160608A" w:rsidR="009238AF" w:rsidRDefault="00000000">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37.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Hong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J,</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Correction: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Androgen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receptor-mediated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CD8+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stemness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programs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drive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differences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antitumor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immunity.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Immunity.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2022;55(7</w:t>
      </w:r>
      <w:r w:rsidR="00031770">
        <w:rPr>
          <w:rFonts w:ascii="Times New Roman" w:eastAsia="宋体" w:hAnsi="Times New Roman" w:cs="Times New Roman"/>
          <w:color w:val="111111"/>
          <w:kern w:val="0"/>
          <w:sz w:val="24"/>
          <w14:ligatures w14:val="none"/>
        </w:rPr>
        <w:t>): 1323.</w:t>
      </w:r>
    </w:p>
    <w:p w14:paraId="743F1724" w14:textId="77777777" w:rsidR="009238AF" w:rsidRDefault="009238AF">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p>
    <w:p w14:paraId="3367B5B8" w14:textId="77777777" w:rsidR="009238AF" w:rsidRDefault="009238AF">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p>
    <w:p w14:paraId="4020C77E" w14:textId="77777777" w:rsidR="00AE2334" w:rsidRDefault="00AE2334">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p>
    <w:p w14:paraId="133E394C" w14:textId="77777777" w:rsidR="00AE2334" w:rsidRDefault="00AE2334">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p>
    <w:p w14:paraId="19FA535D" w14:textId="77777777" w:rsidR="00AE2334" w:rsidRDefault="00AE2334">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p>
    <w:p w14:paraId="0448E95F" w14:textId="77777777" w:rsidR="00AE2334" w:rsidRDefault="00AE2334">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p>
    <w:p w14:paraId="6F8257BE" w14:textId="77777777" w:rsidR="00AE2334" w:rsidRDefault="00AE2334">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p>
    <w:p w14:paraId="58FEE987" w14:textId="77777777" w:rsidR="00AE2334" w:rsidRDefault="00AE2334">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p>
    <w:p w14:paraId="4D9DC3AA" w14:textId="77777777" w:rsidR="00AE2334" w:rsidRDefault="00AE2334">
      <w:pPr>
        <w:keepLines/>
        <w:widowControl/>
        <w:suppressAutoHyphens/>
        <w:kinsoku w:val="0"/>
        <w:spacing w:before="48" w:after="48" w:line="240" w:lineRule="auto"/>
        <w:jc w:val="both"/>
        <w:rPr>
          <w:rFonts w:ascii="Times New Roman" w:eastAsia="宋体" w:hAnsi="Times New Roman" w:cs="Times New Roman"/>
          <w:color w:val="111111"/>
          <w:kern w:val="0"/>
          <w:sz w:val="24"/>
          <w14:ligatures w14:val="none"/>
        </w:rPr>
      </w:pPr>
    </w:p>
    <w:p w14:paraId="2CB32524" w14:textId="1262095E" w:rsidR="009238AF" w:rsidRDefault="00000000">
      <w:pPr>
        <w:keepLines/>
        <w:widowControl/>
        <w:suppressAutoHyphens/>
        <w:kinsoku w:val="0"/>
        <w:spacing w:before="48" w:after="48" w:line="240" w:lineRule="auto"/>
        <w:jc w:val="both"/>
        <w:rPr>
          <w:rFonts w:ascii="Times New Roman" w:eastAsia="宋体" w:hAnsi="Times New Roman" w:cs="Times New Roman"/>
          <w:b/>
          <w:bCs/>
          <w:color w:val="1A3C5A"/>
          <w:kern w:val="0"/>
          <w:sz w:val="24"/>
          <w14:ligatures w14:val="none"/>
        </w:rPr>
      </w:pPr>
      <w:r>
        <w:rPr>
          <w:rFonts w:ascii="Times New Roman" w:eastAsia="宋体" w:hAnsi="Times New Roman" w:cs="Times New Roman"/>
          <w:b/>
          <w:bCs/>
          <w:color w:val="1A3C5A"/>
          <w:kern w:val="0"/>
          <w:sz w:val="24"/>
          <w14:ligatures w14:val="none"/>
        </w:rPr>
        <w:lastRenderedPageBreak/>
        <w:t>Figure</w:t>
      </w:r>
      <w:r w:rsidR="00841CCC">
        <w:rPr>
          <w:rFonts w:ascii="Times New Roman" w:eastAsia="宋体" w:hAnsi="Times New Roman" w:cs="Times New Roman"/>
          <w:b/>
          <w:bCs/>
          <w:color w:val="1A3C5A"/>
          <w:kern w:val="0"/>
          <w:sz w:val="24"/>
          <w14:ligatures w14:val="none"/>
        </w:rPr>
        <w:t xml:space="preserve"> </w:t>
      </w:r>
      <w:r>
        <w:rPr>
          <w:rFonts w:ascii="Times New Roman" w:eastAsia="宋体" w:hAnsi="Times New Roman" w:cs="Times New Roman"/>
          <w:b/>
          <w:bCs/>
          <w:color w:val="1A3C5A"/>
          <w:kern w:val="0"/>
          <w:sz w:val="24"/>
          <w14:ligatures w14:val="none"/>
        </w:rPr>
        <w:t>Legends</w:t>
      </w:r>
    </w:p>
    <w:p w14:paraId="6FA4B2FD" w14:textId="77777777" w:rsidR="009238AF" w:rsidRDefault="009238AF">
      <w:pPr>
        <w:keepLines/>
        <w:widowControl/>
        <w:suppressAutoHyphens/>
        <w:kinsoku w:val="0"/>
        <w:spacing w:before="48" w:after="48" w:line="240" w:lineRule="auto"/>
        <w:jc w:val="both"/>
        <w:rPr>
          <w:rFonts w:ascii="Times New Roman" w:eastAsia="宋体" w:hAnsi="Times New Roman" w:cs="Times New Roman"/>
          <w:b/>
          <w:bCs/>
          <w:color w:val="1A3C5A"/>
          <w:kern w:val="0"/>
          <w:sz w:val="24"/>
          <w14:ligatures w14:val="none"/>
        </w:rPr>
      </w:pPr>
    </w:p>
    <w:p w14:paraId="1C7376BE" w14:textId="6569651C"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Study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design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cohort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characteristics.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Flowchart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inclusion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analysis.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Sample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distribution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across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cohorts: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GSE21122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158,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62.5%),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TCGA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19.8%),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GSE159659</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45,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17.8%).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Histological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subtype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distribution: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DDLPS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common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61,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24.1%),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followed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WDLPS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pleomorphic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myxoid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others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distribution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TCGA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(median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61.5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years,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range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26</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87).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distribution: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66%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female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status: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alive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deceased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(46%).</w:t>
      </w:r>
    </w:p>
    <w:p w14:paraId="149F20FB"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37C0FB60" w14:textId="5ABD47ED"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Landscape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metabolism.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Ridge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subtype,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DDLPS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highest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median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Ridge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across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cohorts,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demonstrating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consistent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distribution.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Boxplot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males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females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Wilcoxon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test).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Boxplot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status,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deceased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survivors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i/>
          <w:iCs/>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Wilcoxon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test).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Histogram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distribution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(median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range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3.9</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8.5).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Scatter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versus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correlation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(Spearman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0.041,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0.78).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Heatmap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clearly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separating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low-score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groups.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Waterfall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w:t>
      </w:r>
      <w:r w:rsidR="00841CCC">
        <w:rPr>
          <w:rFonts w:ascii="Times New Roman" w:eastAsia="宋体" w:hAnsi="Times New Roman" w:cs="Times New Roman" w:hint="eastAsia"/>
          <w:color w:val="111111"/>
          <w:kern w:val="0"/>
          <w:sz w:val="24"/>
          <w14:ligatures w14:val="none"/>
        </w:rPr>
        <w:t xml:space="preserve"> </w:t>
      </w:r>
      <w:r w:rsidR="00031770">
        <w:rPr>
          <w:rFonts w:ascii="Times New Roman" w:eastAsia="宋体" w:hAnsi="Times New Roman" w:cs="Times New Roman"/>
          <w:color w:val="111111"/>
          <w:kern w:val="0"/>
          <w:sz w:val="24"/>
          <w14:ligatures w14:val="none"/>
        </w:rPr>
        <w:t>demonstrates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continuous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spectrum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Color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schemes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optimized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color-blind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readers.</w:t>
      </w:r>
    </w:p>
    <w:p w14:paraId="01786294"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026A6CEF" w14:textId="135D4428"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Subgroup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analyses.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worse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low-score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2.61,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95%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1.07</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6.36,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log-rank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i/>
          <w:iCs/>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0.031).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60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years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2.98,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95%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0.90</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9.86,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0.073.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60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years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2.75,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95%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0.74</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10.23,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0.130.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Female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0.62,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95%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0.14</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2.75,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0.510.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males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worse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low-score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males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5.83,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95%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CI:</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1.55</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21.95,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log-rank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i/>
          <w:iCs/>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0.008).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Multivariable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analysis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confirmed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independence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(adjusted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5.61,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i/>
          <w:iCs/>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0.011).</w:t>
      </w:r>
    </w:p>
    <w:p w14:paraId="47E1C3E6"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3B2520F0" w14:textId="4F70DF47"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GSEA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reveals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dual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phenotypes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cycle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activation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immunosuppression.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Volcano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differential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expression: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upregulated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blue,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downregulated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gray,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Hierarchical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clustering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heatmap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differentially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expressed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separating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low-score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groups.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Representative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GSEA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enrichment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031770">
        <w:rPr>
          <w:rFonts w:ascii="Times New Roman" w:eastAsia="宋体" w:hAnsi="Times New Roman" w:cs="Times New Roman"/>
          <w:color w:val="111111"/>
          <w:kern w:val="0"/>
          <w:sz w:val="24"/>
          <w14:ligatures w14:val="none"/>
        </w:rPr>
        <w:t>) MITOTIC</w:t>
      </w:r>
      <w:r w:rsidR="00DB5B49">
        <w:rPr>
          <w:rFonts w:ascii="Times New Roman" w:eastAsia="宋体" w:hAnsi="Times New Roman" w:cs="Times New Roman" w:hint="eastAsia"/>
          <w:color w:val="111111"/>
          <w:kern w:val="0"/>
          <w:sz w:val="24"/>
          <w14:ligatures w14:val="none"/>
        </w:rPr>
        <w:t xml:space="preserve"> </w:t>
      </w:r>
      <w:r w:rsidR="000B6F86">
        <w:rPr>
          <w:rFonts w:ascii="Times New Roman" w:eastAsia="宋体" w:hAnsi="Times New Roman" w:cs="Times New Roman"/>
          <w:color w:val="111111"/>
          <w:kern w:val="0"/>
          <w:sz w:val="24"/>
          <w14:ligatures w14:val="none"/>
        </w:rPr>
        <w:t>SPINDLE (</w:t>
      </w:r>
      <w:r>
        <w:rPr>
          <w:rFonts w:ascii="Times New Roman" w:eastAsia="宋体" w:hAnsi="Times New Roman" w:cs="Times New Roman" w:hint="eastAsia"/>
          <w:color w:val="111111"/>
          <w:kern w:val="0"/>
          <w:sz w:val="24"/>
          <w14:ligatures w14:val="none"/>
        </w:rPr>
        <w:t>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1.64,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FDR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G2M_CHECKPOINT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1.58,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FDR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sidR="00DB5B49">
        <w:rPr>
          <w:rFonts w:ascii="Times New Roman" w:eastAsia="宋体" w:hAnsi="Times New Roman" w:cs="Times New Roman" w:hint="eastAsia"/>
          <w:color w:val="111111"/>
          <w:kern w:val="0"/>
          <w:sz w:val="24"/>
          <w14:ligatures w14:val="none"/>
        </w:rPr>
        <w:t>INTERFERON GAMMA RESPONSE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1.82,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FDR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upregulated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pathways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tumors.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Forest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pathways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(FDR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point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size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representing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log10(FDR).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downregulated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pathways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tumors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enriched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low-score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group).</w:t>
      </w:r>
    </w:p>
    <w:p w14:paraId="1A6D6245"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715FA4B0" w14:textId="27A1F310"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lastRenderedPageBreak/>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Validation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PPARG/CD36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axis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clinical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relevance.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Comparison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PPARG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expression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group: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upregulated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0.004,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Wilcoxon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test).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Comparison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CD36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expression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group: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upregula</w:t>
      </w:r>
      <w:r>
        <w:rPr>
          <w:rFonts w:ascii="Times New Roman" w:eastAsia="宋体" w:hAnsi="Times New Roman" w:cs="Times New Roman"/>
          <w:color w:val="111111"/>
          <w:kern w:val="0"/>
          <w:sz w:val="24"/>
          <w14:ligatures w14:val="none"/>
        </w:rPr>
        <w:t>ted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high-score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patients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Pr>
          <w:rFonts w:ascii="Times New Roman" w:eastAsia="宋体" w:hAnsi="Times New Roman" w:cs="Times New Roman"/>
          <w:i/>
          <w:iCs/>
          <w:color w:val="111111"/>
          <w:kern w:val="0"/>
          <w:sz w:val="24"/>
          <w14:ligatures w14:val="none"/>
        </w:rPr>
        <w:t>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0.006,</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Wilcoxon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test).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Correlation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between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PPARG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Spearman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0.62,</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1.2</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10⁻⁶.</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Correlation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between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CD36</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and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Spearman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0.58,</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i/>
          <w:iCs/>
          <w:color w:val="111111"/>
          <w:kern w:val="0"/>
          <w:sz w:val="24"/>
          <w14:ligatures w14:val="none"/>
        </w:rPr>
        <w:t>p</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8.4</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10⁻⁶.</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Kaplan</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color w:val="111111"/>
          <w:kern w:val="0"/>
          <w:sz w:val="24"/>
          <w14:ligatures w14:val="none"/>
        </w:rPr>
        <w:t>Meier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curve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for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PPARG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expression:</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high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PPARG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expression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associated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poorer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(log-rank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0.019).</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Heatmap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curve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PPARG+CD36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combined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AUC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0.71.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Correlation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between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PPARG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CD36: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Spearman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0.58,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0.001.</w:t>
      </w:r>
    </w:p>
    <w:p w14:paraId="7D3DF9E8"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4DA930CB" w14:textId="1D8CFFC0"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Prognostic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performance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molecular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regulatory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network.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Time-dependent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ROC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curves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years.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Time-dependent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AUC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trajectory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(0.5</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years):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1-year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AUC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0.72,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3-year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AUC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0.68,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5-year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AUC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0.65.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dashed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indicates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random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prediction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level.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Decision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curve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analysis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positive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benefit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across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most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threshold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ranges.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Grouped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expression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four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were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elevated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0.001,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Wilcoxon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test):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FASN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(2.8-fold),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(2.3-fold),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(2.1-fold),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SREBF1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(1.9-fold).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correlation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network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heatmap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strong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correlations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between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FASN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0.78)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between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FASN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0.72).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Transcription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factor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activity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(DoRothEA):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PPARG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(Log2FC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1.19,</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0.008),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E2F1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(Log2FC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0.50,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i/>
          <w:iCs/>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0.012),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SREBF1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(Log2FC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0.30,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0.026)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were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activated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tumors.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correlations: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cell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types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correlation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(FDR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p>
    <w:p w14:paraId="6EC1AACB"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1B043AF4"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390EC863"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19F64137"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719DF206"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0FF71AA6"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6D41C928"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7FCA720F"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006D878C"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2561BE4A"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41E091F1"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77CD06AB"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25D679B5"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37FA53B0"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192B2091"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4339CEDD"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4C35BB97"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25C858B3"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08AF37B5"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1693D174" w14:textId="77777777" w:rsidR="00517629" w:rsidRDefault="00517629">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16C21FCA" w14:textId="1AFC406C"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b/>
          <w:bCs/>
          <w:color w:val="111111"/>
          <w:kern w:val="0"/>
          <w:sz w:val="24"/>
          <w14:ligatures w14:val="none"/>
        </w:rPr>
        <w:lastRenderedPageBreak/>
        <w:t>Supplementary</w:t>
      </w:r>
      <w:r w:rsidR="00841CCC">
        <w:rPr>
          <w:rFonts w:ascii="Times New Roman" w:eastAsia="宋体" w:hAnsi="Times New Roman" w:cs="Times New Roman" w:hint="eastAsia"/>
          <w:b/>
          <w:bCs/>
          <w:color w:val="111111"/>
          <w:kern w:val="0"/>
          <w:sz w:val="24"/>
          <w14:ligatures w14:val="none"/>
        </w:rPr>
        <w:t xml:space="preserve"> </w:t>
      </w:r>
      <w:r>
        <w:rPr>
          <w:rFonts w:ascii="Times New Roman" w:eastAsia="宋体" w:hAnsi="Times New Roman" w:cs="Times New Roman" w:hint="eastAsia"/>
          <w:b/>
          <w:bCs/>
          <w:color w:val="111111"/>
          <w:kern w:val="0"/>
          <w:sz w:val="24"/>
          <w14:ligatures w14:val="none"/>
        </w:rPr>
        <w:t>Figure</w:t>
      </w:r>
      <w:r w:rsidR="00841CCC">
        <w:rPr>
          <w:rFonts w:ascii="Times New Roman" w:eastAsia="宋体" w:hAnsi="Times New Roman" w:cs="Times New Roman" w:hint="eastAsia"/>
          <w:b/>
          <w:bCs/>
          <w:color w:val="111111"/>
          <w:kern w:val="0"/>
          <w:sz w:val="24"/>
          <w14:ligatures w14:val="none"/>
        </w:rPr>
        <w:t xml:space="preserve"> </w:t>
      </w:r>
      <w:r>
        <w:rPr>
          <w:rFonts w:ascii="Times New Roman" w:eastAsia="宋体" w:hAnsi="Times New Roman" w:cs="Times New Roman" w:hint="eastAsia"/>
          <w:b/>
          <w:bCs/>
          <w:color w:val="111111"/>
          <w:kern w:val="0"/>
          <w:sz w:val="24"/>
          <w14:ligatures w14:val="none"/>
        </w:rPr>
        <w:t>Legends</w:t>
      </w:r>
    </w:p>
    <w:p w14:paraId="304A4D8B"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2D8D9A13" w14:textId="35C2A039"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Differential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expression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volcano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with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GSEA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barcodes.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Volcano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differentially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expressed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between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low-score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groups.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upregulated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blue: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downregulated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gray: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Thresholds: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|log2FC|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adjusted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i/>
          <w:iCs/>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Bottom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barcodes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GSEA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enrichment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distribution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Hallmark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pathways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across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ranked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list.</w:t>
      </w:r>
    </w:p>
    <w:p w14:paraId="2C5C96CE"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771236BF" w14:textId="22C3574A"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Additional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clinical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correlations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GSEA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details.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versus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tumor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size: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correlation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(Spearman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0.12,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0.45).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FNCLCC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grade: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difference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(Kruskal</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Wallis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0.38).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Pathway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network: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nodes,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upregulated;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blue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nodes,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downregulated.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Edge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thickness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represents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overlap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similarity.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Forest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pathways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ranked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Ridge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enrichment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upregulated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downregulated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pathways.</w:t>
      </w:r>
    </w:p>
    <w:p w14:paraId="10CB3C65"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5FD89DAB" w14:textId="5C092DC8"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infiltration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drug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sensitivity.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Heatmap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infiltration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clear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separation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between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groups.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Boxplots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group,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differences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(FDR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Wilcoxon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test).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Drug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sensitivity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predictions: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sensitive</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FASN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inhibitors,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inhibitors,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CDK4/6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inhibitors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low-score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sensitive</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immune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checkpoint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inhibitors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0.77,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correlation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network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heatmap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(supplement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color w:val="111111"/>
          <w:kern w:val="0"/>
          <w:sz w:val="24"/>
          <w14:ligatures w14:val="none"/>
        </w:rPr>
        <w:t>Fig.</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hint="eastAsia"/>
          <w:color w:val="111111"/>
          <w:kern w:val="0"/>
          <w:sz w:val="24"/>
          <w14:ligatures w14:val="none"/>
        </w:rPr>
        <w:t>6E),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showing</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complete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correlation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matrix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six</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genes.</w:t>
      </w:r>
    </w:p>
    <w:p w14:paraId="1425A50E"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0339CE33" w14:textId="1D808421"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S4.</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Kaplan</w:t>
      </w:r>
      <w:r>
        <w:rPr>
          <w:rFonts w:ascii="Times New Roman" w:eastAsia="宋体" w:hAnsi="Times New Roman" w:cs="Times New Roman" w:hint="eastAsia"/>
          <w:color w:val="111111"/>
          <w:kern w:val="0"/>
          <w:sz w:val="24"/>
          <w14:ligatures w14:val="none"/>
        </w:rPr>
        <w:t>–</w:t>
      </w:r>
      <w:r>
        <w:rPr>
          <w:rFonts w:ascii="Times New Roman" w:eastAsia="宋体" w:hAnsi="Times New Roman" w:cs="Times New Roman" w:hint="eastAsia"/>
          <w:color w:val="111111"/>
          <w:kern w:val="0"/>
          <w:sz w:val="24"/>
          <w14:ligatures w14:val="none"/>
        </w:rPr>
        <w:t>Meier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curves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stratified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TCGA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cohort.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had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worse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overall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low-score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patients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(blue)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(log-rank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i/>
          <w:iCs/>
          <w:color w:val="111111"/>
          <w:kern w:val="0"/>
          <w:sz w:val="24"/>
          <w14:ligatures w14:val="none"/>
        </w:rPr>
        <w:t>p</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0.031).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risk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table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number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risk</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each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time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point.</w:t>
      </w:r>
    </w:p>
    <w:p w14:paraId="5BA83246"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5E9D86AA" w14:textId="3BD52ABD"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Nomogram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5-year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prediction.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nomogram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incorporates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age,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FNCLCC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grade,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Points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from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each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variable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summed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obtain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total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which</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corresponds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to</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predicted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5-year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probabilities.</w:t>
      </w:r>
    </w:p>
    <w:p w14:paraId="5C44136E"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3AAA3D7A" w14:textId="1A9757A3"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S6.</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Calibration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curves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nomogram.</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Calibration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plots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for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3-,</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5-year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Bootstrap-corrected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curves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200)</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agreement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between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predicted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observed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survival.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diagonal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dashed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line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represents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perfect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calibration.</w:t>
      </w:r>
    </w:p>
    <w:p w14:paraId="300534FB" w14:textId="77777777" w:rsidR="009238AF" w:rsidRDefault="009238AF">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p>
    <w:p w14:paraId="52CE5BD9" w14:textId="6FFF6499"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hint="eastAsia"/>
          <w:color w:val="111111"/>
          <w:kern w:val="0"/>
          <w:sz w:val="24"/>
          <w14:ligatures w14:val="none"/>
        </w:rPr>
        <w:t>Figure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S7.</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Distribution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lipid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subtype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independent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cohorts.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GSE159659</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cohort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45):</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dedifferentiated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(DDLPS)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showed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significantly</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higher</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than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well-differentiated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liposarcoma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(WDLPS)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normal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adipose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tissue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(pairwise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p-values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indicated).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(B)</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GSE21122</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cohort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158):</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significant</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differences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scores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across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sarcoma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subtypes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(DDLPS,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LMS,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MF,</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MRC,</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and</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normal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adipose).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Overall</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ANOVA</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p-value</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is</w:t>
      </w:r>
      <w:r w:rsidR="00841CCC">
        <w:rPr>
          <w:rFonts w:ascii="Times New Roman" w:eastAsia="宋体" w:hAnsi="Times New Roman" w:cs="Times New Roman" w:hint="eastAsia"/>
          <w:color w:val="111111"/>
          <w:kern w:val="0"/>
          <w:sz w:val="24"/>
          <w14:ligatures w14:val="none"/>
        </w:rPr>
        <w:t xml:space="preserve"> </w:t>
      </w:r>
      <w:r>
        <w:rPr>
          <w:rFonts w:ascii="Times New Roman" w:eastAsia="宋体" w:hAnsi="Times New Roman" w:cs="Times New Roman" w:hint="eastAsia"/>
          <w:color w:val="111111"/>
          <w:kern w:val="0"/>
          <w:sz w:val="24"/>
          <w14:ligatures w14:val="none"/>
        </w:rPr>
        <w:t>indicated.</w:t>
      </w:r>
    </w:p>
    <w:p w14:paraId="7E1549BA" w14:textId="52940EB7" w:rsidR="009238AF" w:rsidRDefault="00000000">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bookmarkStart w:id="53" w:name="OLE_LINK61"/>
      <w:r>
        <w:rPr>
          <w:rFonts w:ascii="Times New Roman" w:eastAsia="宋体" w:hAnsi="Times New Roman" w:cs="Times New Roman"/>
          <w:b/>
          <w:bCs/>
          <w:color w:val="1A3C5A"/>
          <w:kern w:val="0"/>
          <w:sz w:val="24"/>
          <w14:ligatures w14:val="none"/>
        </w:rPr>
        <w:lastRenderedPageBreak/>
        <w:t>Tables</w:t>
      </w:r>
    </w:p>
    <w:bookmarkEnd w:id="53"/>
    <w:p w14:paraId="0587D86B" w14:textId="77777777" w:rsidR="00517629" w:rsidRP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11BA6167" w14:textId="4230FE8B"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bookmarkStart w:id="54" w:name="OLE_LINK35"/>
      <w:bookmarkStart w:id="55" w:name="OLE_LINK60"/>
      <w:r>
        <w:rPr>
          <w:rFonts w:ascii="Times New Roman" w:eastAsia="宋体" w:hAnsi="Times New Roman" w:cs="Times New Roman"/>
          <w:color w:val="111111"/>
          <w:kern w:val="0"/>
          <w:sz w:val="24"/>
          <w14:ligatures w14:val="none"/>
        </w:rPr>
        <w:t>Table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1</w:t>
      </w:r>
      <w:r>
        <w:rPr>
          <w:rFonts w:ascii="Times New Roman" w:eastAsia="宋体" w:hAnsi="Times New Roman" w:cs="Times New Roman" w:hint="eastAsia"/>
          <w:color w:val="111111"/>
          <w:kern w:val="0"/>
          <w:sz w:val="24"/>
          <w14:ligatures w14:val="none"/>
        </w:rPr>
        <w:t>.</w:t>
      </w:r>
      <w:r w:rsidR="00AE2334">
        <w:rPr>
          <w:rFonts w:ascii="Times New Roman" w:eastAsia="宋体" w:hAnsi="Times New Roman" w:cs="Times New Roman"/>
          <w:color w:val="111111"/>
          <w:kern w:val="0"/>
          <w:sz w:val="24"/>
          <w14:ligatures w14:val="none"/>
        </w:rPr>
        <w:t>key</w:t>
      </w:r>
      <w:r w:rsidR="00841CCC">
        <w:rPr>
          <w:rFonts w:ascii="Times New Roman" w:eastAsia="宋体" w:hAnsi="Times New Roman" w:cs="Times New Roman"/>
          <w:color w:val="111111"/>
          <w:kern w:val="0"/>
          <w:sz w:val="24"/>
          <w14:ligatures w14:val="none"/>
        </w:rPr>
        <w:t xml:space="preserve"> </w:t>
      </w:r>
      <w:r w:rsidR="00AE2334">
        <w:rPr>
          <w:rFonts w:ascii="Times New Roman" w:eastAsia="宋体" w:hAnsi="Times New Roman" w:cs="Times New Roman"/>
          <w:color w:val="111111"/>
          <w:kern w:val="0"/>
          <w:sz w:val="24"/>
          <w14:ligatures w14:val="none"/>
        </w:rPr>
        <w:t>resources</w:t>
      </w:r>
      <w:r w:rsidR="00841CCC">
        <w:rPr>
          <w:rFonts w:ascii="Times New Roman" w:eastAsia="宋体" w:hAnsi="Times New Roman" w:cs="Times New Roman"/>
          <w:color w:val="111111"/>
          <w:kern w:val="0"/>
          <w:sz w:val="24"/>
          <w14:ligatures w14:val="none"/>
        </w:rPr>
        <w:t xml:space="preserve"> </w:t>
      </w:r>
      <w:r w:rsidR="00AE2334">
        <w:rPr>
          <w:rFonts w:ascii="Times New Roman" w:eastAsia="宋体" w:hAnsi="Times New Roman" w:cs="Times New Roman"/>
          <w:color w:val="111111"/>
          <w:kern w:val="0"/>
          <w:sz w:val="24"/>
          <w14:ligatures w14:val="none"/>
        </w:rPr>
        <w:t>table</w:t>
      </w:r>
    </w:p>
    <w:tbl>
      <w:tblPr>
        <w:tblW w:w="5000" w:type="pct"/>
        <w:tblBorders>
          <w:top w:val="single" w:sz="12" w:space="0" w:color="993333"/>
          <w:bottom w:val="single" w:sz="12" w:space="0" w:color="993333"/>
        </w:tblBorders>
        <w:tblLayout w:type="fixed"/>
        <w:tblCellMar>
          <w:top w:w="15" w:type="dxa"/>
          <w:left w:w="15" w:type="dxa"/>
          <w:bottom w:w="15" w:type="dxa"/>
          <w:right w:w="15" w:type="dxa"/>
        </w:tblCellMar>
        <w:tblLook w:val="04A0" w:firstRow="1" w:lastRow="0" w:firstColumn="1" w:lastColumn="0" w:noHBand="0" w:noVBand="1"/>
      </w:tblPr>
      <w:tblGrid>
        <w:gridCol w:w="2267"/>
        <w:gridCol w:w="1844"/>
        <w:gridCol w:w="4195"/>
      </w:tblGrid>
      <w:tr w:rsidR="009238AF" w14:paraId="001F0327" w14:textId="77777777">
        <w:trPr>
          <w:tblHeader/>
        </w:trPr>
        <w:tc>
          <w:tcPr>
            <w:tcW w:w="1365" w:type="pct"/>
            <w:tcBorders>
              <w:bottom w:val="single" w:sz="6" w:space="0" w:color="993333"/>
            </w:tcBorders>
            <w:shd w:val="clear" w:color="auto" w:fill="F2E9E9"/>
            <w:tcMar>
              <w:top w:w="90" w:type="dxa"/>
              <w:left w:w="120" w:type="dxa"/>
              <w:bottom w:w="90" w:type="dxa"/>
              <w:right w:w="120" w:type="dxa"/>
            </w:tcMar>
            <w:vAlign w:val="center"/>
          </w:tcPr>
          <w:bookmarkEnd w:id="54"/>
          <w:p w14:paraId="36377792" w14:textId="7343E466" w:rsidR="009238AF" w:rsidRDefault="00000000">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Pr>
                <w:rFonts w:ascii="Times New Roman" w:eastAsia="宋体" w:hAnsi="Times New Roman" w:cs="Times New Roman"/>
                <w:b/>
                <w:bCs/>
                <w:color w:val="993333"/>
                <w:kern w:val="0"/>
                <w:sz w:val="24"/>
                <w14:ligatures w14:val="none"/>
              </w:rPr>
              <w:t>REAGENT</w:t>
            </w:r>
            <w:r w:rsidR="00841CCC">
              <w:rPr>
                <w:rFonts w:ascii="Times New Roman" w:eastAsia="宋体" w:hAnsi="Times New Roman" w:cs="Times New Roman"/>
                <w:b/>
                <w:bCs/>
                <w:color w:val="993333"/>
                <w:kern w:val="0"/>
                <w:sz w:val="24"/>
                <w14:ligatures w14:val="none"/>
              </w:rPr>
              <w:t xml:space="preserve"> </w:t>
            </w:r>
            <w:r>
              <w:rPr>
                <w:rFonts w:ascii="Times New Roman" w:eastAsia="宋体" w:hAnsi="Times New Roman" w:cs="Times New Roman"/>
                <w:b/>
                <w:bCs/>
                <w:color w:val="993333"/>
                <w:kern w:val="0"/>
                <w:sz w:val="24"/>
                <w14:ligatures w14:val="none"/>
              </w:rPr>
              <w:t>or</w:t>
            </w:r>
            <w:r w:rsidR="00841CCC">
              <w:rPr>
                <w:rFonts w:ascii="Times New Roman" w:eastAsia="宋体" w:hAnsi="Times New Roman" w:cs="Times New Roman"/>
                <w:b/>
                <w:bCs/>
                <w:color w:val="993333"/>
                <w:kern w:val="0"/>
                <w:sz w:val="24"/>
                <w14:ligatures w14:val="none"/>
              </w:rPr>
              <w:t xml:space="preserve"> </w:t>
            </w:r>
            <w:r>
              <w:rPr>
                <w:rFonts w:ascii="Times New Roman" w:eastAsia="宋体" w:hAnsi="Times New Roman" w:cs="Times New Roman"/>
                <w:b/>
                <w:bCs/>
                <w:color w:val="993333"/>
                <w:kern w:val="0"/>
                <w:sz w:val="24"/>
                <w14:ligatures w14:val="none"/>
              </w:rPr>
              <w:t>RESOURCE</w:t>
            </w:r>
          </w:p>
        </w:tc>
        <w:tc>
          <w:tcPr>
            <w:tcW w:w="1110" w:type="pct"/>
            <w:tcBorders>
              <w:bottom w:val="single" w:sz="6" w:space="0" w:color="993333"/>
            </w:tcBorders>
            <w:shd w:val="clear" w:color="auto" w:fill="F2E9E9"/>
            <w:tcMar>
              <w:top w:w="90" w:type="dxa"/>
              <w:left w:w="120" w:type="dxa"/>
              <w:bottom w:w="90" w:type="dxa"/>
              <w:right w:w="120" w:type="dxa"/>
            </w:tcMar>
            <w:vAlign w:val="center"/>
          </w:tcPr>
          <w:p w14:paraId="08F2FD00" w14:textId="77777777" w:rsidR="009238AF" w:rsidRDefault="00000000">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Pr>
                <w:rFonts w:ascii="Times New Roman" w:eastAsia="宋体" w:hAnsi="Times New Roman" w:cs="Times New Roman"/>
                <w:b/>
                <w:bCs/>
                <w:color w:val="993333"/>
                <w:kern w:val="0"/>
                <w:sz w:val="24"/>
                <w14:ligatures w14:val="none"/>
              </w:rPr>
              <w:t>SOURCE</w:t>
            </w:r>
          </w:p>
        </w:tc>
        <w:tc>
          <w:tcPr>
            <w:tcW w:w="2525" w:type="pct"/>
            <w:tcBorders>
              <w:bottom w:val="single" w:sz="6" w:space="0" w:color="993333"/>
            </w:tcBorders>
            <w:shd w:val="clear" w:color="auto" w:fill="F2E9E9"/>
            <w:tcMar>
              <w:top w:w="90" w:type="dxa"/>
              <w:left w:w="120" w:type="dxa"/>
              <w:bottom w:w="90" w:type="dxa"/>
              <w:right w:w="120" w:type="dxa"/>
            </w:tcMar>
            <w:vAlign w:val="center"/>
          </w:tcPr>
          <w:p w14:paraId="6CE09E1F" w14:textId="77777777" w:rsidR="009238AF" w:rsidRDefault="00000000">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Pr>
                <w:rFonts w:ascii="Times New Roman" w:eastAsia="宋体" w:hAnsi="Times New Roman" w:cs="Times New Roman"/>
                <w:b/>
                <w:bCs/>
                <w:color w:val="993333"/>
                <w:kern w:val="0"/>
                <w:sz w:val="24"/>
                <w14:ligatures w14:val="none"/>
              </w:rPr>
              <w:t>IDENTIFIER</w:t>
            </w:r>
          </w:p>
        </w:tc>
      </w:tr>
      <w:tr w:rsidR="009238AF" w14:paraId="69EC7E71" w14:textId="77777777">
        <w:tc>
          <w:tcPr>
            <w:tcW w:w="5000" w:type="pct"/>
            <w:gridSpan w:val="3"/>
            <w:shd w:val="clear" w:color="auto" w:fill="F2E9E9"/>
            <w:tcMar>
              <w:top w:w="90" w:type="dxa"/>
              <w:left w:w="120" w:type="dxa"/>
              <w:bottom w:w="90" w:type="dxa"/>
              <w:right w:w="120" w:type="dxa"/>
            </w:tcMar>
          </w:tcPr>
          <w:p w14:paraId="40C89442" w14:textId="77777777" w:rsidR="009238AF" w:rsidRDefault="00000000">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Pr>
                <w:rFonts w:ascii="Times New Roman" w:eastAsia="宋体" w:hAnsi="Times New Roman" w:cs="Times New Roman"/>
                <w:b/>
                <w:bCs/>
                <w:color w:val="993333"/>
                <w:kern w:val="0"/>
                <w:sz w:val="24"/>
                <w14:ligatures w14:val="none"/>
              </w:rPr>
              <w:t>Antibodies</w:t>
            </w:r>
          </w:p>
        </w:tc>
      </w:tr>
      <w:tr w:rsidR="009238AF" w14:paraId="4C3BACA7" w14:textId="77777777">
        <w:tc>
          <w:tcPr>
            <w:tcW w:w="1365" w:type="pct"/>
            <w:shd w:val="clear" w:color="auto" w:fill="F5F5F5"/>
            <w:tcMar>
              <w:top w:w="75" w:type="dxa"/>
              <w:left w:w="120" w:type="dxa"/>
              <w:bottom w:w="75" w:type="dxa"/>
              <w:right w:w="120" w:type="dxa"/>
            </w:tcMar>
          </w:tcPr>
          <w:p w14:paraId="30BBB4CE" w14:textId="680EE1F8"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None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used</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in</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this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study</w:t>
            </w:r>
          </w:p>
        </w:tc>
        <w:tc>
          <w:tcPr>
            <w:tcW w:w="1110" w:type="pct"/>
            <w:shd w:val="clear" w:color="auto" w:fill="F5F5F5"/>
            <w:tcMar>
              <w:top w:w="75" w:type="dxa"/>
              <w:left w:w="120" w:type="dxa"/>
              <w:bottom w:w="75" w:type="dxa"/>
              <w:right w:w="120" w:type="dxa"/>
            </w:tcMar>
          </w:tcPr>
          <w:p w14:paraId="2C141110"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N/A</w:t>
            </w:r>
          </w:p>
        </w:tc>
        <w:tc>
          <w:tcPr>
            <w:tcW w:w="2525" w:type="pct"/>
            <w:shd w:val="clear" w:color="auto" w:fill="F5F5F5"/>
            <w:tcMar>
              <w:top w:w="75" w:type="dxa"/>
              <w:left w:w="120" w:type="dxa"/>
              <w:bottom w:w="75" w:type="dxa"/>
              <w:right w:w="120" w:type="dxa"/>
            </w:tcMar>
          </w:tcPr>
          <w:p w14:paraId="18DF5E91"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N/A</w:t>
            </w:r>
          </w:p>
        </w:tc>
      </w:tr>
      <w:tr w:rsidR="009238AF" w14:paraId="5506ECBE" w14:textId="77777777">
        <w:tc>
          <w:tcPr>
            <w:tcW w:w="5000" w:type="pct"/>
            <w:gridSpan w:val="3"/>
            <w:shd w:val="clear" w:color="auto" w:fill="F2E9E9"/>
            <w:tcMar>
              <w:top w:w="90" w:type="dxa"/>
              <w:left w:w="120" w:type="dxa"/>
              <w:bottom w:w="90" w:type="dxa"/>
              <w:right w:w="120" w:type="dxa"/>
            </w:tcMar>
          </w:tcPr>
          <w:p w14:paraId="285B638D" w14:textId="7AC6DDE5" w:rsidR="009238AF" w:rsidRDefault="00000000">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Pr>
                <w:rFonts w:ascii="Times New Roman" w:eastAsia="宋体" w:hAnsi="Times New Roman" w:cs="Times New Roman"/>
                <w:b/>
                <w:bCs/>
                <w:color w:val="993333"/>
                <w:kern w:val="0"/>
                <w:sz w:val="24"/>
                <w14:ligatures w14:val="none"/>
              </w:rPr>
              <w:t>Biological</w:t>
            </w:r>
            <w:r w:rsidR="00841CCC">
              <w:rPr>
                <w:rFonts w:ascii="Times New Roman" w:eastAsia="宋体" w:hAnsi="Times New Roman" w:cs="Times New Roman"/>
                <w:b/>
                <w:bCs/>
                <w:color w:val="993333"/>
                <w:kern w:val="0"/>
                <w:sz w:val="24"/>
                <w14:ligatures w14:val="none"/>
              </w:rPr>
              <w:t xml:space="preserve"> </w:t>
            </w:r>
            <w:r>
              <w:rPr>
                <w:rFonts w:ascii="Times New Roman" w:eastAsia="宋体" w:hAnsi="Times New Roman" w:cs="Times New Roman"/>
                <w:b/>
                <w:bCs/>
                <w:color w:val="993333"/>
                <w:kern w:val="0"/>
                <w:sz w:val="24"/>
                <w14:ligatures w14:val="none"/>
              </w:rPr>
              <w:t>samples</w:t>
            </w:r>
          </w:p>
        </w:tc>
      </w:tr>
      <w:tr w:rsidR="009238AF" w14:paraId="49C8A290" w14:textId="77777777">
        <w:tc>
          <w:tcPr>
            <w:tcW w:w="1365" w:type="pct"/>
            <w:shd w:val="clear" w:color="auto" w:fill="F5F5F5"/>
            <w:tcMar>
              <w:top w:w="75" w:type="dxa"/>
              <w:left w:w="120" w:type="dxa"/>
              <w:bottom w:w="75" w:type="dxa"/>
              <w:right w:w="120" w:type="dxa"/>
            </w:tcMar>
          </w:tcPr>
          <w:p w14:paraId="05B50AAC" w14:textId="070D7C12"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TCGA</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DDLPS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RNA</w:t>
            </w:r>
            <w:r>
              <w:rPr>
                <w:rFonts w:ascii="Times New Roman" w:eastAsia="宋体" w:hAnsi="Times New Roman" w:cs="Times New Roman"/>
                <w:color w:val="333333"/>
                <w:kern w:val="0"/>
                <w:sz w:val="24"/>
                <w14:ligatures w14:val="none"/>
              </w:rPr>
              <w:noBreakHyphen/>
              <w:t>seq</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data</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(n=50)</w:t>
            </w:r>
          </w:p>
        </w:tc>
        <w:tc>
          <w:tcPr>
            <w:tcW w:w="1110" w:type="pct"/>
            <w:shd w:val="clear" w:color="auto" w:fill="F5F5F5"/>
            <w:tcMar>
              <w:top w:w="75" w:type="dxa"/>
              <w:left w:w="120" w:type="dxa"/>
              <w:bottom w:w="75" w:type="dxa"/>
              <w:right w:w="120" w:type="dxa"/>
            </w:tcMar>
          </w:tcPr>
          <w:p w14:paraId="0D670D34" w14:textId="06CC8A60"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The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Cancer</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Genome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Atlas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(TCGA)</w:t>
            </w:r>
          </w:p>
        </w:tc>
        <w:tc>
          <w:tcPr>
            <w:tcW w:w="2525" w:type="pct"/>
            <w:shd w:val="clear" w:color="auto" w:fill="F5F5F5"/>
            <w:tcMar>
              <w:top w:w="75" w:type="dxa"/>
              <w:left w:w="120" w:type="dxa"/>
              <w:bottom w:w="75" w:type="dxa"/>
              <w:right w:w="120" w:type="dxa"/>
            </w:tcMar>
          </w:tcPr>
          <w:p w14:paraId="45723784"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https://portal.gdc.cancer.gov/</w:t>
            </w:r>
          </w:p>
        </w:tc>
      </w:tr>
      <w:tr w:rsidR="009238AF" w14:paraId="1972C4EB" w14:textId="77777777">
        <w:tc>
          <w:tcPr>
            <w:tcW w:w="1365" w:type="pct"/>
            <w:shd w:val="clear" w:color="auto" w:fill="FFFFFF"/>
            <w:tcMar>
              <w:top w:w="75" w:type="dxa"/>
              <w:left w:w="120" w:type="dxa"/>
              <w:bottom w:w="75" w:type="dxa"/>
              <w:right w:w="120" w:type="dxa"/>
            </w:tcMar>
          </w:tcPr>
          <w:p w14:paraId="31113F76" w14:textId="446FC682"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GSE21122</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expression</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data</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(n=158)</w:t>
            </w:r>
          </w:p>
        </w:tc>
        <w:tc>
          <w:tcPr>
            <w:tcW w:w="1110" w:type="pct"/>
            <w:shd w:val="clear" w:color="auto" w:fill="FFFFFF"/>
            <w:tcMar>
              <w:top w:w="75" w:type="dxa"/>
              <w:left w:w="120" w:type="dxa"/>
              <w:bottom w:w="75" w:type="dxa"/>
              <w:right w:w="120" w:type="dxa"/>
            </w:tcMar>
          </w:tcPr>
          <w:p w14:paraId="7DBC60D7" w14:textId="69E2B5CF"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Gene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Expression</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Omnibus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(GEO)</w:t>
            </w:r>
          </w:p>
        </w:tc>
        <w:tc>
          <w:tcPr>
            <w:tcW w:w="2525" w:type="pct"/>
            <w:shd w:val="clear" w:color="auto" w:fill="FFFFFF"/>
            <w:tcMar>
              <w:top w:w="75" w:type="dxa"/>
              <w:left w:w="120" w:type="dxa"/>
              <w:bottom w:w="75" w:type="dxa"/>
              <w:right w:w="120" w:type="dxa"/>
            </w:tcMar>
          </w:tcPr>
          <w:p w14:paraId="3EDC032E" w14:textId="1050F0E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GSE21122;</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https://www.ncbi.nlm.nih.gov/geo/query/acc.cgi?acc=GSE21122</w:t>
            </w:r>
          </w:p>
        </w:tc>
      </w:tr>
      <w:tr w:rsidR="009238AF" w14:paraId="0BA59DE6" w14:textId="77777777">
        <w:tc>
          <w:tcPr>
            <w:tcW w:w="1365" w:type="pct"/>
            <w:shd w:val="clear" w:color="auto" w:fill="F5F5F5"/>
            <w:tcMar>
              <w:top w:w="75" w:type="dxa"/>
              <w:left w:w="120" w:type="dxa"/>
              <w:bottom w:w="75" w:type="dxa"/>
              <w:right w:w="120" w:type="dxa"/>
            </w:tcMar>
          </w:tcPr>
          <w:p w14:paraId="62F9309A" w14:textId="0F27C7EF"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GSE159659</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expression</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data</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(n=45)</w:t>
            </w:r>
          </w:p>
        </w:tc>
        <w:tc>
          <w:tcPr>
            <w:tcW w:w="1110" w:type="pct"/>
            <w:shd w:val="clear" w:color="auto" w:fill="F5F5F5"/>
            <w:tcMar>
              <w:top w:w="75" w:type="dxa"/>
              <w:left w:w="120" w:type="dxa"/>
              <w:bottom w:w="75" w:type="dxa"/>
              <w:right w:w="120" w:type="dxa"/>
            </w:tcMar>
          </w:tcPr>
          <w:p w14:paraId="0CCA7DDB" w14:textId="757B2BCA"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Gene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Expression</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Omnibus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(GEO)</w:t>
            </w:r>
          </w:p>
        </w:tc>
        <w:tc>
          <w:tcPr>
            <w:tcW w:w="2525" w:type="pct"/>
            <w:shd w:val="clear" w:color="auto" w:fill="F5F5F5"/>
            <w:tcMar>
              <w:top w:w="75" w:type="dxa"/>
              <w:left w:w="120" w:type="dxa"/>
              <w:bottom w:w="75" w:type="dxa"/>
              <w:right w:w="120" w:type="dxa"/>
            </w:tcMar>
          </w:tcPr>
          <w:p w14:paraId="4F4B0257" w14:textId="241AA7DE"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GSE159659;</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https://www.ncbi.nlm.nih.gov/geo/query/acc.cgi?acc=GSE159659</w:t>
            </w:r>
          </w:p>
        </w:tc>
      </w:tr>
      <w:tr w:rsidR="009238AF" w14:paraId="03EAA2DB" w14:textId="77777777">
        <w:tc>
          <w:tcPr>
            <w:tcW w:w="1365" w:type="pct"/>
            <w:shd w:val="clear" w:color="auto" w:fill="FFFFFF"/>
            <w:tcMar>
              <w:top w:w="75" w:type="dxa"/>
              <w:left w:w="120" w:type="dxa"/>
              <w:bottom w:w="75" w:type="dxa"/>
              <w:right w:w="120" w:type="dxa"/>
            </w:tcMar>
          </w:tcPr>
          <w:p w14:paraId="6BA72F4F" w14:textId="3DCE7F98"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TCGA</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clinical</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data</w:t>
            </w:r>
          </w:p>
        </w:tc>
        <w:tc>
          <w:tcPr>
            <w:tcW w:w="1110" w:type="pct"/>
            <w:shd w:val="clear" w:color="auto" w:fill="FFFFFF"/>
            <w:tcMar>
              <w:top w:w="75" w:type="dxa"/>
              <w:left w:w="120" w:type="dxa"/>
              <w:bottom w:w="75" w:type="dxa"/>
              <w:right w:w="120" w:type="dxa"/>
            </w:tcMar>
          </w:tcPr>
          <w:p w14:paraId="07CED0BB" w14:textId="4928A2E5"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The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Cancer</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Genome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Atlas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(TCGA)</w:t>
            </w:r>
          </w:p>
        </w:tc>
        <w:tc>
          <w:tcPr>
            <w:tcW w:w="2525" w:type="pct"/>
            <w:shd w:val="clear" w:color="auto" w:fill="FFFFFF"/>
            <w:tcMar>
              <w:top w:w="75" w:type="dxa"/>
              <w:left w:w="120" w:type="dxa"/>
              <w:bottom w:w="75" w:type="dxa"/>
              <w:right w:w="120" w:type="dxa"/>
            </w:tcMar>
          </w:tcPr>
          <w:p w14:paraId="242A401F" w14:textId="49955B45"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TCGA</w:t>
            </w:r>
            <w:r>
              <w:rPr>
                <w:rFonts w:ascii="Times New Roman" w:eastAsia="宋体" w:hAnsi="Times New Roman" w:cs="Times New Roman"/>
                <w:color w:val="333333"/>
                <w:kern w:val="0"/>
                <w:sz w:val="24"/>
                <w14:ligatures w14:val="none"/>
              </w:rPr>
              <w:noBreakHyphen/>
              <w:t>SARC;</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https://portal.gdc.cancer.gov/</w:t>
            </w:r>
          </w:p>
        </w:tc>
      </w:tr>
      <w:tr w:rsidR="009238AF" w14:paraId="68EED981" w14:textId="77777777">
        <w:tc>
          <w:tcPr>
            <w:tcW w:w="5000" w:type="pct"/>
            <w:gridSpan w:val="3"/>
            <w:shd w:val="clear" w:color="auto" w:fill="F2E9E9"/>
            <w:tcMar>
              <w:top w:w="90" w:type="dxa"/>
              <w:left w:w="120" w:type="dxa"/>
              <w:bottom w:w="90" w:type="dxa"/>
              <w:right w:w="120" w:type="dxa"/>
            </w:tcMar>
          </w:tcPr>
          <w:p w14:paraId="5B766ADF" w14:textId="54151488" w:rsidR="009238AF" w:rsidRDefault="00000000">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Pr>
                <w:rFonts w:ascii="Times New Roman" w:eastAsia="宋体" w:hAnsi="Times New Roman" w:cs="Times New Roman"/>
                <w:b/>
                <w:bCs/>
                <w:color w:val="993333"/>
                <w:kern w:val="0"/>
                <w:sz w:val="24"/>
                <w14:ligatures w14:val="none"/>
              </w:rPr>
              <w:t>Critical</w:t>
            </w:r>
            <w:r w:rsidR="00841CCC">
              <w:rPr>
                <w:rFonts w:ascii="Times New Roman" w:eastAsia="宋体" w:hAnsi="Times New Roman" w:cs="Times New Roman"/>
                <w:b/>
                <w:bCs/>
                <w:color w:val="993333"/>
                <w:kern w:val="0"/>
                <w:sz w:val="24"/>
                <w14:ligatures w14:val="none"/>
              </w:rPr>
              <w:t xml:space="preserve"> </w:t>
            </w:r>
            <w:r>
              <w:rPr>
                <w:rFonts w:ascii="Times New Roman" w:eastAsia="宋体" w:hAnsi="Times New Roman" w:cs="Times New Roman"/>
                <w:b/>
                <w:bCs/>
                <w:color w:val="993333"/>
                <w:kern w:val="0"/>
                <w:sz w:val="24"/>
                <w14:ligatures w14:val="none"/>
              </w:rPr>
              <w:t>commercial</w:t>
            </w:r>
            <w:r w:rsidR="00841CCC">
              <w:rPr>
                <w:rFonts w:ascii="Times New Roman" w:eastAsia="宋体" w:hAnsi="Times New Roman" w:cs="Times New Roman"/>
                <w:b/>
                <w:bCs/>
                <w:color w:val="993333"/>
                <w:kern w:val="0"/>
                <w:sz w:val="24"/>
                <w14:ligatures w14:val="none"/>
              </w:rPr>
              <w:t xml:space="preserve"> </w:t>
            </w:r>
            <w:r>
              <w:rPr>
                <w:rFonts w:ascii="Times New Roman" w:eastAsia="宋体" w:hAnsi="Times New Roman" w:cs="Times New Roman"/>
                <w:b/>
                <w:bCs/>
                <w:color w:val="993333"/>
                <w:kern w:val="0"/>
                <w:sz w:val="24"/>
                <w14:ligatures w14:val="none"/>
              </w:rPr>
              <w:t>assays</w:t>
            </w:r>
          </w:p>
        </w:tc>
      </w:tr>
      <w:tr w:rsidR="009238AF" w14:paraId="07F7D78F" w14:textId="77777777">
        <w:tc>
          <w:tcPr>
            <w:tcW w:w="1365" w:type="pct"/>
            <w:shd w:val="clear" w:color="auto" w:fill="FFFFFF"/>
            <w:tcMar>
              <w:top w:w="75" w:type="dxa"/>
              <w:left w:w="120" w:type="dxa"/>
              <w:bottom w:w="75" w:type="dxa"/>
              <w:right w:w="120" w:type="dxa"/>
            </w:tcMar>
          </w:tcPr>
          <w:p w14:paraId="2E1B2AAB" w14:textId="7F76F0AB"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None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used</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in</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this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study</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(retrospective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analysis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of</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public</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data)</w:t>
            </w:r>
          </w:p>
        </w:tc>
        <w:tc>
          <w:tcPr>
            <w:tcW w:w="1110" w:type="pct"/>
            <w:shd w:val="clear" w:color="auto" w:fill="FFFFFF"/>
            <w:tcMar>
              <w:top w:w="75" w:type="dxa"/>
              <w:left w:w="120" w:type="dxa"/>
              <w:bottom w:w="75" w:type="dxa"/>
              <w:right w:w="120" w:type="dxa"/>
            </w:tcMar>
          </w:tcPr>
          <w:p w14:paraId="63409ED0"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N/A</w:t>
            </w:r>
          </w:p>
        </w:tc>
        <w:tc>
          <w:tcPr>
            <w:tcW w:w="2525" w:type="pct"/>
            <w:shd w:val="clear" w:color="auto" w:fill="FFFFFF"/>
            <w:tcMar>
              <w:top w:w="75" w:type="dxa"/>
              <w:left w:w="120" w:type="dxa"/>
              <w:bottom w:w="75" w:type="dxa"/>
              <w:right w:w="120" w:type="dxa"/>
            </w:tcMar>
          </w:tcPr>
          <w:p w14:paraId="41197059"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N/A</w:t>
            </w:r>
          </w:p>
        </w:tc>
      </w:tr>
      <w:tr w:rsidR="009238AF" w14:paraId="2B2679FF" w14:textId="77777777">
        <w:tc>
          <w:tcPr>
            <w:tcW w:w="5000" w:type="pct"/>
            <w:gridSpan w:val="3"/>
            <w:shd w:val="clear" w:color="auto" w:fill="F2E9E9"/>
            <w:tcMar>
              <w:top w:w="90" w:type="dxa"/>
              <w:left w:w="120" w:type="dxa"/>
              <w:bottom w:w="90" w:type="dxa"/>
              <w:right w:w="120" w:type="dxa"/>
            </w:tcMar>
          </w:tcPr>
          <w:p w14:paraId="4A153887" w14:textId="24F5AE9D" w:rsidR="009238AF" w:rsidRDefault="00000000">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Pr>
                <w:rFonts w:ascii="Times New Roman" w:eastAsia="宋体" w:hAnsi="Times New Roman" w:cs="Times New Roman"/>
                <w:b/>
                <w:bCs/>
                <w:color w:val="993333"/>
                <w:kern w:val="0"/>
                <w:sz w:val="24"/>
                <w14:ligatures w14:val="none"/>
              </w:rPr>
              <w:t>Deposited</w:t>
            </w:r>
            <w:r w:rsidR="00841CCC">
              <w:rPr>
                <w:rFonts w:ascii="Times New Roman" w:eastAsia="宋体" w:hAnsi="Times New Roman" w:cs="Times New Roman"/>
                <w:b/>
                <w:bCs/>
                <w:color w:val="993333"/>
                <w:kern w:val="0"/>
                <w:sz w:val="24"/>
                <w14:ligatures w14:val="none"/>
              </w:rPr>
              <w:t xml:space="preserve"> </w:t>
            </w:r>
            <w:r>
              <w:rPr>
                <w:rFonts w:ascii="Times New Roman" w:eastAsia="宋体" w:hAnsi="Times New Roman" w:cs="Times New Roman"/>
                <w:b/>
                <w:bCs/>
                <w:color w:val="993333"/>
                <w:kern w:val="0"/>
                <w:sz w:val="24"/>
                <w14:ligatures w14:val="none"/>
              </w:rPr>
              <w:t>data</w:t>
            </w:r>
          </w:p>
        </w:tc>
      </w:tr>
      <w:tr w:rsidR="009238AF" w14:paraId="15B55AC8" w14:textId="77777777">
        <w:tc>
          <w:tcPr>
            <w:tcW w:w="1365" w:type="pct"/>
            <w:shd w:val="clear" w:color="auto" w:fill="FFFFFF"/>
            <w:tcMar>
              <w:top w:w="75" w:type="dxa"/>
              <w:left w:w="120" w:type="dxa"/>
              <w:bottom w:w="75" w:type="dxa"/>
              <w:right w:w="120" w:type="dxa"/>
            </w:tcMar>
          </w:tcPr>
          <w:p w14:paraId="7E22F523" w14:textId="6489608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Differentially</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expressed</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genes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(high</w:t>
            </w:r>
            <w:r>
              <w:rPr>
                <w:rFonts w:ascii="Times New Roman" w:eastAsia="宋体" w:hAnsi="Times New Roman" w:cs="Times New Roman"/>
                <w:color w:val="333333"/>
                <w:kern w:val="0"/>
                <w:sz w:val="24"/>
                <w14:ligatures w14:val="none"/>
              </w:rPr>
              <w:noBreakHyphen/>
              <w:t>score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vs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low</w:t>
            </w:r>
            <w:r>
              <w:rPr>
                <w:rFonts w:ascii="Times New Roman" w:eastAsia="宋体" w:hAnsi="Times New Roman" w:cs="Times New Roman"/>
                <w:color w:val="333333"/>
                <w:kern w:val="0"/>
                <w:sz w:val="24"/>
                <w14:ligatures w14:val="none"/>
              </w:rPr>
              <w:noBreakHyphen/>
              <w:t>score)</w:t>
            </w:r>
          </w:p>
        </w:tc>
        <w:tc>
          <w:tcPr>
            <w:tcW w:w="1110" w:type="pct"/>
            <w:shd w:val="clear" w:color="auto" w:fill="FFFFFF"/>
            <w:tcMar>
              <w:top w:w="75" w:type="dxa"/>
              <w:left w:w="120" w:type="dxa"/>
              <w:bottom w:w="75" w:type="dxa"/>
              <w:right w:w="120" w:type="dxa"/>
            </w:tcMar>
          </w:tcPr>
          <w:p w14:paraId="1E234730" w14:textId="5CBBDEB1"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This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study</w:t>
            </w:r>
          </w:p>
        </w:tc>
        <w:tc>
          <w:tcPr>
            <w:tcW w:w="2525" w:type="pct"/>
            <w:shd w:val="clear" w:color="auto" w:fill="FFFFFF"/>
            <w:tcMar>
              <w:top w:w="75" w:type="dxa"/>
              <w:left w:w="120" w:type="dxa"/>
              <w:bottom w:w="75" w:type="dxa"/>
              <w:right w:w="120" w:type="dxa"/>
            </w:tcMar>
          </w:tcPr>
          <w:p w14:paraId="4A6EBF7F" w14:textId="4E0FD4A9"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b/>
                <w:bCs/>
                <w:color w:val="333333"/>
                <w:kern w:val="0"/>
                <w:sz w:val="24"/>
                <w14:ligatures w14:val="none"/>
              </w:rPr>
              <w:t>Table</w:t>
            </w:r>
            <w:r w:rsidR="00841CCC">
              <w:rPr>
                <w:rFonts w:ascii="Times New Roman" w:eastAsia="宋体" w:hAnsi="Times New Roman" w:cs="Times New Roman"/>
                <w:b/>
                <w:bCs/>
                <w:color w:val="333333"/>
                <w:kern w:val="0"/>
                <w:sz w:val="24"/>
                <w14:ligatures w14:val="none"/>
              </w:rPr>
              <w:t xml:space="preserve"> </w:t>
            </w:r>
            <w:r>
              <w:rPr>
                <w:rFonts w:ascii="Times New Roman" w:eastAsia="宋体" w:hAnsi="Times New Roman" w:cs="Times New Roman"/>
                <w:b/>
                <w:bCs/>
                <w:color w:val="333333"/>
                <w:kern w:val="0"/>
                <w:sz w:val="24"/>
                <w14:ligatures w14:val="none"/>
              </w:rPr>
              <w:t>S1</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(52</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upregulated,</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5</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downregulated</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genes)</w:t>
            </w:r>
          </w:p>
        </w:tc>
      </w:tr>
      <w:tr w:rsidR="009238AF" w14:paraId="5D27052D" w14:textId="77777777">
        <w:tc>
          <w:tcPr>
            <w:tcW w:w="1365" w:type="pct"/>
            <w:shd w:val="clear" w:color="auto" w:fill="F5F5F5"/>
            <w:tcMar>
              <w:top w:w="75" w:type="dxa"/>
              <w:left w:w="120" w:type="dxa"/>
              <w:bottom w:w="75" w:type="dxa"/>
              <w:right w:w="120" w:type="dxa"/>
            </w:tcMar>
          </w:tcPr>
          <w:p w14:paraId="696876DB" w14:textId="4EF0FE69"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lastRenderedPageBreak/>
              <w:t>Six</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core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lipid</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metabolism</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genes</w:t>
            </w:r>
          </w:p>
        </w:tc>
        <w:tc>
          <w:tcPr>
            <w:tcW w:w="1110" w:type="pct"/>
            <w:shd w:val="clear" w:color="auto" w:fill="F5F5F5"/>
            <w:tcMar>
              <w:top w:w="75" w:type="dxa"/>
              <w:left w:w="120" w:type="dxa"/>
              <w:bottom w:w="75" w:type="dxa"/>
              <w:right w:w="120" w:type="dxa"/>
            </w:tcMar>
          </w:tcPr>
          <w:p w14:paraId="67A4A558" w14:textId="1A5670E5"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This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study</w:t>
            </w:r>
          </w:p>
        </w:tc>
        <w:tc>
          <w:tcPr>
            <w:tcW w:w="2525" w:type="pct"/>
            <w:shd w:val="clear" w:color="auto" w:fill="F5F5F5"/>
            <w:tcMar>
              <w:top w:w="75" w:type="dxa"/>
              <w:left w:w="120" w:type="dxa"/>
              <w:bottom w:w="75" w:type="dxa"/>
              <w:right w:w="120" w:type="dxa"/>
            </w:tcMar>
          </w:tcPr>
          <w:p w14:paraId="32680F7D" w14:textId="673D5F8A"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b/>
                <w:bCs/>
                <w:color w:val="333333"/>
                <w:kern w:val="0"/>
                <w:sz w:val="24"/>
                <w14:ligatures w14:val="none"/>
              </w:rPr>
              <w:t>Table</w:t>
            </w:r>
            <w:r w:rsidR="00841CCC">
              <w:rPr>
                <w:rFonts w:ascii="Times New Roman" w:eastAsia="宋体" w:hAnsi="Times New Roman" w:cs="Times New Roman"/>
                <w:b/>
                <w:bCs/>
                <w:color w:val="333333"/>
                <w:kern w:val="0"/>
                <w:sz w:val="24"/>
                <w14:ligatures w14:val="none"/>
              </w:rPr>
              <w:t xml:space="preserve"> </w:t>
            </w:r>
            <w:r>
              <w:rPr>
                <w:rFonts w:ascii="Times New Roman" w:eastAsia="宋体" w:hAnsi="Times New Roman" w:cs="Times New Roman"/>
                <w:b/>
                <w:bCs/>
                <w:color w:val="333333"/>
                <w:kern w:val="0"/>
                <w:sz w:val="24"/>
                <w14:ligatures w14:val="none"/>
              </w:rPr>
              <w:t>S2</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w:t>
            </w:r>
            <w:r>
              <w:rPr>
                <w:rFonts w:ascii="Times New Roman" w:eastAsia="宋体" w:hAnsi="Times New Roman" w:cs="Times New Roman"/>
                <w:i/>
                <w:iCs/>
                <w:color w:val="333333"/>
                <w:kern w:val="0"/>
                <w:sz w:val="24"/>
                <w14:ligatures w14:val="none"/>
              </w:rPr>
              <w:t>FASN</w:t>
            </w:r>
            <w:r>
              <w:rPr>
                <w:rFonts w:ascii="Times New Roman" w:eastAsia="宋体" w:hAnsi="Times New Roman" w:cs="Times New Roman"/>
                <w:color w:val="333333"/>
                <w:kern w:val="0"/>
                <w:sz w:val="24"/>
                <w14:ligatures w14:val="none"/>
              </w:rPr>
              <w:t>,</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i/>
                <w:iCs/>
                <w:color w:val="333333"/>
                <w:kern w:val="0"/>
                <w:sz w:val="24"/>
                <w14:ligatures w14:val="none"/>
              </w:rPr>
              <w:t>ACLY</w:t>
            </w:r>
            <w:r>
              <w:rPr>
                <w:rFonts w:ascii="Times New Roman" w:eastAsia="宋体" w:hAnsi="Times New Roman" w:cs="Times New Roman"/>
                <w:color w:val="333333"/>
                <w:kern w:val="0"/>
                <w:sz w:val="24"/>
                <w14:ligatures w14:val="none"/>
              </w:rPr>
              <w:t>,</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i/>
                <w:iCs/>
                <w:color w:val="333333"/>
                <w:kern w:val="0"/>
                <w:sz w:val="24"/>
                <w14:ligatures w14:val="none"/>
              </w:rPr>
              <w:t>SCD</w:t>
            </w:r>
            <w:r>
              <w:rPr>
                <w:rFonts w:ascii="Times New Roman" w:eastAsia="宋体" w:hAnsi="Times New Roman" w:cs="Times New Roman"/>
                <w:color w:val="333333"/>
                <w:kern w:val="0"/>
                <w:sz w:val="24"/>
                <w14:ligatures w14:val="none"/>
              </w:rPr>
              <w:t>,</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i/>
                <w:iCs/>
                <w:color w:val="333333"/>
                <w:kern w:val="0"/>
                <w:sz w:val="24"/>
                <w14:ligatures w14:val="none"/>
              </w:rPr>
              <w:t>SREBF1</w:t>
            </w:r>
            <w:r>
              <w:rPr>
                <w:rFonts w:ascii="Times New Roman" w:eastAsia="宋体" w:hAnsi="Times New Roman" w:cs="Times New Roman"/>
                <w:color w:val="333333"/>
                <w:kern w:val="0"/>
                <w:sz w:val="24"/>
                <w14:ligatures w14:val="none"/>
              </w:rPr>
              <w:t>,</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i/>
                <w:iCs/>
                <w:color w:val="333333"/>
                <w:kern w:val="0"/>
                <w:sz w:val="24"/>
                <w14:ligatures w14:val="none"/>
              </w:rPr>
              <w:t>HMGCR</w:t>
            </w:r>
            <w:r>
              <w:rPr>
                <w:rFonts w:ascii="Times New Roman" w:eastAsia="宋体" w:hAnsi="Times New Roman" w:cs="Times New Roman"/>
                <w:color w:val="333333"/>
                <w:kern w:val="0"/>
                <w:sz w:val="24"/>
                <w14:ligatures w14:val="none"/>
              </w:rPr>
              <w:t>,</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i/>
                <w:iCs/>
                <w:color w:val="333333"/>
                <w:kern w:val="0"/>
                <w:sz w:val="24"/>
                <w14:ligatures w14:val="none"/>
              </w:rPr>
              <w:t>PPARG</w:t>
            </w:r>
            <w:r>
              <w:rPr>
                <w:rFonts w:ascii="Times New Roman" w:eastAsia="宋体" w:hAnsi="Times New Roman" w:cs="Times New Roman"/>
                <w:color w:val="333333"/>
                <w:kern w:val="0"/>
                <w:sz w:val="24"/>
                <w14:ligatures w14:val="none"/>
              </w:rPr>
              <w:t>)</w:t>
            </w:r>
          </w:p>
        </w:tc>
      </w:tr>
      <w:tr w:rsidR="009238AF" w14:paraId="79C14CD1" w14:textId="77777777">
        <w:tc>
          <w:tcPr>
            <w:tcW w:w="1365" w:type="pct"/>
            <w:shd w:val="clear" w:color="auto" w:fill="FFFFFF"/>
            <w:tcMar>
              <w:top w:w="75" w:type="dxa"/>
              <w:left w:w="120" w:type="dxa"/>
              <w:bottom w:w="75" w:type="dxa"/>
              <w:right w:w="120" w:type="dxa"/>
            </w:tcMar>
          </w:tcPr>
          <w:p w14:paraId="3CFE763A" w14:textId="1C65E0E0"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Significantly</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enriched</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Hallmark</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pathways</w:t>
            </w:r>
          </w:p>
        </w:tc>
        <w:tc>
          <w:tcPr>
            <w:tcW w:w="1110" w:type="pct"/>
            <w:shd w:val="clear" w:color="auto" w:fill="FFFFFF"/>
            <w:tcMar>
              <w:top w:w="75" w:type="dxa"/>
              <w:left w:w="120" w:type="dxa"/>
              <w:bottom w:w="75" w:type="dxa"/>
              <w:right w:w="120" w:type="dxa"/>
            </w:tcMar>
          </w:tcPr>
          <w:p w14:paraId="090A519C" w14:textId="7EBE2AD8"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This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study</w:t>
            </w:r>
          </w:p>
        </w:tc>
        <w:tc>
          <w:tcPr>
            <w:tcW w:w="2525" w:type="pct"/>
            <w:shd w:val="clear" w:color="auto" w:fill="FFFFFF"/>
            <w:tcMar>
              <w:top w:w="75" w:type="dxa"/>
              <w:left w:w="120" w:type="dxa"/>
              <w:bottom w:w="75" w:type="dxa"/>
              <w:right w:w="120" w:type="dxa"/>
            </w:tcMar>
          </w:tcPr>
          <w:p w14:paraId="6BE98C89" w14:textId="3E12A45D"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b/>
                <w:bCs/>
                <w:color w:val="333333"/>
                <w:kern w:val="0"/>
                <w:sz w:val="24"/>
                <w14:ligatures w14:val="none"/>
              </w:rPr>
              <w:t>Table</w:t>
            </w:r>
            <w:r w:rsidR="00841CCC">
              <w:rPr>
                <w:rFonts w:ascii="Times New Roman" w:eastAsia="宋体" w:hAnsi="Times New Roman" w:cs="Times New Roman"/>
                <w:b/>
                <w:bCs/>
                <w:color w:val="333333"/>
                <w:kern w:val="0"/>
                <w:sz w:val="24"/>
                <w14:ligatures w14:val="none"/>
              </w:rPr>
              <w:t xml:space="preserve"> </w:t>
            </w:r>
            <w:r>
              <w:rPr>
                <w:rFonts w:ascii="Times New Roman" w:eastAsia="宋体" w:hAnsi="Times New Roman" w:cs="Times New Roman"/>
                <w:b/>
                <w:bCs/>
                <w:color w:val="333333"/>
                <w:kern w:val="0"/>
                <w:sz w:val="24"/>
                <w14:ligatures w14:val="none"/>
              </w:rPr>
              <w:t>S3</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(36</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pathways,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FDR</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&lt;</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0.05)</w:t>
            </w:r>
          </w:p>
        </w:tc>
      </w:tr>
      <w:tr w:rsidR="009238AF" w14:paraId="1ECB3143" w14:textId="77777777">
        <w:tc>
          <w:tcPr>
            <w:tcW w:w="1365" w:type="pct"/>
            <w:shd w:val="clear" w:color="auto" w:fill="F5F5F5"/>
            <w:tcMar>
              <w:top w:w="75" w:type="dxa"/>
              <w:left w:w="120" w:type="dxa"/>
              <w:bottom w:w="75" w:type="dxa"/>
              <w:right w:w="120" w:type="dxa"/>
            </w:tcMar>
          </w:tcPr>
          <w:p w14:paraId="07ACE13F" w14:textId="1B37AFDA"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Immune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cell</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marker</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genes</w:t>
            </w:r>
          </w:p>
        </w:tc>
        <w:tc>
          <w:tcPr>
            <w:tcW w:w="1110" w:type="pct"/>
            <w:shd w:val="clear" w:color="auto" w:fill="F5F5F5"/>
            <w:tcMar>
              <w:top w:w="75" w:type="dxa"/>
              <w:left w:w="120" w:type="dxa"/>
              <w:bottom w:w="75" w:type="dxa"/>
              <w:right w:w="120" w:type="dxa"/>
            </w:tcMar>
          </w:tcPr>
          <w:p w14:paraId="0E49CFFC" w14:textId="46FC118E"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This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study</w:t>
            </w:r>
          </w:p>
        </w:tc>
        <w:tc>
          <w:tcPr>
            <w:tcW w:w="2525" w:type="pct"/>
            <w:shd w:val="clear" w:color="auto" w:fill="F5F5F5"/>
            <w:tcMar>
              <w:top w:w="75" w:type="dxa"/>
              <w:left w:w="120" w:type="dxa"/>
              <w:bottom w:w="75" w:type="dxa"/>
              <w:right w:w="120" w:type="dxa"/>
            </w:tcMar>
          </w:tcPr>
          <w:p w14:paraId="40BC9C76" w14:textId="202A7D13"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b/>
                <w:bCs/>
                <w:color w:val="333333"/>
                <w:kern w:val="0"/>
                <w:sz w:val="24"/>
                <w14:ligatures w14:val="none"/>
              </w:rPr>
              <w:t>Table</w:t>
            </w:r>
            <w:r w:rsidR="00841CCC">
              <w:rPr>
                <w:rFonts w:ascii="Times New Roman" w:eastAsia="宋体" w:hAnsi="Times New Roman" w:cs="Times New Roman"/>
                <w:b/>
                <w:bCs/>
                <w:color w:val="333333"/>
                <w:kern w:val="0"/>
                <w:sz w:val="24"/>
                <w14:ligatures w14:val="none"/>
              </w:rPr>
              <w:t xml:space="preserve"> </w:t>
            </w:r>
            <w:r>
              <w:rPr>
                <w:rFonts w:ascii="Times New Roman" w:eastAsia="宋体" w:hAnsi="Times New Roman" w:cs="Times New Roman"/>
                <w:b/>
                <w:bCs/>
                <w:color w:val="333333"/>
                <w:kern w:val="0"/>
                <w:sz w:val="24"/>
                <w14:ligatures w14:val="none"/>
              </w:rPr>
              <w:t>S4</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(CD8+</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T</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cells,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CD4+</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T</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cells,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Tregs,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B</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cells,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NK</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cells,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macrophages)</w:t>
            </w:r>
          </w:p>
        </w:tc>
      </w:tr>
      <w:tr w:rsidR="009238AF" w14:paraId="14AE8905" w14:textId="77777777">
        <w:tc>
          <w:tcPr>
            <w:tcW w:w="5000" w:type="pct"/>
            <w:gridSpan w:val="3"/>
            <w:shd w:val="clear" w:color="auto" w:fill="F2E9E9"/>
            <w:tcMar>
              <w:top w:w="90" w:type="dxa"/>
              <w:left w:w="120" w:type="dxa"/>
              <w:bottom w:w="90" w:type="dxa"/>
              <w:right w:w="120" w:type="dxa"/>
            </w:tcMar>
          </w:tcPr>
          <w:p w14:paraId="742D9B5F" w14:textId="490EF641" w:rsidR="009238AF" w:rsidRDefault="00000000">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Pr>
                <w:rFonts w:ascii="Times New Roman" w:eastAsia="宋体" w:hAnsi="Times New Roman" w:cs="Times New Roman"/>
                <w:b/>
                <w:bCs/>
                <w:color w:val="993333"/>
                <w:kern w:val="0"/>
                <w:sz w:val="24"/>
                <w14:ligatures w14:val="none"/>
              </w:rPr>
              <w:t>Software</w:t>
            </w:r>
            <w:r w:rsidR="00841CCC">
              <w:rPr>
                <w:rFonts w:ascii="Times New Roman" w:eastAsia="宋体" w:hAnsi="Times New Roman" w:cs="Times New Roman"/>
                <w:b/>
                <w:bCs/>
                <w:color w:val="993333"/>
                <w:kern w:val="0"/>
                <w:sz w:val="24"/>
                <w14:ligatures w14:val="none"/>
              </w:rPr>
              <w:t xml:space="preserve"> </w:t>
            </w:r>
            <w:r>
              <w:rPr>
                <w:rFonts w:ascii="Times New Roman" w:eastAsia="宋体" w:hAnsi="Times New Roman" w:cs="Times New Roman"/>
                <w:b/>
                <w:bCs/>
                <w:color w:val="993333"/>
                <w:kern w:val="0"/>
                <w:sz w:val="24"/>
                <w14:ligatures w14:val="none"/>
              </w:rPr>
              <w:t>and</w:t>
            </w:r>
            <w:r w:rsidR="00841CCC">
              <w:rPr>
                <w:rFonts w:ascii="Times New Roman" w:eastAsia="宋体" w:hAnsi="Times New Roman" w:cs="Times New Roman"/>
                <w:b/>
                <w:bCs/>
                <w:color w:val="993333"/>
                <w:kern w:val="0"/>
                <w:sz w:val="24"/>
                <w14:ligatures w14:val="none"/>
              </w:rPr>
              <w:t xml:space="preserve"> </w:t>
            </w:r>
            <w:r>
              <w:rPr>
                <w:rFonts w:ascii="Times New Roman" w:eastAsia="宋体" w:hAnsi="Times New Roman" w:cs="Times New Roman"/>
                <w:b/>
                <w:bCs/>
                <w:color w:val="993333"/>
                <w:kern w:val="0"/>
                <w:sz w:val="24"/>
                <w14:ligatures w14:val="none"/>
              </w:rPr>
              <w:t>algorithms</w:t>
            </w:r>
          </w:p>
        </w:tc>
      </w:tr>
      <w:tr w:rsidR="009238AF" w14:paraId="4C190705" w14:textId="77777777">
        <w:tc>
          <w:tcPr>
            <w:tcW w:w="1365" w:type="pct"/>
            <w:shd w:val="clear" w:color="auto" w:fill="F5F5F5"/>
            <w:tcMar>
              <w:top w:w="75" w:type="dxa"/>
              <w:left w:w="120" w:type="dxa"/>
              <w:bottom w:w="75" w:type="dxa"/>
              <w:right w:w="120" w:type="dxa"/>
            </w:tcMar>
          </w:tcPr>
          <w:p w14:paraId="06CB41E3" w14:textId="45CCEAC6"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R</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Statistical</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Software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v4.6.0</w:t>
            </w:r>
          </w:p>
        </w:tc>
        <w:tc>
          <w:tcPr>
            <w:tcW w:w="1110" w:type="pct"/>
            <w:shd w:val="clear" w:color="auto" w:fill="F5F5F5"/>
            <w:tcMar>
              <w:top w:w="75" w:type="dxa"/>
              <w:left w:w="120" w:type="dxa"/>
              <w:bottom w:w="75" w:type="dxa"/>
              <w:right w:w="120" w:type="dxa"/>
            </w:tcMar>
          </w:tcPr>
          <w:p w14:paraId="3EAB565D" w14:textId="2C7E08D9"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R</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Core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Team</w:t>
            </w:r>
          </w:p>
        </w:tc>
        <w:tc>
          <w:tcPr>
            <w:tcW w:w="2525" w:type="pct"/>
            <w:shd w:val="clear" w:color="auto" w:fill="F5F5F5"/>
            <w:tcMar>
              <w:top w:w="75" w:type="dxa"/>
              <w:left w:w="120" w:type="dxa"/>
              <w:bottom w:w="75" w:type="dxa"/>
              <w:right w:w="120" w:type="dxa"/>
            </w:tcMar>
          </w:tcPr>
          <w:p w14:paraId="4E1D10C4" w14:textId="245BE0BE"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RRID:SCR_001905;</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https://www.r</w:t>
            </w:r>
            <w:r>
              <w:rPr>
                <w:rFonts w:ascii="Times New Roman" w:eastAsia="宋体" w:hAnsi="Times New Roman" w:cs="Times New Roman"/>
                <w:color w:val="333333"/>
                <w:kern w:val="0"/>
                <w:sz w:val="24"/>
                <w14:ligatures w14:val="none"/>
              </w:rPr>
              <w:noBreakHyphen/>
              <w:t>project.org/</w:t>
            </w:r>
          </w:p>
        </w:tc>
      </w:tr>
      <w:tr w:rsidR="009238AF" w14:paraId="4F572675" w14:textId="77777777">
        <w:tc>
          <w:tcPr>
            <w:tcW w:w="1365" w:type="pct"/>
            <w:shd w:val="clear" w:color="auto" w:fill="FFFFFF"/>
            <w:tcMar>
              <w:top w:w="75" w:type="dxa"/>
              <w:left w:w="120" w:type="dxa"/>
              <w:bottom w:w="75" w:type="dxa"/>
              <w:right w:w="120" w:type="dxa"/>
            </w:tcMar>
          </w:tcPr>
          <w:p w14:paraId="772F2028" w14:textId="19DFF0FB"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limma</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v3.56.2</w:t>
            </w:r>
          </w:p>
        </w:tc>
        <w:tc>
          <w:tcPr>
            <w:tcW w:w="1110" w:type="pct"/>
            <w:shd w:val="clear" w:color="auto" w:fill="FFFFFF"/>
            <w:tcMar>
              <w:top w:w="75" w:type="dxa"/>
              <w:left w:w="120" w:type="dxa"/>
              <w:bottom w:w="75" w:type="dxa"/>
              <w:right w:w="120" w:type="dxa"/>
            </w:tcMar>
          </w:tcPr>
          <w:p w14:paraId="65F19A76"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Bioconductor</w:t>
            </w:r>
          </w:p>
        </w:tc>
        <w:tc>
          <w:tcPr>
            <w:tcW w:w="2525" w:type="pct"/>
            <w:shd w:val="clear" w:color="auto" w:fill="FFFFFF"/>
            <w:tcMar>
              <w:top w:w="75" w:type="dxa"/>
              <w:left w:w="120" w:type="dxa"/>
              <w:bottom w:w="75" w:type="dxa"/>
              <w:right w:w="120" w:type="dxa"/>
            </w:tcMar>
          </w:tcPr>
          <w:p w14:paraId="00BF8B7F"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https://bioconductor.org/packages/limma/</w:t>
            </w:r>
          </w:p>
        </w:tc>
      </w:tr>
      <w:tr w:rsidR="009238AF" w14:paraId="4A534EE3" w14:textId="77777777">
        <w:tc>
          <w:tcPr>
            <w:tcW w:w="1365" w:type="pct"/>
            <w:shd w:val="clear" w:color="auto" w:fill="F5F5F5"/>
            <w:tcMar>
              <w:top w:w="75" w:type="dxa"/>
              <w:left w:w="120" w:type="dxa"/>
              <w:bottom w:w="75" w:type="dxa"/>
              <w:right w:w="120" w:type="dxa"/>
            </w:tcMar>
          </w:tcPr>
          <w:p w14:paraId="5D6B2D7F"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clusterProfiler</w:t>
            </w:r>
          </w:p>
        </w:tc>
        <w:tc>
          <w:tcPr>
            <w:tcW w:w="1110" w:type="pct"/>
            <w:shd w:val="clear" w:color="auto" w:fill="F5F5F5"/>
            <w:tcMar>
              <w:top w:w="75" w:type="dxa"/>
              <w:left w:w="120" w:type="dxa"/>
              <w:bottom w:w="75" w:type="dxa"/>
              <w:right w:w="120" w:type="dxa"/>
            </w:tcMar>
          </w:tcPr>
          <w:p w14:paraId="73BD4204"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Bioconductor</w:t>
            </w:r>
          </w:p>
        </w:tc>
        <w:tc>
          <w:tcPr>
            <w:tcW w:w="2525" w:type="pct"/>
            <w:shd w:val="clear" w:color="auto" w:fill="F5F5F5"/>
            <w:tcMar>
              <w:top w:w="75" w:type="dxa"/>
              <w:left w:w="120" w:type="dxa"/>
              <w:bottom w:w="75" w:type="dxa"/>
              <w:right w:w="120" w:type="dxa"/>
            </w:tcMar>
          </w:tcPr>
          <w:p w14:paraId="3E9A8E56"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https://bioconductor.org/packages/clusterProfiler/</w:t>
            </w:r>
          </w:p>
        </w:tc>
      </w:tr>
      <w:tr w:rsidR="009238AF" w14:paraId="46BC5920" w14:textId="77777777">
        <w:tc>
          <w:tcPr>
            <w:tcW w:w="1365" w:type="pct"/>
            <w:shd w:val="clear" w:color="auto" w:fill="FFFFFF"/>
            <w:tcMar>
              <w:top w:w="75" w:type="dxa"/>
              <w:left w:w="120" w:type="dxa"/>
              <w:bottom w:w="75" w:type="dxa"/>
              <w:right w:w="120" w:type="dxa"/>
            </w:tcMar>
          </w:tcPr>
          <w:p w14:paraId="7906258A" w14:textId="29F19DD3"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survival</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v3.5</w:t>
            </w:r>
            <w:r>
              <w:rPr>
                <w:rFonts w:ascii="Times New Roman" w:eastAsia="宋体" w:hAnsi="Times New Roman" w:cs="Times New Roman"/>
                <w:color w:val="333333"/>
                <w:kern w:val="0"/>
                <w:sz w:val="24"/>
                <w14:ligatures w14:val="none"/>
              </w:rPr>
              <w:noBreakHyphen/>
              <w:t>5</w:t>
            </w:r>
          </w:p>
        </w:tc>
        <w:tc>
          <w:tcPr>
            <w:tcW w:w="1110" w:type="pct"/>
            <w:shd w:val="clear" w:color="auto" w:fill="FFFFFF"/>
            <w:tcMar>
              <w:top w:w="75" w:type="dxa"/>
              <w:left w:w="120" w:type="dxa"/>
              <w:bottom w:w="75" w:type="dxa"/>
              <w:right w:w="120" w:type="dxa"/>
            </w:tcMar>
          </w:tcPr>
          <w:p w14:paraId="7BDB1F7B"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CRAN</w:t>
            </w:r>
          </w:p>
        </w:tc>
        <w:tc>
          <w:tcPr>
            <w:tcW w:w="2525" w:type="pct"/>
            <w:shd w:val="clear" w:color="auto" w:fill="FFFFFF"/>
            <w:tcMar>
              <w:top w:w="75" w:type="dxa"/>
              <w:left w:w="120" w:type="dxa"/>
              <w:bottom w:w="75" w:type="dxa"/>
              <w:right w:w="120" w:type="dxa"/>
            </w:tcMar>
          </w:tcPr>
          <w:p w14:paraId="2053B7BC"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https://cran.r</w:t>
            </w:r>
            <w:r>
              <w:rPr>
                <w:rFonts w:ascii="Times New Roman" w:eastAsia="宋体" w:hAnsi="Times New Roman" w:cs="Times New Roman"/>
                <w:color w:val="333333"/>
                <w:kern w:val="0"/>
                <w:sz w:val="24"/>
                <w14:ligatures w14:val="none"/>
              </w:rPr>
              <w:noBreakHyphen/>
              <w:t>project.org/package=survival</w:t>
            </w:r>
          </w:p>
        </w:tc>
      </w:tr>
      <w:tr w:rsidR="009238AF" w14:paraId="628D923A" w14:textId="77777777">
        <w:tc>
          <w:tcPr>
            <w:tcW w:w="1365" w:type="pct"/>
            <w:shd w:val="clear" w:color="auto" w:fill="F5F5F5"/>
            <w:tcMar>
              <w:top w:w="75" w:type="dxa"/>
              <w:left w:w="120" w:type="dxa"/>
              <w:bottom w:w="75" w:type="dxa"/>
              <w:right w:w="120" w:type="dxa"/>
            </w:tcMar>
          </w:tcPr>
          <w:p w14:paraId="42B3F272" w14:textId="068C5242"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survminer</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v0.4.9</w:t>
            </w:r>
          </w:p>
        </w:tc>
        <w:tc>
          <w:tcPr>
            <w:tcW w:w="1110" w:type="pct"/>
            <w:shd w:val="clear" w:color="auto" w:fill="F5F5F5"/>
            <w:tcMar>
              <w:top w:w="75" w:type="dxa"/>
              <w:left w:w="120" w:type="dxa"/>
              <w:bottom w:w="75" w:type="dxa"/>
              <w:right w:w="120" w:type="dxa"/>
            </w:tcMar>
          </w:tcPr>
          <w:p w14:paraId="0C68E6BE"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CRAN</w:t>
            </w:r>
          </w:p>
        </w:tc>
        <w:tc>
          <w:tcPr>
            <w:tcW w:w="2525" w:type="pct"/>
            <w:shd w:val="clear" w:color="auto" w:fill="F5F5F5"/>
            <w:tcMar>
              <w:top w:w="75" w:type="dxa"/>
              <w:left w:w="120" w:type="dxa"/>
              <w:bottom w:w="75" w:type="dxa"/>
              <w:right w:w="120" w:type="dxa"/>
            </w:tcMar>
          </w:tcPr>
          <w:p w14:paraId="2F68CD02"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https://cran.r</w:t>
            </w:r>
            <w:r>
              <w:rPr>
                <w:rFonts w:ascii="Times New Roman" w:eastAsia="宋体" w:hAnsi="Times New Roman" w:cs="Times New Roman"/>
                <w:color w:val="333333"/>
                <w:kern w:val="0"/>
                <w:sz w:val="24"/>
                <w14:ligatures w14:val="none"/>
              </w:rPr>
              <w:noBreakHyphen/>
              <w:t>project.org/package=survminer</w:t>
            </w:r>
          </w:p>
        </w:tc>
      </w:tr>
      <w:tr w:rsidR="009238AF" w14:paraId="47F40B57" w14:textId="77777777">
        <w:tc>
          <w:tcPr>
            <w:tcW w:w="1365" w:type="pct"/>
            <w:shd w:val="clear" w:color="auto" w:fill="FFFFFF"/>
            <w:tcMar>
              <w:top w:w="75" w:type="dxa"/>
              <w:left w:w="120" w:type="dxa"/>
              <w:bottom w:w="75" w:type="dxa"/>
              <w:right w:w="120" w:type="dxa"/>
            </w:tcMar>
          </w:tcPr>
          <w:p w14:paraId="6C2FA65E"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timeROC</w:t>
            </w:r>
          </w:p>
        </w:tc>
        <w:tc>
          <w:tcPr>
            <w:tcW w:w="1110" w:type="pct"/>
            <w:shd w:val="clear" w:color="auto" w:fill="FFFFFF"/>
            <w:tcMar>
              <w:top w:w="75" w:type="dxa"/>
              <w:left w:w="120" w:type="dxa"/>
              <w:bottom w:w="75" w:type="dxa"/>
              <w:right w:w="120" w:type="dxa"/>
            </w:tcMar>
          </w:tcPr>
          <w:p w14:paraId="7B0E422E"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CRAN</w:t>
            </w:r>
          </w:p>
        </w:tc>
        <w:tc>
          <w:tcPr>
            <w:tcW w:w="2525" w:type="pct"/>
            <w:shd w:val="clear" w:color="auto" w:fill="FFFFFF"/>
            <w:tcMar>
              <w:top w:w="75" w:type="dxa"/>
              <w:left w:w="120" w:type="dxa"/>
              <w:bottom w:w="75" w:type="dxa"/>
              <w:right w:w="120" w:type="dxa"/>
            </w:tcMar>
          </w:tcPr>
          <w:p w14:paraId="6D0DDD6A"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https://cran.r</w:t>
            </w:r>
            <w:r>
              <w:rPr>
                <w:rFonts w:ascii="Times New Roman" w:eastAsia="宋体" w:hAnsi="Times New Roman" w:cs="Times New Roman"/>
                <w:color w:val="333333"/>
                <w:kern w:val="0"/>
                <w:sz w:val="24"/>
                <w14:ligatures w14:val="none"/>
              </w:rPr>
              <w:noBreakHyphen/>
              <w:t>project.org/package=timeROC</w:t>
            </w:r>
          </w:p>
        </w:tc>
      </w:tr>
      <w:tr w:rsidR="009238AF" w14:paraId="51E8D8D2" w14:textId="77777777">
        <w:tc>
          <w:tcPr>
            <w:tcW w:w="1365" w:type="pct"/>
            <w:shd w:val="clear" w:color="auto" w:fill="F5F5F5"/>
            <w:tcMar>
              <w:top w:w="75" w:type="dxa"/>
              <w:left w:w="120" w:type="dxa"/>
              <w:bottom w:w="75" w:type="dxa"/>
              <w:right w:w="120" w:type="dxa"/>
            </w:tcMar>
          </w:tcPr>
          <w:p w14:paraId="7863EEBB"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DoRothEA</w:t>
            </w:r>
          </w:p>
        </w:tc>
        <w:tc>
          <w:tcPr>
            <w:tcW w:w="1110" w:type="pct"/>
            <w:shd w:val="clear" w:color="auto" w:fill="F5F5F5"/>
            <w:tcMar>
              <w:top w:w="75" w:type="dxa"/>
              <w:left w:w="120" w:type="dxa"/>
              <w:bottom w:w="75" w:type="dxa"/>
              <w:right w:w="120" w:type="dxa"/>
            </w:tcMar>
          </w:tcPr>
          <w:p w14:paraId="2CCA6BE1"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Bioconductor</w:t>
            </w:r>
          </w:p>
        </w:tc>
        <w:tc>
          <w:tcPr>
            <w:tcW w:w="2525" w:type="pct"/>
            <w:shd w:val="clear" w:color="auto" w:fill="F5F5F5"/>
            <w:tcMar>
              <w:top w:w="75" w:type="dxa"/>
              <w:left w:w="120" w:type="dxa"/>
              <w:bottom w:w="75" w:type="dxa"/>
              <w:right w:w="120" w:type="dxa"/>
            </w:tcMar>
          </w:tcPr>
          <w:p w14:paraId="6C995899"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https://bioconductor.org/packages/DoRothEA/</w:t>
            </w:r>
          </w:p>
        </w:tc>
      </w:tr>
      <w:tr w:rsidR="009238AF" w14:paraId="35789C2F" w14:textId="77777777">
        <w:tc>
          <w:tcPr>
            <w:tcW w:w="1365" w:type="pct"/>
            <w:shd w:val="clear" w:color="auto" w:fill="FFFFFF"/>
            <w:tcMar>
              <w:top w:w="75" w:type="dxa"/>
              <w:left w:w="120" w:type="dxa"/>
              <w:bottom w:w="75" w:type="dxa"/>
              <w:right w:w="120" w:type="dxa"/>
            </w:tcMar>
          </w:tcPr>
          <w:p w14:paraId="6CD2D836" w14:textId="3A47D039"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ggplot2</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v3.5.0</w:t>
            </w:r>
          </w:p>
        </w:tc>
        <w:tc>
          <w:tcPr>
            <w:tcW w:w="1110" w:type="pct"/>
            <w:shd w:val="clear" w:color="auto" w:fill="FFFFFF"/>
            <w:tcMar>
              <w:top w:w="75" w:type="dxa"/>
              <w:left w:w="120" w:type="dxa"/>
              <w:bottom w:w="75" w:type="dxa"/>
              <w:right w:w="120" w:type="dxa"/>
            </w:tcMar>
          </w:tcPr>
          <w:p w14:paraId="6FBD8D58"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CRAN</w:t>
            </w:r>
          </w:p>
        </w:tc>
        <w:tc>
          <w:tcPr>
            <w:tcW w:w="2525" w:type="pct"/>
            <w:shd w:val="clear" w:color="auto" w:fill="FFFFFF"/>
            <w:tcMar>
              <w:top w:w="75" w:type="dxa"/>
              <w:left w:w="120" w:type="dxa"/>
              <w:bottom w:w="75" w:type="dxa"/>
              <w:right w:w="120" w:type="dxa"/>
            </w:tcMar>
          </w:tcPr>
          <w:p w14:paraId="55E46161"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https://cran.r</w:t>
            </w:r>
            <w:r>
              <w:rPr>
                <w:rFonts w:ascii="Times New Roman" w:eastAsia="宋体" w:hAnsi="Times New Roman" w:cs="Times New Roman"/>
                <w:color w:val="333333"/>
                <w:kern w:val="0"/>
                <w:sz w:val="24"/>
                <w14:ligatures w14:val="none"/>
              </w:rPr>
              <w:noBreakHyphen/>
              <w:t>project.org/package=ggplot2</w:t>
            </w:r>
          </w:p>
        </w:tc>
      </w:tr>
      <w:tr w:rsidR="009238AF" w14:paraId="640E2BB5" w14:textId="77777777">
        <w:tc>
          <w:tcPr>
            <w:tcW w:w="1365" w:type="pct"/>
            <w:shd w:val="clear" w:color="auto" w:fill="F5F5F5"/>
            <w:tcMar>
              <w:top w:w="75" w:type="dxa"/>
              <w:left w:w="120" w:type="dxa"/>
              <w:bottom w:w="75" w:type="dxa"/>
              <w:right w:w="120" w:type="dxa"/>
            </w:tcMar>
          </w:tcPr>
          <w:p w14:paraId="6F0C77A9" w14:textId="1538B5F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ggtree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v4.2.0</w:t>
            </w:r>
          </w:p>
        </w:tc>
        <w:tc>
          <w:tcPr>
            <w:tcW w:w="1110" w:type="pct"/>
            <w:shd w:val="clear" w:color="auto" w:fill="F5F5F5"/>
            <w:tcMar>
              <w:top w:w="75" w:type="dxa"/>
              <w:left w:w="120" w:type="dxa"/>
              <w:bottom w:w="75" w:type="dxa"/>
              <w:right w:w="120" w:type="dxa"/>
            </w:tcMar>
          </w:tcPr>
          <w:p w14:paraId="4C577E43"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Bioconductor</w:t>
            </w:r>
          </w:p>
        </w:tc>
        <w:tc>
          <w:tcPr>
            <w:tcW w:w="2525" w:type="pct"/>
            <w:shd w:val="clear" w:color="auto" w:fill="F5F5F5"/>
            <w:tcMar>
              <w:top w:w="75" w:type="dxa"/>
              <w:left w:w="120" w:type="dxa"/>
              <w:bottom w:w="75" w:type="dxa"/>
              <w:right w:w="120" w:type="dxa"/>
            </w:tcMar>
          </w:tcPr>
          <w:p w14:paraId="5393B185"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https://bioconductor.org/packages/ggtree/</w:t>
            </w:r>
          </w:p>
        </w:tc>
      </w:tr>
      <w:tr w:rsidR="009238AF" w14:paraId="3E73E66C" w14:textId="77777777">
        <w:tc>
          <w:tcPr>
            <w:tcW w:w="1365" w:type="pct"/>
            <w:shd w:val="clear" w:color="auto" w:fill="FFFFFF"/>
            <w:tcMar>
              <w:top w:w="75" w:type="dxa"/>
              <w:left w:w="120" w:type="dxa"/>
              <w:bottom w:w="75" w:type="dxa"/>
              <w:right w:w="120" w:type="dxa"/>
            </w:tcMar>
          </w:tcPr>
          <w:p w14:paraId="0EAFAA48" w14:textId="725539D1"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lastRenderedPageBreak/>
              <w:t>ggtreeExtra</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v1.22.1</w:t>
            </w:r>
          </w:p>
        </w:tc>
        <w:tc>
          <w:tcPr>
            <w:tcW w:w="1110" w:type="pct"/>
            <w:shd w:val="clear" w:color="auto" w:fill="FFFFFF"/>
            <w:tcMar>
              <w:top w:w="75" w:type="dxa"/>
              <w:left w:w="120" w:type="dxa"/>
              <w:bottom w:w="75" w:type="dxa"/>
              <w:right w:w="120" w:type="dxa"/>
            </w:tcMar>
          </w:tcPr>
          <w:p w14:paraId="04243260"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Bioconductor</w:t>
            </w:r>
          </w:p>
        </w:tc>
        <w:tc>
          <w:tcPr>
            <w:tcW w:w="2525" w:type="pct"/>
            <w:shd w:val="clear" w:color="auto" w:fill="FFFFFF"/>
            <w:tcMar>
              <w:top w:w="75" w:type="dxa"/>
              <w:left w:w="120" w:type="dxa"/>
              <w:bottom w:w="75" w:type="dxa"/>
              <w:right w:w="120" w:type="dxa"/>
            </w:tcMar>
          </w:tcPr>
          <w:p w14:paraId="7BAD3269"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https://bioconductor.org/packages/ggtreeExtra/</w:t>
            </w:r>
          </w:p>
        </w:tc>
      </w:tr>
      <w:tr w:rsidR="009238AF" w14:paraId="14E7C38C" w14:textId="77777777">
        <w:tc>
          <w:tcPr>
            <w:tcW w:w="1365" w:type="pct"/>
            <w:shd w:val="clear" w:color="auto" w:fill="F5F5F5"/>
            <w:tcMar>
              <w:top w:w="75" w:type="dxa"/>
              <w:left w:w="120" w:type="dxa"/>
              <w:bottom w:w="75" w:type="dxa"/>
              <w:right w:w="120" w:type="dxa"/>
            </w:tcMar>
          </w:tcPr>
          <w:p w14:paraId="7F5B95DF" w14:textId="65289848"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MSigDB</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Hallmark</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gene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sets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v7.4</w:t>
            </w:r>
          </w:p>
        </w:tc>
        <w:tc>
          <w:tcPr>
            <w:tcW w:w="1110" w:type="pct"/>
            <w:shd w:val="clear" w:color="auto" w:fill="F5F5F5"/>
            <w:tcMar>
              <w:top w:w="75" w:type="dxa"/>
              <w:left w:w="120" w:type="dxa"/>
              <w:bottom w:w="75" w:type="dxa"/>
              <w:right w:w="120" w:type="dxa"/>
            </w:tcMar>
          </w:tcPr>
          <w:p w14:paraId="779187A4" w14:textId="0F5220E9"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Molecular</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Signatures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Database</w:t>
            </w:r>
          </w:p>
        </w:tc>
        <w:tc>
          <w:tcPr>
            <w:tcW w:w="2525" w:type="pct"/>
            <w:shd w:val="clear" w:color="auto" w:fill="F5F5F5"/>
            <w:tcMar>
              <w:top w:w="75" w:type="dxa"/>
              <w:left w:w="120" w:type="dxa"/>
              <w:bottom w:w="75" w:type="dxa"/>
              <w:right w:w="120" w:type="dxa"/>
            </w:tcMar>
          </w:tcPr>
          <w:p w14:paraId="250D93B1"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https://www.gsea-msigdb.org/gsea/msigdb/</w:t>
            </w:r>
          </w:p>
        </w:tc>
      </w:tr>
      <w:tr w:rsidR="009238AF" w14:paraId="787DA162" w14:textId="77777777">
        <w:tc>
          <w:tcPr>
            <w:tcW w:w="5000" w:type="pct"/>
            <w:gridSpan w:val="3"/>
            <w:shd w:val="clear" w:color="auto" w:fill="F2E9E9"/>
            <w:tcMar>
              <w:top w:w="90" w:type="dxa"/>
              <w:left w:w="120" w:type="dxa"/>
              <w:bottom w:w="90" w:type="dxa"/>
              <w:right w:w="120" w:type="dxa"/>
            </w:tcMar>
          </w:tcPr>
          <w:p w14:paraId="1A4587F6" w14:textId="2928256A" w:rsidR="009238AF" w:rsidRDefault="00000000">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Pr>
                <w:rFonts w:ascii="Times New Roman" w:eastAsia="宋体" w:hAnsi="Times New Roman" w:cs="Times New Roman"/>
                <w:b/>
                <w:bCs/>
                <w:color w:val="993333"/>
                <w:kern w:val="0"/>
                <w:sz w:val="24"/>
                <w14:ligatures w14:val="none"/>
              </w:rPr>
              <w:t>Software</w:t>
            </w:r>
            <w:r w:rsidR="00841CCC">
              <w:rPr>
                <w:rFonts w:ascii="Times New Roman" w:eastAsia="宋体" w:hAnsi="Times New Roman" w:cs="Times New Roman"/>
                <w:b/>
                <w:bCs/>
                <w:color w:val="993333"/>
                <w:kern w:val="0"/>
                <w:sz w:val="24"/>
                <w14:ligatures w14:val="none"/>
              </w:rPr>
              <w:t xml:space="preserve"> </w:t>
            </w:r>
            <w:r>
              <w:rPr>
                <w:rFonts w:ascii="Times New Roman" w:eastAsia="宋体" w:hAnsi="Times New Roman" w:cs="Times New Roman"/>
                <w:b/>
                <w:bCs/>
                <w:color w:val="993333"/>
                <w:kern w:val="0"/>
                <w:sz w:val="24"/>
                <w14:ligatures w14:val="none"/>
              </w:rPr>
              <w:t>and</w:t>
            </w:r>
            <w:r w:rsidR="00841CCC">
              <w:rPr>
                <w:rFonts w:ascii="Times New Roman" w:eastAsia="宋体" w:hAnsi="Times New Roman" w:cs="Times New Roman"/>
                <w:b/>
                <w:bCs/>
                <w:color w:val="993333"/>
                <w:kern w:val="0"/>
                <w:sz w:val="24"/>
                <w14:ligatures w14:val="none"/>
              </w:rPr>
              <w:t xml:space="preserve"> </w:t>
            </w:r>
            <w:r>
              <w:rPr>
                <w:rFonts w:ascii="Times New Roman" w:eastAsia="宋体" w:hAnsi="Times New Roman" w:cs="Times New Roman"/>
                <w:b/>
                <w:bCs/>
                <w:color w:val="993333"/>
                <w:kern w:val="0"/>
                <w:sz w:val="24"/>
                <w14:ligatures w14:val="none"/>
              </w:rPr>
              <w:t>algorithms</w:t>
            </w:r>
          </w:p>
        </w:tc>
      </w:tr>
      <w:tr w:rsidR="009238AF" w14:paraId="0B04FD61" w14:textId="77777777">
        <w:tc>
          <w:tcPr>
            <w:tcW w:w="5000" w:type="pct"/>
            <w:gridSpan w:val="3"/>
            <w:shd w:val="clear" w:color="auto" w:fill="F5F5F5"/>
            <w:tcMar>
              <w:top w:w="75" w:type="dxa"/>
              <w:left w:w="120" w:type="dxa"/>
              <w:bottom w:w="75" w:type="dxa"/>
              <w:right w:w="120" w:type="dxa"/>
            </w:tcMar>
          </w:tcPr>
          <w:p w14:paraId="06A53593"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bookmarkStart w:id="56" w:name="OLE_LINK2"/>
            <w:r>
              <w:rPr>
                <w:rFonts w:ascii="Times New Roman" w:eastAsia="宋体" w:hAnsi="Times New Roman" w:cs="Times New Roman"/>
                <w:color w:val="333333"/>
                <w:kern w:val="0"/>
                <w:sz w:val="24"/>
                <w14:ligatures w14:val="none"/>
              </w:rPr>
              <w:t>https://bioconductor.org/packages/ComplexHeatmap</w:t>
            </w:r>
            <w:bookmarkEnd w:id="56"/>
            <w:r>
              <w:rPr>
                <w:rFonts w:ascii="Times New Roman" w:eastAsia="宋体" w:hAnsi="Times New Roman" w:cs="Times New Roman"/>
                <w:color w:val="333333"/>
                <w:kern w:val="0"/>
                <w:sz w:val="24"/>
                <w14:ligatures w14:val="none"/>
              </w:rPr>
              <w:t>/</w:t>
            </w:r>
          </w:p>
        </w:tc>
      </w:tr>
      <w:tr w:rsidR="009238AF" w14:paraId="1A12B35A" w14:textId="77777777">
        <w:tc>
          <w:tcPr>
            <w:tcW w:w="5000" w:type="pct"/>
            <w:gridSpan w:val="3"/>
            <w:shd w:val="clear" w:color="auto" w:fill="FFFFFF"/>
            <w:tcMar>
              <w:top w:w="75" w:type="dxa"/>
              <w:left w:w="120" w:type="dxa"/>
              <w:bottom w:w="75" w:type="dxa"/>
              <w:right w:w="120" w:type="dxa"/>
            </w:tcMar>
          </w:tcPr>
          <w:p w14:paraId="597935D3"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https://bioconductor.org/packages/GSVA/</w:t>
            </w:r>
          </w:p>
        </w:tc>
      </w:tr>
      <w:tr w:rsidR="009238AF" w14:paraId="29EE4BC5" w14:textId="77777777">
        <w:tc>
          <w:tcPr>
            <w:tcW w:w="5000" w:type="pct"/>
            <w:gridSpan w:val="3"/>
            <w:shd w:val="clear" w:color="auto" w:fill="F5F5F5"/>
            <w:tcMar>
              <w:top w:w="75" w:type="dxa"/>
              <w:left w:w="120" w:type="dxa"/>
              <w:bottom w:w="75" w:type="dxa"/>
              <w:right w:w="120" w:type="dxa"/>
            </w:tcMar>
          </w:tcPr>
          <w:p w14:paraId="5A77330C"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https://cran.r</w:t>
            </w:r>
            <w:r>
              <w:rPr>
                <w:rFonts w:ascii="Times New Roman" w:eastAsia="宋体" w:hAnsi="Times New Roman" w:cs="Times New Roman"/>
                <w:color w:val="333333"/>
                <w:kern w:val="0"/>
                <w:sz w:val="24"/>
                <w14:ligatures w14:val="none"/>
              </w:rPr>
              <w:noBreakHyphen/>
              <w:t>project.org/package=pheatmap</w:t>
            </w:r>
          </w:p>
        </w:tc>
      </w:tr>
      <w:tr w:rsidR="009238AF" w14:paraId="117A744F" w14:textId="77777777">
        <w:tc>
          <w:tcPr>
            <w:tcW w:w="5000" w:type="pct"/>
            <w:gridSpan w:val="3"/>
            <w:shd w:val="clear" w:color="auto" w:fill="F2E9E9"/>
            <w:tcMar>
              <w:top w:w="90" w:type="dxa"/>
              <w:left w:w="120" w:type="dxa"/>
              <w:bottom w:w="90" w:type="dxa"/>
              <w:right w:w="120" w:type="dxa"/>
            </w:tcMar>
          </w:tcPr>
          <w:p w14:paraId="35DD9A6F" w14:textId="77777777" w:rsidR="009238AF" w:rsidRDefault="00000000">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Pr>
                <w:rFonts w:ascii="Times New Roman" w:eastAsia="宋体" w:hAnsi="Times New Roman" w:cs="Times New Roman"/>
                <w:b/>
                <w:bCs/>
                <w:color w:val="993333"/>
                <w:kern w:val="0"/>
                <w:sz w:val="24"/>
                <w14:ligatures w14:val="none"/>
              </w:rPr>
              <w:t>Other</w:t>
            </w:r>
          </w:p>
        </w:tc>
      </w:tr>
      <w:tr w:rsidR="009238AF" w14:paraId="482DF8E2" w14:textId="77777777">
        <w:tc>
          <w:tcPr>
            <w:tcW w:w="5000" w:type="pct"/>
            <w:gridSpan w:val="3"/>
            <w:shd w:val="clear" w:color="auto" w:fill="F5F5F5"/>
            <w:tcMar>
              <w:top w:w="75" w:type="dxa"/>
              <w:left w:w="120" w:type="dxa"/>
              <w:bottom w:w="75" w:type="dxa"/>
              <w:right w:w="120" w:type="dxa"/>
            </w:tcMar>
          </w:tcPr>
          <w:p w14:paraId="21CCC854" w14:textId="77777777"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TCGA</w:t>
            </w:r>
            <w:r>
              <w:rPr>
                <w:rFonts w:ascii="Times New Roman" w:eastAsia="宋体" w:hAnsi="Times New Roman" w:cs="Times New Roman"/>
                <w:color w:val="333333"/>
                <w:kern w:val="0"/>
                <w:sz w:val="24"/>
                <w14:ligatures w14:val="none"/>
              </w:rPr>
              <w:noBreakHyphen/>
              <w:t>SARC</w:t>
            </w:r>
          </w:p>
        </w:tc>
      </w:tr>
      <w:tr w:rsidR="009238AF" w14:paraId="1160213F" w14:textId="77777777">
        <w:tc>
          <w:tcPr>
            <w:tcW w:w="5000" w:type="pct"/>
            <w:gridSpan w:val="3"/>
            <w:shd w:val="clear" w:color="auto" w:fill="FFFFFF"/>
            <w:tcMar>
              <w:top w:w="75" w:type="dxa"/>
              <w:left w:w="120" w:type="dxa"/>
              <w:bottom w:w="75" w:type="dxa"/>
              <w:right w:w="120" w:type="dxa"/>
            </w:tcMar>
          </w:tcPr>
          <w:p w14:paraId="26B1E30D" w14:textId="37C63873"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Available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from</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corresponding</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author</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upon</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reasonable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request</w:t>
            </w:r>
          </w:p>
        </w:tc>
      </w:tr>
      <w:tr w:rsidR="009238AF" w14:paraId="7AC17702" w14:textId="77777777">
        <w:tc>
          <w:tcPr>
            <w:tcW w:w="5000" w:type="pct"/>
            <w:gridSpan w:val="3"/>
            <w:shd w:val="clear" w:color="auto" w:fill="F5F5F5"/>
            <w:tcMar>
              <w:top w:w="75" w:type="dxa"/>
              <w:left w:w="120" w:type="dxa"/>
              <w:bottom w:w="75" w:type="dxa"/>
              <w:right w:w="120" w:type="dxa"/>
            </w:tcMar>
          </w:tcPr>
          <w:p w14:paraId="2FE83838" w14:textId="3A022B24" w:rsidR="009238AF" w:rsidRDefault="00000000">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Calculated</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as</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PCA</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first</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principal</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component</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from</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six</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core</w:t>
            </w:r>
            <w:r w:rsidR="00841CCC">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genes</w:t>
            </w:r>
          </w:p>
        </w:tc>
      </w:tr>
      <w:bookmarkEnd w:id="55"/>
    </w:tbl>
    <w:p w14:paraId="6AFF908B" w14:textId="77777777" w:rsidR="009238AF" w:rsidRDefault="009238AF">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41D145F8"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0F4A6590"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0D8B5A6C"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3FBF85CE"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1BD486F3"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7AE3B59A"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4C444CE5"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03327D24"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76D43F63"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60D086AF"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1EA14ED4"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438051A9"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7FBE1647"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70A244D1"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072CA708"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26E5A722"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7A40009A" w14:textId="77777777" w:rsidR="00517629" w:rsidRDefault="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56BB41E3" w14:textId="77777777" w:rsidR="00517629" w:rsidRDefault="00517629" w:rsidP="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r>
        <w:rPr>
          <w:rFonts w:ascii="Times New Roman" w:eastAsia="宋体" w:hAnsi="Times New Roman" w:cs="Times New Roman" w:hint="eastAsia"/>
          <w:b/>
          <w:bCs/>
          <w:color w:val="111111"/>
          <w:kern w:val="0"/>
          <w:sz w:val="24"/>
          <w14:ligatures w14:val="none"/>
        </w:rPr>
        <w:lastRenderedPageBreak/>
        <w:t xml:space="preserve">Supplementary </w:t>
      </w:r>
      <w:r>
        <w:rPr>
          <w:rFonts w:ascii="Times New Roman" w:eastAsia="宋体" w:hAnsi="Times New Roman" w:cs="Times New Roman"/>
          <w:b/>
          <w:bCs/>
          <w:color w:val="1A3C5A"/>
          <w:kern w:val="0"/>
          <w:sz w:val="24"/>
          <w14:ligatures w14:val="none"/>
        </w:rPr>
        <w:t>Tables</w:t>
      </w:r>
    </w:p>
    <w:p w14:paraId="68473E8C" w14:textId="77777777" w:rsidR="00517629" w:rsidRDefault="00517629" w:rsidP="00517629">
      <w:pPr>
        <w:keepLines/>
        <w:widowControl/>
        <w:suppressAutoHyphens/>
        <w:kinsoku w:val="0"/>
        <w:spacing w:after="0" w:line="240" w:lineRule="auto"/>
        <w:jc w:val="both"/>
        <w:rPr>
          <w:rFonts w:ascii="Times New Roman" w:eastAsia="宋体" w:hAnsi="Times New Roman" w:cs="Times New Roman"/>
          <w:b/>
          <w:bCs/>
          <w:color w:val="1A3C5A"/>
          <w:kern w:val="0"/>
          <w:sz w:val="24"/>
          <w14:ligatures w14:val="none"/>
        </w:rPr>
      </w:pPr>
    </w:p>
    <w:p w14:paraId="69591868" w14:textId="68DB8FD5"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t>Table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S1.</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Differentially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expressed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genes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(high</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vs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low</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score).</w:t>
      </w:r>
    </w:p>
    <w:p w14:paraId="1A0A4DFC" w14:textId="599E90F0"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t>Table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S2.</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Six</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core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lipid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metabolism</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genes.</w:t>
      </w:r>
    </w:p>
    <w:p w14:paraId="185E8E39" w14:textId="5B961E60" w:rsidR="009238AF" w:rsidRDefault="00000000">
      <w:pPr>
        <w:keepLines/>
        <w:widowControl/>
        <w:suppressAutoHyphens/>
        <w:kinsoku w:val="0"/>
        <w:spacing w:after="0" w:line="240" w:lineRule="auto"/>
        <w:jc w:val="both"/>
        <w:rPr>
          <w:rFonts w:ascii="Times New Roman" w:eastAsia="宋体" w:hAnsi="Times New Roman" w:cs="Times New Roman"/>
          <w:color w:val="111111"/>
          <w:kern w:val="0"/>
          <w:sz w:val="24"/>
          <w14:ligatures w14:val="none"/>
        </w:rPr>
      </w:pPr>
      <w:r>
        <w:rPr>
          <w:rFonts w:ascii="Times New Roman" w:eastAsia="宋体" w:hAnsi="Times New Roman" w:cs="Times New Roman"/>
          <w:color w:val="111111"/>
          <w:kern w:val="0"/>
          <w:sz w:val="24"/>
          <w14:ligatures w14:val="none"/>
        </w:rPr>
        <w:t>Table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S3.</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Significantly</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enriched</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Hallmark</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pathways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(FDR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&lt;</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0.05).</w:t>
      </w:r>
    </w:p>
    <w:p w14:paraId="7E82D3BB" w14:textId="325591DF" w:rsidR="009238AF" w:rsidRDefault="00000000">
      <w:pPr>
        <w:keepLines/>
        <w:widowControl/>
        <w:suppressAutoHyphens/>
        <w:kinsoku w:val="0"/>
        <w:spacing w:after="0" w:line="240" w:lineRule="auto"/>
        <w:jc w:val="both"/>
        <w:rPr>
          <w:rFonts w:ascii="Times New Roman" w:eastAsia="宋体" w:hAnsi="Times New Roman" w:cs="Times New Roman"/>
          <w:color w:val="666666"/>
          <w:kern w:val="0"/>
          <w:sz w:val="24"/>
          <w14:ligatures w14:val="none"/>
        </w:rPr>
      </w:pPr>
      <w:r>
        <w:rPr>
          <w:rFonts w:ascii="Times New Roman" w:eastAsia="宋体" w:hAnsi="Times New Roman" w:cs="Times New Roman"/>
          <w:color w:val="111111"/>
          <w:kern w:val="0"/>
          <w:sz w:val="24"/>
          <w14:ligatures w14:val="none"/>
        </w:rPr>
        <w:t>Table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S4.</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Marker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genes</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for</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immune</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cell</w:t>
      </w:r>
      <w:r w:rsidR="00841CCC">
        <w:rPr>
          <w:rFonts w:ascii="Times New Roman" w:eastAsia="宋体" w:hAnsi="Times New Roman" w:cs="Times New Roman"/>
          <w:color w:val="111111"/>
          <w:kern w:val="0"/>
          <w:sz w:val="24"/>
          <w14:ligatures w14:val="none"/>
        </w:rPr>
        <w:t xml:space="preserve"> </w:t>
      </w:r>
      <w:r>
        <w:rPr>
          <w:rFonts w:ascii="Times New Roman" w:eastAsia="宋体" w:hAnsi="Times New Roman" w:cs="Times New Roman"/>
          <w:color w:val="111111"/>
          <w:kern w:val="0"/>
          <w:sz w:val="24"/>
          <w14:ligatures w14:val="none"/>
        </w:rPr>
        <w:t>types.</w:t>
      </w:r>
    </w:p>
    <w:sectPr w:rsidR="009238AF">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BC371" w14:textId="77777777" w:rsidR="00CA08B2" w:rsidRDefault="00CA08B2">
      <w:pPr>
        <w:spacing w:line="240" w:lineRule="auto"/>
        <w:rPr>
          <w:rFonts w:hint="eastAsia"/>
        </w:rPr>
      </w:pPr>
      <w:r>
        <w:separator/>
      </w:r>
    </w:p>
  </w:endnote>
  <w:endnote w:type="continuationSeparator" w:id="0">
    <w:p w14:paraId="43600C3B" w14:textId="77777777" w:rsidR="00CA08B2" w:rsidRDefault="00CA08B2">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C5B2D" w14:textId="77777777" w:rsidR="009238AF" w:rsidRDefault="009238AF">
    <w:pPr>
      <w:pStyle w:val="a3"/>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3990"/>
    </w:sdtPr>
    <w:sdtContent>
      <w:p w14:paraId="09324A9F" w14:textId="77777777" w:rsidR="009238AF" w:rsidRDefault="00000000">
        <w:pPr>
          <w:pStyle w:val="a3"/>
          <w:jc w:val="right"/>
          <w:rPr>
            <w:rFonts w:hint="eastAsia"/>
          </w:rPr>
        </w:pPr>
        <w:r>
          <w:fldChar w:fldCharType="begin"/>
        </w:r>
        <w:r>
          <w:instrText xml:space="preserve"> PAGE   \* MERGEFORMAT </w:instrText>
        </w:r>
        <w:r>
          <w:fldChar w:fldCharType="separate"/>
        </w:r>
        <w:r>
          <w:t>2</w:t>
        </w:r>
        <w:r>
          <w:fldChar w:fldCharType="end"/>
        </w:r>
      </w:p>
    </w:sdtContent>
  </w:sdt>
  <w:p w14:paraId="69656C9B" w14:textId="77777777" w:rsidR="009238AF" w:rsidRDefault="009238AF">
    <w:pPr>
      <w:pStyle w:val="a3"/>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25FD9" w14:textId="77777777" w:rsidR="009238AF" w:rsidRDefault="009238AF">
    <w:pPr>
      <w:pStyle w:val="a3"/>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0A055" w14:textId="77777777" w:rsidR="00CA08B2" w:rsidRDefault="00CA08B2">
      <w:pPr>
        <w:spacing w:after="0"/>
        <w:rPr>
          <w:rFonts w:hint="eastAsia"/>
        </w:rPr>
      </w:pPr>
      <w:r>
        <w:separator/>
      </w:r>
    </w:p>
  </w:footnote>
  <w:footnote w:type="continuationSeparator" w:id="0">
    <w:p w14:paraId="452872F1" w14:textId="77777777" w:rsidR="00CA08B2" w:rsidRDefault="00CA08B2">
      <w:pPr>
        <w:spacing w:after="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65CF8" w14:textId="77777777" w:rsidR="009238AF" w:rsidRDefault="009238AF">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1074" w14:textId="77777777" w:rsidR="009238AF" w:rsidRDefault="009238AF">
    <w:pPr>
      <w:pStyle w:val="a5"/>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9D3DA" w14:textId="77777777" w:rsidR="009238AF" w:rsidRDefault="009238AF">
    <w:pPr>
      <w:pStyle w:val="a5"/>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420"/>
  <w:drawingGridHorizontalSpacing w:val="11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D76"/>
    <w:rsid w:val="0000734E"/>
    <w:rsid w:val="00031770"/>
    <w:rsid w:val="0003400A"/>
    <w:rsid w:val="000536E7"/>
    <w:rsid w:val="00063155"/>
    <w:rsid w:val="0007164A"/>
    <w:rsid w:val="00073034"/>
    <w:rsid w:val="00093E69"/>
    <w:rsid w:val="000B0BCB"/>
    <w:rsid w:val="000B6F86"/>
    <w:rsid w:val="000D4226"/>
    <w:rsid w:val="000F7420"/>
    <w:rsid w:val="00124149"/>
    <w:rsid w:val="00125253"/>
    <w:rsid w:val="001571C6"/>
    <w:rsid w:val="00167E67"/>
    <w:rsid w:val="00172651"/>
    <w:rsid w:val="00182358"/>
    <w:rsid w:val="001830BD"/>
    <w:rsid w:val="00183798"/>
    <w:rsid w:val="00183F2F"/>
    <w:rsid w:val="001844E8"/>
    <w:rsid w:val="001A2461"/>
    <w:rsid w:val="001B043B"/>
    <w:rsid w:val="001B7369"/>
    <w:rsid w:val="001D1D98"/>
    <w:rsid w:val="001E49A1"/>
    <w:rsid w:val="001E4A71"/>
    <w:rsid w:val="0021651E"/>
    <w:rsid w:val="00226D34"/>
    <w:rsid w:val="00261D4B"/>
    <w:rsid w:val="00264EAF"/>
    <w:rsid w:val="00272CBE"/>
    <w:rsid w:val="00275002"/>
    <w:rsid w:val="002A0148"/>
    <w:rsid w:val="002A1B2B"/>
    <w:rsid w:val="002A7396"/>
    <w:rsid w:val="002F38BF"/>
    <w:rsid w:val="003034AB"/>
    <w:rsid w:val="0030730F"/>
    <w:rsid w:val="00307F35"/>
    <w:rsid w:val="003143C3"/>
    <w:rsid w:val="0031476D"/>
    <w:rsid w:val="00325F31"/>
    <w:rsid w:val="00351DF8"/>
    <w:rsid w:val="00360EA0"/>
    <w:rsid w:val="00380349"/>
    <w:rsid w:val="00380CB8"/>
    <w:rsid w:val="00393373"/>
    <w:rsid w:val="003A1FF9"/>
    <w:rsid w:val="003B52F5"/>
    <w:rsid w:val="003C6E88"/>
    <w:rsid w:val="003C7064"/>
    <w:rsid w:val="003F7B07"/>
    <w:rsid w:val="00411DE4"/>
    <w:rsid w:val="00413518"/>
    <w:rsid w:val="00420B20"/>
    <w:rsid w:val="00420B3D"/>
    <w:rsid w:val="00471512"/>
    <w:rsid w:val="00480972"/>
    <w:rsid w:val="004B0BB9"/>
    <w:rsid w:val="004C2CB4"/>
    <w:rsid w:val="004E2FB7"/>
    <w:rsid w:val="004F4B91"/>
    <w:rsid w:val="004F694E"/>
    <w:rsid w:val="00502E16"/>
    <w:rsid w:val="00503C43"/>
    <w:rsid w:val="00507DD9"/>
    <w:rsid w:val="00513513"/>
    <w:rsid w:val="00517629"/>
    <w:rsid w:val="00523974"/>
    <w:rsid w:val="00534206"/>
    <w:rsid w:val="00570D2A"/>
    <w:rsid w:val="005719FF"/>
    <w:rsid w:val="005A134B"/>
    <w:rsid w:val="005C1904"/>
    <w:rsid w:val="005C20C7"/>
    <w:rsid w:val="005C3DD3"/>
    <w:rsid w:val="0060158F"/>
    <w:rsid w:val="00606F0C"/>
    <w:rsid w:val="006144C7"/>
    <w:rsid w:val="00615539"/>
    <w:rsid w:val="00623321"/>
    <w:rsid w:val="00624B1C"/>
    <w:rsid w:val="00625A6B"/>
    <w:rsid w:val="006428D9"/>
    <w:rsid w:val="00654678"/>
    <w:rsid w:val="00655354"/>
    <w:rsid w:val="00662270"/>
    <w:rsid w:val="00662506"/>
    <w:rsid w:val="00670224"/>
    <w:rsid w:val="006A4091"/>
    <w:rsid w:val="006A43EC"/>
    <w:rsid w:val="006E002A"/>
    <w:rsid w:val="006E4A37"/>
    <w:rsid w:val="00700DFB"/>
    <w:rsid w:val="00726042"/>
    <w:rsid w:val="0073774F"/>
    <w:rsid w:val="00740BB0"/>
    <w:rsid w:val="007445F5"/>
    <w:rsid w:val="00750E8D"/>
    <w:rsid w:val="007731C0"/>
    <w:rsid w:val="00796BA3"/>
    <w:rsid w:val="007A120F"/>
    <w:rsid w:val="007B3BEE"/>
    <w:rsid w:val="0080424D"/>
    <w:rsid w:val="00816B9D"/>
    <w:rsid w:val="00825C1E"/>
    <w:rsid w:val="008324BE"/>
    <w:rsid w:val="00834E5A"/>
    <w:rsid w:val="00841CCC"/>
    <w:rsid w:val="00842531"/>
    <w:rsid w:val="00843003"/>
    <w:rsid w:val="00854B62"/>
    <w:rsid w:val="0086441C"/>
    <w:rsid w:val="00871553"/>
    <w:rsid w:val="008800B9"/>
    <w:rsid w:val="00886773"/>
    <w:rsid w:val="00890850"/>
    <w:rsid w:val="008A634F"/>
    <w:rsid w:val="008B0F96"/>
    <w:rsid w:val="008B18FF"/>
    <w:rsid w:val="009076BA"/>
    <w:rsid w:val="00916CF8"/>
    <w:rsid w:val="009238AF"/>
    <w:rsid w:val="00952385"/>
    <w:rsid w:val="0095351A"/>
    <w:rsid w:val="00960375"/>
    <w:rsid w:val="00972531"/>
    <w:rsid w:val="00983068"/>
    <w:rsid w:val="0099001D"/>
    <w:rsid w:val="009A04E5"/>
    <w:rsid w:val="009A682C"/>
    <w:rsid w:val="009F0F06"/>
    <w:rsid w:val="009F471F"/>
    <w:rsid w:val="009F59FF"/>
    <w:rsid w:val="009F6650"/>
    <w:rsid w:val="00A04522"/>
    <w:rsid w:val="00A076F6"/>
    <w:rsid w:val="00A14505"/>
    <w:rsid w:val="00A20A1B"/>
    <w:rsid w:val="00A44850"/>
    <w:rsid w:val="00A4534D"/>
    <w:rsid w:val="00A5026A"/>
    <w:rsid w:val="00A502FA"/>
    <w:rsid w:val="00A858DF"/>
    <w:rsid w:val="00AA1739"/>
    <w:rsid w:val="00AA69DF"/>
    <w:rsid w:val="00AC3233"/>
    <w:rsid w:val="00AC403D"/>
    <w:rsid w:val="00AC5E10"/>
    <w:rsid w:val="00AC73B8"/>
    <w:rsid w:val="00AE2334"/>
    <w:rsid w:val="00AE4620"/>
    <w:rsid w:val="00B26499"/>
    <w:rsid w:val="00B32725"/>
    <w:rsid w:val="00B57D15"/>
    <w:rsid w:val="00B57FFC"/>
    <w:rsid w:val="00B61146"/>
    <w:rsid w:val="00B6190C"/>
    <w:rsid w:val="00B655C8"/>
    <w:rsid w:val="00B8747C"/>
    <w:rsid w:val="00BA6EA4"/>
    <w:rsid w:val="00BB7DF1"/>
    <w:rsid w:val="00BC181C"/>
    <w:rsid w:val="00BF07C8"/>
    <w:rsid w:val="00BF0EC5"/>
    <w:rsid w:val="00BF18BB"/>
    <w:rsid w:val="00C00080"/>
    <w:rsid w:val="00C0040F"/>
    <w:rsid w:val="00C30E4B"/>
    <w:rsid w:val="00C441DC"/>
    <w:rsid w:val="00C656EA"/>
    <w:rsid w:val="00CA08B2"/>
    <w:rsid w:val="00CB190B"/>
    <w:rsid w:val="00CB51AD"/>
    <w:rsid w:val="00CB6D0E"/>
    <w:rsid w:val="00CB73DB"/>
    <w:rsid w:val="00CD516E"/>
    <w:rsid w:val="00CE1749"/>
    <w:rsid w:val="00CE4CA5"/>
    <w:rsid w:val="00D06542"/>
    <w:rsid w:val="00D068CF"/>
    <w:rsid w:val="00D12EF7"/>
    <w:rsid w:val="00D15E94"/>
    <w:rsid w:val="00D54F1D"/>
    <w:rsid w:val="00D61B6D"/>
    <w:rsid w:val="00D77EAD"/>
    <w:rsid w:val="00DA72CB"/>
    <w:rsid w:val="00DB0AD5"/>
    <w:rsid w:val="00DB344E"/>
    <w:rsid w:val="00DB5B49"/>
    <w:rsid w:val="00DB641D"/>
    <w:rsid w:val="00DC1C6B"/>
    <w:rsid w:val="00DC464E"/>
    <w:rsid w:val="00DD576A"/>
    <w:rsid w:val="00E00A5C"/>
    <w:rsid w:val="00E057F6"/>
    <w:rsid w:val="00E233FC"/>
    <w:rsid w:val="00E34608"/>
    <w:rsid w:val="00E363CC"/>
    <w:rsid w:val="00E46670"/>
    <w:rsid w:val="00E67665"/>
    <w:rsid w:val="00E7483E"/>
    <w:rsid w:val="00E95C67"/>
    <w:rsid w:val="00EA34D6"/>
    <w:rsid w:val="00EB5DB5"/>
    <w:rsid w:val="00EC0A60"/>
    <w:rsid w:val="00EC4B90"/>
    <w:rsid w:val="00EE1708"/>
    <w:rsid w:val="00F05C4F"/>
    <w:rsid w:val="00F13D53"/>
    <w:rsid w:val="00F40FE6"/>
    <w:rsid w:val="00F410B9"/>
    <w:rsid w:val="00F43646"/>
    <w:rsid w:val="00F45CFC"/>
    <w:rsid w:val="00F60A2C"/>
    <w:rsid w:val="00F62164"/>
    <w:rsid w:val="00F66E22"/>
    <w:rsid w:val="00F72C4C"/>
    <w:rsid w:val="00F736DC"/>
    <w:rsid w:val="00F87CD2"/>
    <w:rsid w:val="00F937C2"/>
    <w:rsid w:val="00F94307"/>
    <w:rsid w:val="00FB4D76"/>
    <w:rsid w:val="00FB4FE5"/>
    <w:rsid w:val="00FC1F36"/>
    <w:rsid w:val="00FC2AE5"/>
    <w:rsid w:val="00FE01A4"/>
    <w:rsid w:val="00FE2769"/>
    <w:rsid w:val="00FF18A9"/>
    <w:rsid w:val="00FF1E75"/>
    <w:rsid w:val="00FF3F1F"/>
    <w:rsid w:val="061A394A"/>
    <w:rsid w:val="06AF038E"/>
    <w:rsid w:val="0A516F86"/>
    <w:rsid w:val="0BB3256C"/>
    <w:rsid w:val="0E7A2DFA"/>
    <w:rsid w:val="14DB226E"/>
    <w:rsid w:val="27514612"/>
    <w:rsid w:val="2F8530AA"/>
    <w:rsid w:val="388B1ACD"/>
    <w:rsid w:val="3AF01909"/>
    <w:rsid w:val="3BD258C9"/>
    <w:rsid w:val="4A8F5A0D"/>
    <w:rsid w:val="4AE35144"/>
    <w:rsid w:val="4E6600F3"/>
    <w:rsid w:val="4F0B3CA6"/>
    <w:rsid w:val="5FE36E11"/>
    <w:rsid w:val="604C539B"/>
    <w:rsid w:val="6519160F"/>
    <w:rsid w:val="6E241327"/>
    <w:rsid w:val="73624258"/>
    <w:rsid w:val="798A7103"/>
    <w:rsid w:val="7F1211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841AB8"/>
  <w15:docId w15:val="{521455B5-ACB5-4B5F-BCF7-868C0A9A2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320"/>
        <w:tab w:val="right" w:pos="8640"/>
      </w:tabs>
      <w:spacing w:after="0" w:line="240" w:lineRule="auto"/>
    </w:pPr>
  </w:style>
  <w:style w:type="paragraph" w:styleId="a5">
    <w:name w:val="header"/>
    <w:basedOn w:val="a"/>
    <w:link w:val="a6"/>
    <w:uiPriority w:val="99"/>
    <w:unhideWhenUsed/>
    <w:qFormat/>
    <w:pPr>
      <w:tabs>
        <w:tab w:val="center" w:pos="4320"/>
        <w:tab w:val="right" w:pos="8640"/>
      </w:tabs>
      <w:spacing w:after="0" w:line="240" w:lineRule="auto"/>
    </w:p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semiHidden/>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Strong"/>
    <w:basedOn w:val="a0"/>
    <w:uiPriority w:val="22"/>
    <w:qFormat/>
    <w:rPr>
      <w:b/>
      <w:bCs/>
    </w:rPr>
  </w:style>
  <w:style w:type="character" w:styleId="ad">
    <w:name w:val="Emphasis"/>
    <w:basedOn w:val="a0"/>
    <w:uiPriority w:val="20"/>
    <w:qFormat/>
    <w:rPr>
      <w:i/>
      <w:iCs/>
    </w:rPr>
  </w:style>
  <w:style w:type="character" w:styleId="ae">
    <w:name w:val="line number"/>
    <w:basedOn w:val="a0"/>
    <w:uiPriority w:val="99"/>
    <w:semiHidden/>
    <w:unhideWhenUsed/>
    <w:qFormat/>
  </w:style>
  <w:style w:type="character" w:styleId="af">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pPr>
      <w:spacing w:before="160"/>
      <w:jc w:val="center"/>
    </w:pPr>
    <w:rPr>
      <w:i/>
      <w:iCs/>
      <w:color w:val="404040" w:themeColor="text1" w:themeTint="BF"/>
    </w:rPr>
  </w:style>
  <w:style w:type="character" w:customStyle="1" w:styleId="af1">
    <w:name w:val="引用 字符"/>
    <w:basedOn w:val="a0"/>
    <w:link w:val="af0"/>
    <w:uiPriority w:val="29"/>
    <w:qFormat/>
    <w:rPr>
      <w:i/>
      <w:iCs/>
      <w:color w:val="404040" w:themeColor="text1" w:themeTint="BF"/>
    </w:rPr>
  </w:style>
  <w:style w:type="paragraph" w:styleId="af2">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3">
    <w:name w:val="Intense Quote"/>
    <w:basedOn w:val="a"/>
    <w:next w:val="a"/>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0"/>
    <w:link w:val="af3"/>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pple-converted-space">
    <w:name w:val="apple-converted-space"/>
    <w:basedOn w:val="a0"/>
    <w:qFormat/>
  </w:style>
  <w:style w:type="paragraph" w:customStyle="1" w:styleId="section-title">
    <w:name w:val="section-title"/>
    <w:basedOn w:val="a"/>
    <w:qFormat/>
    <w:pPr>
      <w:widowControl/>
      <w:spacing w:before="100" w:beforeAutospacing="1" w:after="100" w:afterAutospacing="1" w:line="240" w:lineRule="auto"/>
    </w:pPr>
    <w:rPr>
      <w:rFonts w:ascii="宋体" w:eastAsia="宋体" w:hAnsi="宋体" w:cs="宋体"/>
      <w:kern w:val="0"/>
      <w:sz w:val="24"/>
      <w14:ligatures w14:val="none"/>
    </w:rPr>
  </w:style>
  <w:style w:type="paragraph" w:customStyle="1" w:styleId="footnote">
    <w:name w:val="footnote"/>
    <w:basedOn w:val="a"/>
    <w:qFormat/>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style>
  <w:style w:type="character" w:customStyle="1" w:styleId="a4">
    <w:name w:val="页脚 字符"/>
    <w:basedOn w:val="a0"/>
    <w:link w:val="a3"/>
    <w:uiPriority w:val="99"/>
    <w:qFormat/>
  </w:style>
  <w:style w:type="character" w:customStyle="1" w:styleId="21">
    <w:name w:val="未处理的提及2"/>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008FAA-6AAC-4883-A7D8-4D505DFCC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23</Pages>
  <Words>7226</Words>
  <Characters>43718</Characters>
  <Application>Microsoft Office Word</Application>
  <DocSecurity>0</DocSecurity>
  <Lines>874</Lines>
  <Paragraphs>297</Paragraphs>
  <ScaleCrop>false</ScaleCrop>
  <Company/>
  <LinksUpToDate>false</LinksUpToDate>
  <CharactersWithSpaces>50647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 X</dc:creator>
  <cp:lastModifiedBy>WH X</cp:lastModifiedBy>
  <cp:revision>259</cp:revision>
  <dcterms:created xsi:type="dcterms:W3CDTF">2026-07-03T21:52:00Z</dcterms:created>
  <dcterms:modified xsi:type="dcterms:W3CDTF">2026-07-18T03:47:00Z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eyJoZGlkIjoiZmJlYWJjMmI4NDVlYWU0NGEwYjc4MGJhOGNkYTVjMDkiLCJ1c2VySWQiOiIyNzEyNDQyMDkifQ==</vt:lpwstr>
  </property>
  <property fmtid="{D5CDD505-2E9C-101B-9397-08002B2CF9AE}" pid="3" name="KSOProductBuildVer">
    <vt:lpwstr>2052-12.1.0.26884</vt:lpwstr>
  </property>
  <property fmtid="{D5CDD505-2E9C-101B-9397-08002B2CF9AE}" pid="4" name="ICV">
    <vt:lpwstr>16D36E02D8D744AA92A9AAFD45F86A8D_12</vt:lpwstr>
  </property>
</Properties>
</file>