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3E3AC" w14:textId="3F39D858" w:rsidR="00CE3857" w:rsidRPr="002E470D" w:rsidRDefault="00000000">
      <w:pPr>
        <w:keepLines/>
        <w:widowControl/>
        <w:suppressAutoHyphens/>
        <w:kinsoku w:val="0"/>
        <w:spacing w:after="120" w:line="240" w:lineRule="auto"/>
        <w:jc w:val="both"/>
        <w:outlineLvl w:val="0"/>
        <w:rPr>
          <w:rFonts w:ascii="Times New Roman" w:eastAsia="宋体" w:hAnsi="Times New Roman" w:cs="Times New Roman"/>
          <w:b/>
          <w:bCs/>
          <w:kern w:val="36"/>
          <w:sz w:val="24"/>
          <w14:ligatures w14:val="none"/>
        </w:rPr>
      </w:pPr>
      <w:r w:rsidRPr="002E470D">
        <w:rPr>
          <w:rFonts w:ascii="Times New Roman" w:eastAsia="宋体" w:hAnsi="Times New Roman" w:cs="Times New Roman"/>
          <w:b/>
          <w:bCs/>
          <w:kern w:val="36"/>
          <w:sz w:val="24"/>
          <w14:ligatures w14:val="none"/>
        </w:rPr>
        <w:t>Lipid</w:t>
      </w:r>
      <w:r w:rsidR="00A1453A">
        <w:rPr>
          <w:rFonts w:ascii="Times New Roman" w:eastAsia="宋体" w:hAnsi="Times New Roman" w:cs="Times New Roman"/>
          <w:b/>
          <w:bCs/>
          <w:kern w:val="36"/>
          <w:sz w:val="24"/>
          <w14:ligatures w14:val="none"/>
        </w:rPr>
        <w:t xml:space="preserve"> </w:t>
      </w:r>
      <w:r w:rsidRPr="002E470D">
        <w:rPr>
          <w:rFonts w:ascii="Times New Roman" w:eastAsia="宋体" w:hAnsi="Times New Roman" w:cs="Times New Roman"/>
          <w:b/>
          <w:bCs/>
          <w:kern w:val="36"/>
          <w:sz w:val="24"/>
          <w14:ligatures w14:val="none"/>
        </w:rPr>
        <w:t>metabolism</w:t>
      </w:r>
      <w:r w:rsidR="00A1453A">
        <w:rPr>
          <w:rFonts w:ascii="Times New Roman" w:eastAsia="宋体" w:hAnsi="Times New Roman" w:cs="Times New Roman"/>
          <w:b/>
          <w:bCs/>
          <w:kern w:val="36"/>
          <w:sz w:val="24"/>
          <w14:ligatures w14:val="none"/>
        </w:rPr>
        <w:t xml:space="preserve"> </w:t>
      </w:r>
      <w:r w:rsidRPr="002E470D">
        <w:rPr>
          <w:rFonts w:ascii="Times New Roman" w:eastAsia="宋体" w:hAnsi="Times New Roman" w:cs="Times New Roman"/>
          <w:b/>
          <w:bCs/>
          <w:kern w:val="36"/>
          <w:sz w:val="24"/>
          <w14:ligatures w14:val="none"/>
        </w:rPr>
        <w:t>score</w:t>
      </w:r>
      <w:r w:rsidR="00A1453A">
        <w:rPr>
          <w:rFonts w:ascii="Times New Roman" w:eastAsia="宋体" w:hAnsi="Times New Roman" w:cs="Times New Roman"/>
          <w:b/>
          <w:bCs/>
          <w:kern w:val="36"/>
          <w:sz w:val="24"/>
          <w14:ligatures w14:val="none"/>
        </w:rPr>
        <w:t xml:space="preserve"> </w:t>
      </w:r>
      <w:r w:rsidRPr="002E470D">
        <w:rPr>
          <w:rFonts w:ascii="Times New Roman" w:eastAsia="宋体" w:hAnsi="Times New Roman" w:cs="Times New Roman"/>
          <w:b/>
          <w:bCs/>
          <w:kern w:val="36"/>
          <w:sz w:val="24"/>
          <w14:ligatures w14:val="none"/>
        </w:rPr>
        <w:t>reflects</w:t>
      </w:r>
      <w:r w:rsidR="00A1453A">
        <w:rPr>
          <w:rFonts w:ascii="Times New Roman" w:eastAsia="宋体" w:hAnsi="Times New Roman" w:cs="Times New Roman"/>
          <w:b/>
          <w:bCs/>
          <w:kern w:val="36"/>
          <w:sz w:val="24"/>
          <w14:ligatures w14:val="none"/>
        </w:rPr>
        <w:t xml:space="preserve"> </w:t>
      </w:r>
      <w:r w:rsidRPr="002E470D">
        <w:rPr>
          <w:rFonts w:ascii="Times New Roman" w:eastAsia="宋体" w:hAnsi="Times New Roman" w:cs="Times New Roman"/>
          <w:b/>
          <w:bCs/>
          <w:kern w:val="36"/>
          <w:sz w:val="24"/>
          <w14:ligatures w14:val="none"/>
        </w:rPr>
        <w:t>PPARG/CD36</w:t>
      </w:r>
      <w:r w:rsidR="00A1453A">
        <w:rPr>
          <w:rFonts w:ascii="Times New Roman" w:eastAsia="宋体" w:hAnsi="Times New Roman" w:cs="Times New Roman"/>
          <w:b/>
          <w:bCs/>
          <w:kern w:val="36"/>
          <w:sz w:val="24"/>
          <w14:ligatures w14:val="none"/>
        </w:rPr>
        <w:t xml:space="preserve"> </w:t>
      </w:r>
      <w:r w:rsidRPr="002E470D">
        <w:rPr>
          <w:rFonts w:ascii="Times New Roman" w:eastAsia="宋体" w:hAnsi="Times New Roman" w:cs="Times New Roman"/>
          <w:b/>
          <w:bCs/>
          <w:kern w:val="36"/>
          <w:sz w:val="24"/>
          <w14:ligatures w14:val="none"/>
        </w:rPr>
        <w:t>pathway</w:t>
      </w:r>
      <w:r w:rsidR="00A1453A">
        <w:rPr>
          <w:rFonts w:ascii="Times New Roman" w:eastAsia="宋体" w:hAnsi="Times New Roman" w:cs="Times New Roman"/>
          <w:b/>
          <w:bCs/>
          <w:kern w:val="36"/>
          <w:sz w:val="24"/>
          <w14:ligatures w14:val="none"/>
        </w:rPr>
        <w:t xml:space="preserve"> </w:t>
      </w:r>
      <w:r w:rsidRPr="002E470D">
        <w:rPr>
          <w:rFonts w:ascii="Times New Roman" w:eastAsia="宋体" w:hAnsi="Times New Roman" w:cs="Times New Roman"/>
          <w:b/>
          <w:bCs/>
          <w:kern w:val="36"/>
          <w:sz w:val="24"/>
          <w14:ligatures w14:val="none"/>
        </w:rPr>
        <w:t>activation</w:t>
      </w:r>
      <w:r w:rsidR="00A1453A">
        <w:rPr>
          <w:rFonts w:ascii="Times New Roman" w:eastAsia="宋体" w:hAnsi="Times New Roman" w:cs="Times New Roman"/>
          <w:b/>
          <w:bCs/>
          <w:kern w:val="36"/>
          <w:sz w:val="24"/>
          <w14:ligatures w14:val="none"/>
        </w:rPr>
        <w:t xml:space="preserve"> </w:t>
      </w:r>
      <w:r w:rsidRPr="002E470D">
        <w:rPr>
          <w:rFonts w:ascii="Times New Roman" w:eastAsia="宋体" w:hAnsi="Times New Roman" w:cs="Times New Roman"/>
          <w:b/>
          <w:bCs/>
          <w:kern w:val="36"/>
          <w:sz w:val="24"/>
          <w14:ligatures w14:val="none"/>
        </w:rPr>
        <w:t>and</w:t>
      </w:r>
      <w:r w:rsidR="00A1453A">
        <w:rPr>
          <w:rFonts w:ascii="Times New Roman" w:eastAsia="宋体" w:hAnsi="Times New Roman" w:cs="Times New Roman"/>
          <w:b/>
          <w:bCs/>
          <w:kern w:val="36"/>
          <w:sz w:val="24"/>
          <w14:ligatures w14:val="none"/>
        </w:rPr>
        <w:t xml:space="preserve"> </w:t>
      </w:r>
      <w:r w:rsidRPr="002E470D">
        <w:rPr>
          <w:rFonts w:ascii="Times New Roman" w:eastAsia="宋体" w:hAnsi="Times New Roman" w:cs="Times New Roman"/>
          <w:b/>
          <w:bCs/>
          <w:kern w:val="36"/>
          <w:sz w:val="24"/>
          <w14:ligatures w14:val="none"/>
        </w:rPr>
        <w:t>identifies</w:t>
      </w:r>
      <w:r w:rsidR="00A1453A">
        <w:rPr>
          <w:rFonts w:ascii="Times New Roman" w:eastAsia="宋体" w:hAnsi="Times New Roman" w:cs="Times New Roman"/>
          <w:b/>
          <w:bCs/>
          <w:kern w:val="36"/>
          <w:sz w:val="24"/>
          <w14:ligatures w14:val="none"/>
        </w:rPr>
        <w:t xml:space="preserve"> </w:t>
      </w:r>
      <w:r w:rsidRPr="002E470D">
        <w:rPr>
          <w:rFonts w:ascii="Times New Roman" w:eastAsia="宋体" w:hAnsi="Times New Roman" w:cs="Times New Roman"/>
          <w:b/>
          <w:bCs/>
          <w:kern w:val="36"/>
          <w:sz w:val="24"/>
          <w14:ligatures w14:val="none"/>
        </w:rPr>
        <w:t>high</w:t>
      </w:r>
      <w:r w:rsidRPr="002E470D">
        <w:rPr>
          <w:rFonts w:ascii="Times New Roman" w:eastAsia="宋体" w:hAnsi="Times New Roman" w:cs="Times New Roman"/>
          <w:b/>
          <w:bCs/>
          <w:kern w:val="36"/>
          <w:sz w:val="24"/>
          <w14:ligatures w14:val="none"/>
        </w:rPr>
        <w:noBreakHyphen/>
        <w:t>risk</w:t>
      </w:r>
      <w:r w:rsidR="00A1453A">
        <w:rPr>
          <w:rFonts w:ascii="Times New Roman" w:eastAsia="宋体" w:hAnsi="Times New Roman" w:cs="Times New Roman"/>
          <w:b/>
          <w:bCs/>
          <w:kern w:val="36"/>
          <w:sz w:val="24"/>
          <w14:ligatures w14:val="none"/>
        </w:rPr>
        <w:t xml:space="preserve"> </w:t>
      </w:r>
      <w:r w:rsidRPr="002E470D">
        <w:rPr>
          <w:rFonts w:ascii="Times New Roman" w:eastAsia="宋体" w:hAnsi="Times New Roman" w:cs="Times New Roman"/>
          <w:b/>
          <w:bCs/>
          <w:kern w:val="36"/>
          <w:sz w:val="24"/>
          <w14:ligatures w14:val="none"/>
        </w:rPr>
        <w:t>dedifferentiated</w:t>
      </w:r>
      <w:r w:rsidR="00A1453A">
        <w:rPr>
          <w:rFonts w:ascii="Times New Roman" w:eastAsia="宋体" w:hAnsi="Times New Roman" w:cs="Times New Roman"/>
          <w:b/>
          <w:bCs/>
          <w:kern w:val="36"/>
          <w:sz w:val="24"/>
          <w14:ligatures w14:val="none"/>
        </w:rPr>
        <w:t xml:space="preserve"> </w:t>
      </w:r>
      <w:r w:rsidRPr="002E470D">
        <w:rPr>
          <w:rFonts w:ascii="Times New Roman" w:eastAsia="宋体" w:hAnsi="Times New Roman" w:cs="Times New Roman"/>
          <w:b/>
          <w:bCs/>
          <w:kern w:val="36"/>
          <w:sz w:val="24"/>
          <w14:ligatures w14:val="none"/>
        </w:rPr>
        <w:t>liposarcoma</w:t>
      </w:r>
    </w:p>
    <w:p w14:paraId="5F022F4D" w14:textId="51CB5E66" w:rsidR="00CE3857" w:rsidRPr="002E470D" w:rsidRDefault="00000000">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Weihua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Xiao,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Chunjiao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Liu,</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Jingdan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Sheng,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Junqiang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Shaonan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Ge,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Maofen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Jiang,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Wang,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He,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Yaxin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Ding,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Haifen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Ma</w:t>
      </w:r>
    </w:p>
    <w:p w14:paraId="71DD7383"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bookmarkStart w:id="0" w:name="OLE_LINK1"/>
    </w:p>
    <w:bookmarkEnd w:id="0"/>
    <w:p w14:paraId="57A560EC" w14:textId="12EA7B46" w:rsidR="00CE3857" w:rsidRPr="002E470D" w:rsidRDefault="00000000">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Beilun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Branch</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the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First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Affiliated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Hospital,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College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Medicine,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Zhejiang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University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Ningbo,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China</w:t>
      </w:r>
    </w:p>
    <w:p w14:paraId="7E843325" w14:textId="6F4A110E" w:rsidR="00CE3857" w:rsidRPr="002E470D" w:rsidRDefault="00000000">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Corresponding</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Author: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Chunjiao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Liu</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(liuchunjiao2022@163.com).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Weihua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Xiao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(hua7708@126.com).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Phone: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w:t>
      </w:r>
      <w:bookmarkStart w:id="1" w:name="OLE_LINK31"/>
      <w:r w:rsidRPr="002E470D">
        <w:rPr>
          <w:rFonts w:ascii="Times New Roman" w:eastAsia="宋体" w:hAnsi="Times New Roman" w:cs="Times New Roman"/>
          <w:kern w:val="0"/>
          <w:sz w:val="24"/>
          <w14:ligatures w14:val="none"/>
        </w:rPr>
        <w:t>86-574-8677-6335</w:t>
      </w:r>
      <w:bookmarkEnd w:id="1"/>
      <w:r w:rsidRPr="002E470D">
        <w:rPr>
          <w:rFonts w:ascii="Times New Roman" w:eastAsia="宋体" w:hAnsi="Times New Roman" w:cs="Times New Roman"/>
          <w:kern w:val="0"/>
          <w:sz w:val="24"/>
          <w14:ligatures w14:val="none"/>
        </w:rPr>
        <w: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Fax:</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86-574-8677-6335</w:t>
      </w:r>
    </w:p>
    <w:p w14:paraId="30AB047C"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2BD7CE35" w14:textId="77777777" w:rsidR="00CE3857" w:rsidRPr="002E470D" w:rsidRDefault="00000000">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Abstract</w:t>
      </w:r>
    </w:p>
    <w:p w14:paraId="0D84BB6A" w14:textId="77777777" w:rsidR="006E676E" w:rsidRPr="002E470D" w:rsidRDefault="006E676E">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49CF492C" w14:textId="3038F82E" w:rsidR="004275E6" w:rsidRPr="004275E6" w:rsidRDefault="004275E6" w:rsidP="004275E6">
      <w:pPr>
        <w:keepLines/>
        <w:widowControl/>
        <w:suppressAutoHyphens/>
        <w:kinsoku w:val="0"/>
        <w:spacing w:after="0" w:line="240" w:lineRule="auto"/>
        <w:jc w:val="both"/>
        <w:rPr>
          <w:rFonts w:ascii="Times New Roman" w:eastAsia="宋体" w:hAnsi="Times New Roman" w:cs="Times New Roman" w:hint="eastAsia"/>
          <w:kern w:val="0"/>
          <w:sz w:val="24"/>
          <w14:ligatures w14:val="none"/>
        </w:rPr>
      </w:pPr>
      <w:r w:rsidRPr="004275E6">
        <w:rPr>
          <w:rFonts w:ascii="Times New Roman" w:eastAsia="宋体" w:hAnsi="Times New Roman" w:cs="Times New Roman" w:hint="eastAsia"/>
          <w:kern w:val="0"/>
          <w:sz w:val="24"/>
          <w14:ligatures w14:val="none"/>
        </w:rPr>
        <w:t>Background: Dedifferentiated liposarcoma (DDLPS) lacks molecularly grounded prognostic tools, and the contribution of lipid metabolic reprogramming to patient outcomes remains underexplored.</w:t>
      </w:r>
    </w:p>
    <w:p w14:paraId="3EEE3980" w14:textId="243A332B" w:rsidR="004275E6" w:rsidRPr="004275E6" w:rsidRDefault="004275E6" w:rsidP="004275E6">
      <w:pPr>
        <w:keepLines/>
        <w:widowControl/>
        <w:suppressAutoHyphens/>
        <w:kinsoku w:val="0"/>
        <w:spacing w:after="0" w:line="240" w:lineRule="auto"/>
        <w:jc w:val="both"/>
        <w:rPr>
          <w:rFonts w:ascii="Times New Roman" w:eastAsia="宋体" w:hAnsi="Times New Roman" w:cs="Times New Roman" w:hint="eastAsia"/>
          <w:kern w:val="0"/>
          <w:sz w:val="24"/>
          <w14:ligatures w14:val="none"/>
        </w:rPr>
      </w:pPr>
      <w:r w:rsidRPr="004275E6">
        <w:rPr>
          <w:rFonts w:ascii="Times New Roman" w:eastAsia="宋体" w:hAnsi="Times New Roman" w:cs="Times New Roman" w:hint="eastAsia"/>
          <w:kern w:val="0"/>
          <w:sz w:val="24"/>
          <w14:ligatures w14:val="none"/>
        </w:rPr>
        <w:t>Methods: We developed a six-gene lipid metabolism score (FASN, ACLY, SCD, SREBF1, HMGCR, PPARG) from TCGA-SARC (n=50) and validated its expression patterns in GSE21122 (n=158) and GSE159659 (n=45). External prognostic validation was performed in GSE30929 (n=140) for disease-free survival. Immune microenvironment was characterized by ssGSEA. Mediation analysis assessed PPARG/CD36 contribution to the score's prognostic effect.</w:t>
      </w:r>
    </w:p>
    <w:p w14:paraId="104E5C0A" w14:textId="5AF7CD2F" w:rsidR="004275E6" w:rsidRPr="004275E6" w:rsidRDefault="004275E6" w:rsidP="004275E6">
      <w:pPr>
        <w:keepLines/>
        <w:widowControl/>
        <w:suppressAutoHyphens/>
        <w:kinsoku w:val="0"/>
        <w:spacing w:after="0" w:line="240" w:lineRule="auto"/>
        <w:jc w:val="both"/>
        <w:rPr>
          <w:rFonts w:ascii="Times New Roman" w:eastAsia="宋体" w:hAnsi="Times New Roman" w:cs="Times New Roman" w:hint="eastAsia"/>
          <w:kern w:val="0"/>
          <w:sz w:val="24"/>
          <w14:ligatures w14:val="none"/>
        </w:rPr>
      </w:pPr>
      <w:r w:rsidRPr="004275E6">
        <w:rPr>
          <w:rFonts w:ascii="Times New Roman" w:eastAsia="宋体" w:hAnsi="Times New Roman" w:cs="Times New Roman" w:hint="eastAsia"/>
          <w:kern w:val="0"/>
          <w:sz w:val="24"/>
          <w14:ligatures w14:val="none"/>
        </w:rPr>
        <w:t>Results: The score identified a male-specific prognostic axis in TCGA (HR=5.83, 95% CI: 1.55-21.95, P=0.008), with no association in females. External validation confirmed significant DFS stratification (HR=3.11, P=0.00049). The score correlated with PPARG/CD36 pathway activity (R=0.62 and 0.58) but was not significantly mediated by either gene (Sobel P&gt;0.05). High-score tumors exhibited cell cycle activation and immune suppression, with uniformly lower immune infiltration across T cell exhaustion, cytotoxicity, and IFN-</w:t>
      </w:r>
      <w:r w:rsidRPr="004275E6">
        <w:rPr>
          <w:rFonts w:ascii="Times New Roman" w:eastAsia="宋体" w:hAnsi="Times New Roman" w:cs="Times New Roman" w:hint="eastAsia"/>
          <w:kern w:val="0"/>
          <w:sz w:val="24"/>
          <w14:ligatures w14:val="none"/>
        </w:rPr>
        <w:t>γ</w:t>
      </w:r>
      <w:r w:rsidRPr="004275E6">
        <w:rPr>
          <w:rFonts w:ascii="Times New Roman" w:eastAsia="宋体" w:hAnsi="Times New Roman" w:cs="Times New Roman" w:hint="eastAsia"/>
          <w:kern w:val="0"/>
          <w:sz w:val="24"/>
          <w14:ligatures w14:val="none"/>
        </w:rPr>
        <w:t xml:space="preserve"> signatures (all P&lt;0.05). MDM2 amplification showed no correlation with the score (R=-0.102, P=0.48).</w:t>
      </w:r>
    </w:p>
    <w:p w14:paraId="56DA725D" w14:textId="77777777" w:rsidR="004275E6" w:rsidRDefault="004275E6" w:rsidP="004275E6">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4275E6">
        <w:rPr>
          <w:rFonts w:ascii="Times New Roman" w:eastAsia="宋体" w:hAnsi="Times New Roman" w:cs="Times New Roman" w:hint="eastAsia"/>
          <w:kern w:val="0"/>
          <w:sz w:val="24"/>
          <w14:ligatures w14:val="none"/>
        </w:rPr>
        <w:t>Conclusions: The six-gene lipid metabolism score provides a clinically applicable risk stratification tool across four independent cohorts (n=393), with a novel male-specific prognostic effect and independence from both PPARG/CD36 mediation and MDM2 amplification.</w:t>
      </w:r>
      <w:bookmarkStart w:id="2" w:name="OLE_LINK15"/>
    </w:p>
    <w:p w14:paraId="43AA9DBA" w14:textId="77777777" w:rsidR="004275E6" w:rsidRDefault="004275E6" w:rsidP="004275E6">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41C6B6CE" w14:textId="659942F5" w:rsidR="00C505B2" w:rsidRPr="002E470D" w:rsidRDefault="00C505B2" w:rsidP="004275E6">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Highlights</w:t>
      </w:r>
    </w:p>
    <w:p w14:paraId="7F5FDFF6" w14:textId="74279630" w:rsidR="00C505B2" w:rsidRPr="002E470D" w:rsidRDefault="00C505B2" w:rsidP="00C505B2">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The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six</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gene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lipid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metabolism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score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independent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predictor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high</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risk</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DDLPS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patients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that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stable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(AUC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0.65</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0.72).</w:t>
      </w:r>
    </w:p>
    <w:p w14:paraId="1C1FEC7C" w14:textId="5984667B" w:rsidR="00C505B2" w:rsidRPr="002E470D" w:rsidRDefault="00C505B2" w:rsidP="00C505B2">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The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score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shows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male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specific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prognostic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axis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DDLPS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with</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high</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score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males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having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increased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risk</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death</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5.83</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fold.</w:t>
      </w:r>
    </w:p>
    <w:p w14:paraId="0FC01E4D" w14:textId="2246FB2B" w:rsidR="00C505B2" w:rsidRPr="002E470D" w:rsidRDefault="00C505B2" w:rsidP="00C505B2">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The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score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indicator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activation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the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PPARG/CD36</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pathway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represents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dual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phenotype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cell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cycle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activation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immune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suppression.</w:t>
      </w:r>
    </w:p>
    <w:p w14:paraId="019F8D84" w14:textId="77777777" w:rsidR="00F6304C" w:rsidRPr="002E470D" w:rsidRDefault="00F6304C" w:rsidP="00C505B2">
      <w:pPr>
        <w:keepLines/>
        <w:widowControl/>
        <w:suppressAutoHyphens/>
        <w:kinsoku w:val="0"/>
        <w:spacing w:before="120" w:after="120" w:line="240" w:lineRule="auto"/>
        <w:jc w:val="both"/>
        <w:rPr>
          <w:rFonts w:ascii="Times New Roman" w:eastAsia="宋体" w:hAnsi="Times New Roman" w:cs="Times New Roman"/>
          <w:b/>
          <w:bCs/>
          <w:kern w:val="0"/>
          <w:sz w:val="24"/>
          <w14:ligatures w14:val="none"/>
        </w:rPr>
      </w:pPr>
    </w:p>
    <w:p w14:paraId="58572DDD" w14:textId="20914F65" w:rsidR="00C505B2" w:rsidRPr="002E470D" w:rsidRDefault="00C505B2" w:rsidP="00C505B2">
      <w:pPr>
        <w:keepLines/>
        <w:widowControl/>
        <w:suppressAutoHyphens/>
        <w:kinsoku w:val="0"/>
        <w:spacing w:before="120" w:after="120" w:line="240" w:lineRule="auto"/>
        <w:jc w:val="both"/>
        <w:rPr>
          <w:rFonts w:ascii="Times New Roman" w:eastAsia="宋体" w:hAnsi="Times New Roman" w:cs="Times New Roman"/>
          <w:b/>
          <w:bCs/>
          <w:kern w:val="0"/>
          <w:sz w:val="24"/>
          <w14:ligatures w14:val="none"/>
        </w:rPr>
      </w:pPr>
      <w:bookmarkStart w:id="3" w:name="OLE_LINK2"/>
      <w:r w:rsidRPr="002E470D">
        <w:rPr>
          <w:rFonts w:ascii="Times New Roman" w:eastAsia="宋体" w:hAnsi="Times New Roman" w:cs="Times New Roman"/>
          <w:b/>
          <w:bCs/>
          <w:kern w:val="0"/>
          <w:sz w:val="24"/>
          <w14:ligatures w14:val="none"/>
        </w:rPr>
        <w:lastRenderedPageBreak/>
        <w:t>Introduction</w:t>
      </w:r>
    </w:p>
    <w:p w14:paraId="47DBCFDA" w14:textId="3306508E" w:rsidR="00FD61B4" w:rsidRDefault="00A1453A" w:rsidP="00FD61B4">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b/>
          <w:bCs/>
          <w:kern w:val="0"/>
          <w:sz w:val="24"/>
          <w14:ligatures w14:val="none"/>
        </w:rPr>
        <w:t xml:space="preserve">  </w:t>
      </w:r>
      <w:bookmarkEnd w:id="2"/>
      <w:r w:rsidR="00FD61B4" w:rsidRPr="00FD61B4">
        <w:rPr>
          <w:rFonts w:ascii="Times New Roman" w:eastAsia="宋体" w:hAnsi="Times New Roman" w:cs="Times New Roman" w:hint="eastAsia"/>
          <w:kern w:val="0"/>
          <w:sz w:val="24"/>
          <w14:ligatures w14:val="none"/>
        </w:rPr>
        <w:t>Dedifferentiated liposarcoma (DDLPS) is the most aggressive form of liposarcoma, with the highest rates of recurrence and metastasis and a 5-year survival rate below 30% [1-4]. Current prognostic tools rely on clinicopathological parameters such as tumor size, grade, and stage, which provide only moderate accuracy (AUC&lt;0.65) and lack molecular basis [5,6,14]. There is therefore a pressing need for molecularly grounded prognostic biomarkers in DDLPS.</w:t>
      </w:r>
    </w:p>
    <w:p w14:paraId="52429929" w14:textId="7A9568E3" w:rsidR="00FD61B4" w:rsidRPr="00FD61B4" w:rsidRDefault="00FD61B4" w:rsidP="00FD61B4">
      <w:pPr>
        <w:keepLines/>
        <w:widowControl/>
        <w:suppressAutoHyphens/>
        <w:kinsoku w:val="0"/>
        <w:spacing w:before="120" w:after="120" w:line="240" w:lineRule="auto"/>
        <w:jc w:val="both"/>
        <w:rPr>
          <w:rFonts w:ascii="Times New Roman" w:eastAsia="宋体" w:hAnsi="Times New Roman" w:cs="Times New Roman" w:hint="eastAsia"/>
          <w:kern w:val="0"/>
          <w:sz w:val="24"/>
          <w14:ligatures w14:val="none"/>
        </w:rPr>
      </w:pPr>
      <w:r>
        <w:rPr>
          <w:rFonts w:ascii="Times New Roman" w:eastAsia="宋体" w:hAnsi="Times New Roman" w:cs="Times New Roman" w:hint="eastAsia"/>
          <w:kern w:val="0"/>
          <w:sz w:val="24"/>
          <w14:ligatures w14:val="none"/>
        </w:rPr>
        <w:t xml:space="preserve">  </w:t>
      </w:r>
      <w:r w:rsidRPr="00FD61B4">
        <w:rPr>
          <w:rFonts w:ascii="Times New Roman" w:eastAsia="宋体" w:hAnsi="Times New Roman" w:cs="Times New Roman" w:hint="eastAsia"/>
          <w:kern w:val="0"/>
          <w:sz w:val="24"/>
          <w14:ligatures w14:val="none"/>
        </w:rPr>
        <w:t>Lipid metabolism reprogramming is a hallmark of cancer, serving essential functions in membrane biosynthesis, energy storage, and signaling [7-9]. Despite the adipocytic origin of liposarcoma, the clinical relevance of lipid metabolic dysregulation in DDLPS remains unexplored. Recent experimental evidence has demonstrated that the PPAR</w:t>
      </w:r>
      <w:r w:rsidRPr="00FD61B4">
        <w:rPr>
          <w:rFonts w:ascii="Times New Roman" w:eastAsia="宋体" w:hAnsi="Times New Roman" w:cs="Times New Roman" w:hint="eastAsia"/>
          <w:kern w:val="0"/>
          <w:sz w:val="24"/>
          <w14:ligatures w14:val="none"/>
        </w:rPr>
        <w:t>γ</w:t>
      </w:r>
      <w:r w:rsidRPr="00FD61B4">
        <w:rPr>
          <w:rFonts w:ascii="Times New Roman" w:eastAsia="宋体" w:hAnsi="Times New Roman" w:cs="Times New Roman" w:hint="eastAsia"/>
          <w:kern w:val="0"/>
          <w:sz w:val="24"/>
          <w14:ligatures w14:val="none"/>
        </w:rPr>
        <w:t>/CD36 axis promotes liposarcoma progression through mTORC2-driven metabolic reprogramming of tumor-associated macrophages [10-12], yet whether this axis carries prognostic value in patient tissues has not been tested. Furthermore, sex differences in DDLPS prognosis have been noted but not systematically investigated at the molecular level [13,14].</w:t>
      </w:r>
    </w:p>
    <w:p w14:paraId="4D744FED" w14:textId="77777777" w:rsidR="00FD61B4" w:rsidRDefault="00FD61B4" w:rsidP="00FD61B4">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hint="eastAsia"/>
          <w:kern w:val="0"/>
          <w:sz w:val="24"/>
          <w14:ligatures w14:val="none"/>
        </w:rPr>
        <w:t xml:space="preserve">  </w:t>
      </w:r>
      <w:r w:rsidRPr="00FD61B4">
        <w:rPr>
          <w:rFonts w:ascii="Times New Roman" w:eastAsia="宋体" w:hAnsi="Times New Roman" w:cs="Times New Roman" w:hint="eastAsia"/>
          <w:kern w:val="0"/>
          <w:sz w:val="24"/>
          <w14:ligatures w14:val="none"/>
        </w:rPr>
        <w:t>To address these gaps, we developed a six-gene lipid metabolism score comprising FASN, ACLY, SCD, SREBF1, HMGCR, and PPARG, validated its association with PPARG/CD36 pathway activity, and assessed its prognostic value across four independent cohorts totaling 393 patients. We further characterized the immune microenvironment associated with the score, examined its relationship with the hallmark MDM2 amplification, and evaluated its clinical utility through nomogram construction and drug sensitivity prediction.</w:t>
      </w:r>
    </w:p>
    <w:p w14:paraId="0E493C81" w14:textId="77777777" w:rsidR="00FD61B4" w:rsidRDefault="00FD61B4" w:rsidP="00FD61B4">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p>
    <w:p w14:paraId="51AA6EF4" w14:textId="66F98AA8" w:rsidR="00CE3857" w:rsidRPr="002E470D" w:rsidRDefault="00000000" w:rsidP="00FD61B4">
      <w:pPr>
        <w:keepLines/>
        <w:widowControl/>
        <w:suppressAutoHyphens/>
        <w:kinsoku w:val="0"/>
        <w:spacing w:before="120" w:after="120" w:line="240" w:lineRule="auto"/>
        <w:jc w:val="both"/>
        <w:rPr>
          <w:rFonts w:ascii="Times New Roman" w:eastAsia="宋体" w:hAnsi="Times New Roman" w:cs="Times New Roman"/>
          <w:b/>
          <w:bCs/>
          <w:kern w:val="0"/>
          <w:sz w:val="24"/>
          <w14:ligatures w14:val="none"/>
        </w:rPr>
      </w:pPr>
      <w:bookmarkStart w:id="4" w:name="OLE_LINK5"/>
      <w:r w:rsidRPr="002E470D">
        <w:rPr>
          <w:rFonts w:ascii="Times New Roman" w:eastAsia="宋体" w:hAnsi="Times New Roman" w:cs="Times New Roman"/>
          <w:b/>
          <w:bCs/>
          <w:kern w:val="0"/>
          <w:sz w:val="24"/>
          <w14:ligatures w14:val="none"/>
        </w:rPr>
        <w:t>Materials</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and</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Methods</w:t>
      </w:r>
    </w:p>
    <w:p w14:paraId="126F7337"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182A2C62" w14:textId="0A931E70"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Human</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subjects</w:t>
      </w:r>
    </w:p>
    <w:p w14:paraId="24F55A95" w14:textId="1C8F3FBE" w:rsidR="008E11A2" w:rsidRPr="002E470D" w:rsidRDefault="00A1453A" w:rsidP="00171905">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b/>
          <w:bCs/>
          <w:kern w:val="0"/>
          <w:sz w:val="24"/>
          <w14:ligatures w14:val="none"/>
        </w:rPr>
        <w:t xml:space="preserve">  </w:t>
      </w:r>
      <w:r w:rsidR="008E11A2"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RNA</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sequencing</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expression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data</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clinical</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information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were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downloaded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from</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Cancer</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Genome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Atlas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(TCGA)</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Gene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Expression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Omnibus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(GEO;</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GSE21122</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GSE159659).</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TCGA</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cohort,</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there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were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50</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DDLPS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(33</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male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17</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female)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age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61.5</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years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(median).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GEO</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cohorts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included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158</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(GSE21122)</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45</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(GSE159659)</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00171905" w:rsidRPr="00171905">
        <w:rPr>
          <w:rFonts w:ascii="Times New Roman" w:eastAsia="宋体" w:hAnsi="Times New Roman" w:cs="Times New Roman" w:hint="eastAsia"/>
          <w:kern w:val="0"/>
          <w:sz w:val="24"/>
          <w14:ligatures w14:val="none"/>
        </w:rPr>
        <w:t>An additional external validation cohort (GSE30929) comprising 140 liposarcoma patients with complete disease-free survival data was also downloaded from GEO.</w:t>
      </w:r>
      <w:r w:rsidR="00171905">
        <w:rPr>
          <w:rFonts w:ascii="Times New Roman" w:eastAsia="宋体" w:hAnsi="Times New Roman" w:cs="Times New Roman" w:hint="eastAsia"/>
          <w:kern w:val="0"/>
          <w:sz w:val="24"/>
          <w14:ligatures w14:val="none"/>
        </w:rPr>
        <w:t>V</w:t>
      </w:r>
      <w:r w:rsidR="008E11A2" w:rsidRPr="002E470D">
        <w:rPr>
          <w:rFonts w:ascii="Times New Roman" w:eastAsia="宋体" w:hAnsi="Times New Roman" w:cs="Times New Roman"/>
          <w:kern w:val="0"/>
          <w:sz w:val="24"/>
          <w14:ligatures w14:val="none"/>
        </w:rPr>
        <w:t>oom</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was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used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to</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normalize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raw</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counts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to</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log2</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counts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per</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million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(log2CPM).</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Only</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those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genes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which</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are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expressed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at</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least</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20%</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samples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were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retained.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No</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cross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cohort</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batch</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correction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was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performed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each</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cohort</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was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analysed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separately.</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summary</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public</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transcriptomic</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cohorts,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software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tools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supplemental</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datasets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produced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this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study</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are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presented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Table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1.</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Key</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Resources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Table.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this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retrospective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analysis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bioinformatic</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approach</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without</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use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any</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antibody,</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cell</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lines,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or</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commercial</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assays.</w:t>
      </w:r>
    </w:p>
    <w:p w14:paraId="73A0DBB2"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7D192622" w14:textId="2C2E1A23"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The</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calculation</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of</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the</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lipid</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metabolism</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score.</w:t>
      </w:r>
    </w:p>
    <w:p w14:paraId="48D8EAE6" w14:textId="1F4519C9" w:rsidR="008E11A2" w:rsidRPr="002E470D" w:rsidRDefault="00A1453A" w:rsidP="008E11A2">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b/>
          <w:bCs/>
          <w:kern w:val="0"/>
          <w:sz w:val="24"/>
          <w14:ligatures w14:val="none"/>
        </w:rPr>
        <w:lastRenderedPageBreak/>
        <w:t xml:space="preserve">  </w:t>
      </w:r>
      <w:r w:rsidR="008E11A2"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selected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genes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metabolism</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were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FASN,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ACLY,</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SCD,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SREBF1,</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HMGCR</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PPARG.</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preliminary</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analysis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(log2FC&gt;1</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adjusted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p&lt;0.05),</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these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genes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were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significantly</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up</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regulated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high</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group.</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Principal</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component</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analysis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(PCA)</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log2CPM</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values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these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six</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genes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was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used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to</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create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metabolism</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for</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first</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principal</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component</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(which</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explained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48.6%</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variance)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was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obtained.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were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classified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according</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to</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median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score.</w:t>
      </w:r>
    </w:p>
    <w:p w14:paraId="44B85FD5"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704145E4" w14:textId="14891648"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Differential</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expression</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analysis</w:t>
      </w:r>
    </w:p>
    <w:p w14:paraId="79A7EB45" w14:textId="05657FF7" w:rsidR="00CE3857" w:rsidRPr="002E470D" w:rsidRDefault="00A1453A" w:rsidP="008E11A2">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b/>
          <w:bCs/>
          <w:kern w:val="0"/>
          <w:sz w:val="24"/>
          <w14:ligatures w14:val="none"/>
        </w:rPr>
        <w:t xml:space="preserve">  </w:t>
      </w:r>
      <w:r w:rsidR="008E11A2"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differential</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expression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was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analyzed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by</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limma</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package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(version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3.56.2)</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Benjamini</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Hochberg</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correction.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Significant</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threshold: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log2FC&gt;1</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adjusted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p&lt;0.05.</w:t>
      </w:r>
    </w:p>
    <w:p w14:paraId="4DE2F3D1"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724B59FD" w14:textId="33E597FB"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Gene</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set</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enrichment</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analysis</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(GSEA)</w:t>
      </w:r>
    </w:p>
    <w:p w14:paraId="4FC8452E" w14:textId="13DF7568" w:rsidR="008E11A2" w:rsidRPr="002E470D" w:rsidRDefault="00A1453A" w:rsidP="008E11A2">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b/>
          <w:bCs/>
          <w:kern w:val="0"/>
          <w:sz w:val="24"/>
          <w14:ligatures w14:val="none"/>
        </w:rPr>
        <w:t xml:space="preserve">  </w:t>
      </w:r>
      <w:r w:rsidR="008E11A2"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GSEA</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was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carried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out</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based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on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gene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sets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MSigDB</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Hallmark</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gene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set</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collection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(v7.4)</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package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clusterProfiler</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(20).</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Pathways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false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discovery</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rate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(FDR)</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&lt;</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0.05</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were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deemed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to</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be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significantly</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different</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(1,000</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permutations).</w:t>
      </w:r>
    </w:p>
    <w:p w14:paraId="5112E2BB"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5C9104C9" w14:textId="124E4558"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Immune</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infiltration</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analysis</w:t>
      </w:r>
    </w:p>
    <w:p w14:paraId="42717F97" w14:textId="2FC37E6D" w:rsidR="008E11A2" w:rsidRPr="002E470D" w:rsidRDefault="00A1453A" w:rsidP="008E11A2">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b/>
          <w:bCs/>
          <w:kern w:val="0"/>
          <w:sz w:val="24"/>
          <w14:ligatures w14:val="none"/>
        </w:rPr>
        <w:t xml:space="preserve">  </w:t>
      </w:r>
      <w:r w:rsidR="008E11A2" w:rsidRPr="002E470D">
        <w:rPr>
          <w:rFonts w:ascii="Times New Roman" w:eastAsia="宋体" w:hAnsi="Times New Roman" w:cs="Times New Roman"/>
          <w:kern w:val="0"/>
          <w:sz w:val="24"/>
          <w14:ligatures w14:val="none"/>
        </w:rPr>
        <w:t>Immune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cell</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infiltration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scores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were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computed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average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expression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cell</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type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marker</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genes.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six</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types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immune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cells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were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studied: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CD8+</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cells,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CD4+</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cells,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regulatory</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cells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(Tregs),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B</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cells,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natural</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killer</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(NK)</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cells,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macrophages.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Wilcoxon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rank</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sum</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test</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FDR</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correction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was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used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for</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comparison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scores.</w:t>
      </w:r>
    </w:p>
    <w:p w14:paraId="1738A544"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7328DA45" w14:textId="7D4B3DED"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The</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activity</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of</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transcription</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factors</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was</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inferred</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from</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the</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data.</w:t>
      </w:r>
    </w:p>
    <w:p w14:paraId="014A8E98" w14:textId="44447627" w:rsidR="008E11A2" w:rsidRPr="002E470D" w:rsidRDefault="00A1453A" w:rsidP="008E11A2">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b/>
          <w:bCs/>
          <w:kern w:val="0"/>
          <w:sz w:val="24"/>
          <w14:ligatures w14:val="none"/>
        </w:rPr>
        <w:t xml:space="preserve">  </w:t>
      </w:r>
      <w:r w:rsidR="008E11A2" w:rsidRPr="002E470D">
        <w:rPr>
          <w:rFonts w:ascii="Times New Roman" w:eastAsia="宋体" w:hAnsi="Times New Roman" w:cs="Times New Roman"/>
          <w:kern w:val="0"/>
          <w:sz w:val="24"/>
          <w14:ligatures w14:val="none"/>
        </w:rPr>
        <w:t>DoRothEA</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v1.0</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was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used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to</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infer</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transcription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factor</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(TF)</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activity</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(confidence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levels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B).</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following</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4</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TFs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were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examined: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PPARG,</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E2F1,</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MYC,</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SREBF1.</w:t>
      </w:r>
    </w:p>
    <w:p w14:paraId="244D04B5"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39BA6308" w14:textId="7062C63F"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Drug</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sensitivity</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prediction</w:t>
      </w:r>
    </w:p>
    <w:p w14:paraId="5BB299C0" w14:textId="4111776E" w:rsidR="00CE3857" w:rsidRPr="002E470D" w:rsidRDefault="00A1453A" w:rsidP="008E11A2">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b/>
          <w:bCs/>
          <w:kern w:val="0"/>
          <w:sz w:val="24"/>
          <w14:ligatures w14:val="none"/>
        </w:rPr>
        <w:t xml:space="preserve">  </w:t>
      </w:r>
      <w:r w:rsidR="008E11A2" w:rsidRPr="002E470D">
        <w:rPr>
          <w:rFonts w:ascii="Times New Roman" w:eastAsia="宋体" w:hAnsi="Times New Roman" w:cs="Times New Roman"/>
          <w:kern w:val="0"/>
          <w:sz w:val="24"/>
          <w14:ligatures w14:val="none"/>
        </w:rPr>
        <w:t>Target</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gene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expression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was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used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to</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predict</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drug</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sensitivity.</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fold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change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(FC</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high</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group</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mean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low</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group</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mean)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was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determined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for</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each</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drug</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target</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pair.</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Drugs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that</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had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FC</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&gt;</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1.3</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p&lt;0.05</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were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classified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being</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preferentially</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active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high</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drugs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FC</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&lt;</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0.77</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p&lt;0.05</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were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classified</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as</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being</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preferentially</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active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low</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8E11A2" w:rsidRPr="002E470D">
        <w:rPr>
          <w:rFonts w:ascii="Times New Roman" w:eastAsia="宋体" w:hAnsi="Times New Roman" w:cs="Times New Roman"/>
          <w:kern w:val="0"/>
          <w:sz w:val="24"/>
          <w14:ligatures w14:val="none"/>
        </w:rPr>
        <w:t>patients.</w:t>
      </w:r>
    </w:p>
    <w:p w14:paraId="0B3B4A6C"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07AD46AE" w14:textId="2480D1EE" w:rsidR="00082167" w:rsidRPr="002E470D" w:rsidRDefault="00082167" w:rsidP="00082167">
      <w:pPr>
        <w:keepLines/>
        <w:widowControl/>
        <w:suppressAutoHyphens/>
        <w:kinsoku w:val="0"/>
        <w:spacing w:before="288" w:after="72" w:line="240" w:lineRule="auto"/>
        <w:jc w:val="both"/>
        <w:outlineLvl w:val="2"/>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Survival</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analysis,</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model</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evaluation</w:t>
      </w:r>
    </w:p>
    <w:p w14:paraId="1D7D2D92" w14:textId="35A64843" w:rsidR="00082167" w:rsidRPr="002E470D" w:rsidRDefault="00A1453A" w:rsidP="00082167">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Pr>
          <w:rFonts w:ascii="Times New Roman" w:eastAsia="宋体" w:hAnsi="Times New Roman" w:cs="Times New Roman"/>
          <w:b/>
          <w:bCs/>
          <w:kern w:val="0"/>
          <w:sz w:val="24"/>
          <w14:ligatures w14:val="none"/>
        </w:rPr>
        <w:t xml:space="preserve">  </w:t>
      </w:r>
      <w:r w:rsidR="00082167" w:rsidRPr="002E470D">
        <w:rPr>
          <w:rFonts w:ascii="Times New Roman" w:eastAsia="宋体" w:hAnsi="Times New Roman" w:cs="Times New Roman"/>
          <w:kern w:val="0"/>
          <w:sz w:val="24"/>
          <w14:ligatures w14:val="none"/>
        </w:rPr>
        <w:t>Overall</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survival</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(OS)</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was</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defined</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from</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diagnosis</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to</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death</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or</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last</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follow</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up.</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Kaplan</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Meier</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curves</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were</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used</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along</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log</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rank</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tests.</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univariate</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multivariate</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Cox</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proportional</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hazards</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models</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were</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used</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to</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assess</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age,</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gender</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tumour</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stage</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as</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prognostic</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factors.</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HR</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(95%</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CI)</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were</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reported.</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Time</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dependent</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ROC</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was</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performed</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using</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timeROC</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(1</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3</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5</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year)</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1000</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bootstrap</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replicates.</w:t>
      </w:r>
    </w:p>
    <w:p w14:paraId="664A01E5" w14:textId="77777777" w:rsidR="00082167" w:rsidRPr="002E470D" w:rsidRDefault="00082167" w:rsidP="00082167">
      <w:pPr>
        <w:keepLines/>
        <w:widowControl/>
        <w:suppressAutoHyphens/>
        <w:kinsoku w:val="0"/>
        <w:spacing w:before="288" w:after="72" w:line="240" w:lineRule="auto"/>
        <w:jc w:val="both"/>
        <w:outlineLvl w:val="2"/>
        <w:rPr>
          <w:rFonts w:ascii="Times New Roman" w:eastAsia="宋体" w:hAnsi="Times New Roman" w:cs="Times New Roman"/>
          <w:b/>
          <w:bCs/>
          <w:kern w:val="0"/>
          <w:sz w:val="24"/>
          <w14:ligatures w14:val="none"/>
        </w:rPr>
      </w:pPr>
    </w:p>
    <w:p w14:paraId="40378F73" w14:textId="6F7DBA36" w:rsidR="00082167" w:rsidRPr="002E470D" w:rsidRDefault="00082167" w:rsidP="00082167">
      <w:pPr>
        <w:keepLines/>
        <w:widowControl/>
        <w:suppressAutoHyphens/>
        <w:kinsoku w:val="0"/>
        <w:spacing w:before="288" w:after="72" w:line="240" w:lineRule="auto"/>
        <w:jc w:val="both"/>
        <w:outlineLvl w:val="2"/>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lastRenderedPageBreak/>
        <w:t>Sensitivity</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analysis</w:t>
      </w:r>
    </w:p>
    <w:p w14:paraId="2E86FFC7" w14:textId="268F6E8F" w:rsidR="00082167" w:rsidRDefault="00A1453A" w:rsidP="00082167">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Pr>
          <w:rFonts w:ascii="Times New Roman" w:eastAsia="宋体" w:hAnsi="Times New Roman" w:cs="Times New Roman"/>
          <w:b/>
          <w:bCs/>
          <w:kern w:val="0"/>
          <w:sz w:val="24"/>
          <w14:ligatures w14:val="none"/>
        </w:rPr>
        <w:t xml:space="preserve">  </w:t>
      </w:r>
      <w:r w:rsidR="00082167"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following</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three</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sensitivity</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analyses</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were</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conducted:</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alternative</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cutoffs</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(30th</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70th</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percentiles),</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alternative</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scoring</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methods</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(simple</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mean,</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median,</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weighted</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mean,</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PCA</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recalculation)</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alternative</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sets</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immune</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markers.</w:t>
      </w:r>
    </w:p>
    <w:p w14:paraId="3A1138DA" w14:textId="77777777" w:rsidR="007F37B8" w:rsidRPr="007F37B8" w:rsidRDefault="007F37B8" w:rsidP="007F37B8">
      <w:pPr>
        <w:keepLines/>
        <w:widowControl/>
        <w:suppressAutoHyphens/>
        <w:kinsoku w:val="0"/>
        <w:spacing w:before="288" w:after="72" w:line="240" w:lineRule="auto"/>
        <w:jc w:val="both"/>
        <w:outlineLvl w:val="2"/>
        <w:rPr>
          <w:rFonts w:ascii="Times New Roman" w:eastAsia="宋体" w:hAnsi="Times New Roman" w:cs="Times New Roman" w:hint="eastAsia"/>
          <w:b/>
          <w:bCs/>
          <w:kern w:val="0"/>
          <w:sz w:val="24"/>
          <w14:ligatures w14:val="none"/>
        </w:rPr>
      </w:pPr>
      <w:r w:rsidRPr="007F37B8">
        <w:rPr>
          <w:rFonts w:ascii="Times New Roman" w:eastAsia="宋体" w:hAnsi="Times New Roman" w:cs="Times New Roman" w:hint="eastAsia"/>
          <w:b/>
          <w:bCs/>
          <w:kern w:val="0"/>
          <w:sz w:val="24"/>
          <w14:ligatures w14:val="none"/>
        </w:rPr>
        <w:t>External validation in GSE30929</w:t>
      </w:r>
    </w:p>
    <w:p w14:paraId="79E49329" w14:textId="2417DC47" w:rsidR="007F37B8" w:rsidRPr="007F37B8" w:rsidRDefault="007F37B8" w:rsidP="007F37B8">
      <w:pPr>
        <w:keepLines/>
        <w:widowControl/>
        <w:suppressAutoHyphens/>
        <w:kinsoku w:val="0"/>
        <w:spacing w:before="288" w:after="72" w:line="240" w:lineRule="auto"/>
        <w:jc w:val="both"/>
        <w:outlineLvl w:val="2"/>
        <w:rPr>
          <w:rFonts w:ascii="Times New Roman" w:eastAsia="宋体" w:hAnsi="Times New Roman" w:cs="Times New Roman" w:hint="eastAsia"/>
          <w:kern w:val="0"/>
          <w:sz w:val="24"/>
          <w14:ligatures w14:val="none"/>
        </w:rPr>
      </w:pPr>
      <w:r w:rsidRPr="007F37B8">
        <w:rPr>
          <w:rFonts w:ascii="Times New Roman" w:eastAsia="宋体" w:hAnsi="Times New Roman" w:cs="Times New Roman" w:hint="eastAsia"/>
          <w:kern w:val="0"/>
          <w:sz w:val="24"/>
          <w14:ligatures w14:val="none"/>
        </w:rPr>
        <w:t xml:space="preserve">  An independent external cohort (GSE30929, n=140) comprising all major liposarcoma histological subtypes was downloaded from GEO. Disease-free survival (DFS) was defined as the primary endpoint. The six-gene lipid metabolism score was calculated using the same PCA-based method applied to the six core genes. Patients were dichotomized into high- and low-score groups by median cut-off. Kaplan-Meier analysis with log-rank test and Cox proportional hazards regression were performed. Multivariate Cox analysis adjusted for histological subtype. Subgroup analyses were conducted for individual histological subtypes (DDLPS, pleomorphic, well-differentiated).</w:t>
      </w:r>
    </w:p>
    <w:p w14:paraId="6B33A4CF" w14:textId="77777777" w:rsidR="007F37B8" w:rsidRPr="007F37B8" w:rsidRDefault="007F37B8" w:rsidP="007F37B8">
      <w:pPr>
        <w:keepLines/>
        <w:widowControl/>
        <w:suppressAutoHyphens/>
        <w:kinsoku w:val="0"/>
        <w:spacing w:before="288" w:after="72" w:line="240" w:lineRule="auto"/>
        <w:jc w:val="both"/>
        <w:outlineLvl w:val="2"/>
        <w:rPr>
          <w:rFonts w:ascii="Times New Roman" w:eastAsia="宋体" w:hAnsi="Times New Roman" w:cs="Times New Roman" w:hint="eastAsia"/>
          <w:b/>
          <w:bCs/>
          <w:kern w:val="0"/>
          <w:sz w:val="24"/>
          <w14:ligatures w14:val="none"/>
        </w:rPr>
      </w:pPr>
      <w:r w:rsidRPr="007F37B8">
        <w:rPr>
          <w:rFonts w:ascii="Times New Roman" w:eastAsia="宋体" w:hAnsi="Times New Roman" w:cs="Times New Roman" w:hint="eastAsia"/>
          <w:b/>
          <w:bCs/>
          <w:kern w:val="0"/>
          <w:sz w:val="24"/>
          <w14:ligatures w14:val="none"/>
        </w:rPr>
        <w:t>ssGSEA immune signature analysis</w:t>
      </w:r>
    </w:p>
    <w:p w14:paraId="46330028" w14:textId="4B9AFDFA" w:rsidR="007F37B8" w:rsidRPr="007F37B8" w:rsidRDefault="007F37B8" w:rsidP="007F37B8">
      <w:pPr>
        <w:keepLines/>
        <w:widowControl/>
        <w:suppressAutoHyphens/>
        <w:kinsoku w:val="0"/>
        <w:spacing w:before="288" w:after="72" w:line="240" w:lineRule="auto"/>
        <w:jc w:val="both"/>
        <w:outlineLvl w:val="2"/>
        <w:rPr>
          <w:rFonts w:ascii="Times New Roman" w:eastAsia="宋体" w:hAnsi="Times New Roman" w:cs="Times New Roman" w:hint="eastAsia"/>
          <w:kern w:val="0"/>
          <w:sz w:val="24"/>
          <w14:ligatures w14:val="none"/>
        </w:rPr>
      </w:pPr>
      <w:r w:rsidRPr="007F37B8">
        <w:rPr>
          <w:rFonts w:ascii="Times New Roman" w:eastAsia="宋体" w:hAnsi="Times New Roman" w:cs="Times New Roman" w:hint="eastAsia"/>
          <w:kern w:val="0"/>
          <w:sz w:val="24"/>
          <w14:ligatures w14:val="none"/>
        </w:rPr>
        <w:t xml:space="preserve">  Single-sample gene set enrichment analysis (ssGSEA) was performed using the GSVA package (v1.48.0) to assess five immune signatures in TCGA-SARC: T cell exhaustion (PDCD1, CTLA4, HAVCR2, LAG3, TIGIT), cytotoxic activity (GZMA, GZMB, PRF1, GNLY, NKG7), IFN-</w:t>
      </w:r>
      <w:r w:rsidRPr="007F37B8">
        <w:rPr>
          <w:rFonts w:ascii="Times New Roman" w:eastAsia="宋体" w:hAnsi="Times New Roman" w:cs="Times New Roman" w:hint="eastAsia"/>
          <w:kern w:val="0"/>
          <w:sz w:val="24"/>
          <w14:ligatures w14:val="none"/>
        </w:rPr>
        <w:t>γ</w:t>
      </w:r>
      <w:r w:rsidRPr="007F37B8">
        <w:rPr>
          <w:rFonts w:ascii="Times New Roman" w:eastAsia="宋体" w:hAnsi="Times New Roman" w:cs="Times New Roman" w:hint="eastAsia"/>
          <w:kern w:val="0"/>
          <w:sz w:val="24"/>
          <w14:ligatures w14:val="none"/>
        </w:rPr>
        <w:t xml:space="preserve"> signaling (IFNG, STAT1, CXCL9, CXCL10, CXCL11), MDSC infiltration (CD33, CD14, IL4I1, ARG1), and Treg abundance (FOXP3, IL2RA, IKZF2, CTLA4). Spearman correlation was used to assess the association between lipid score and each immune signature. High- and low-score groups were compared using Wilcoxon test.</w:t>
      </w:r>
    </w:p>
    <w:p w14:paraId="01D7E8A5" w14:textId="77777777" w:rsidR="007F37B8" w:rsidRPr="007F37B8" w:rsidRDefault="007F37B8" w:rsidP="007F37B8">
      <w:pPr>
        <w:keepLines/>
        <w:widowControl/>
        <w:suppressAutoHyphens/>
        <w:kinsoku w:val="0"/>
        <w:spacing w:before="288" w:after="72" w:line="240" w:lineRule="auto"/>
        <w:jc w:val="both"/>
        <w:outlineLvl w:val="2"/>
        <w:rPr>
          <w:rFonts w:ascii="Times New Roman" w:eastAsia="宋体" w:hAnsi="Times New Roman" w:cs="Times New Roman" w:hint="eastAsia"/>
          <w:b/>
          <w:bCs/>
          <w:kern w:val="0"/>
          <w:sz w:val="24"/>
          <w14:ligatures w14:val="none"/>
        </w:rPr>
      </w:pPr>
      <w:r w:rsidRPr="007F37B8">
        <w:rPr>
          <w:rFonts w:ascii="Times New Roman" w:eastAsia="宋体" w:hAnsi="Times New Roman" w:cs="Times New Roman" w:hint="eastAsia"/>
          <w:b/>
          <w:bCs/>
          <w:kern w:val="0"/>
          <w:sz w:val="24"/>
          <w14:ligatures w14:val="none"/>
        </w:rPr>
        <w:t>MDM2 copy-number analysis and mediation analysis</w:t>
      </w:r>
    </w:p>
    <w:p w14:paraId="5546F316" w14:textId="77777777" w:rsidR="007F37B8" w:rsidRDefault="007F37B8" w:rsidP="00082167">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7F37B8">
        <w:rPr>
          <w:rFonts w:ascii="Times New Roman" w:eastAsia="宋体" w:hAnsi="Times New Roman" w:cs="Times New Roman" w:hint="eastAsia"/>
          <w:kern w:val="0"/>
          <w:sz w:val="24"/>
          <w14:ligatures w14:val="none"/>
        </w:rPr>
        <w:t xml:space="preserve">  Putative copy-number alterations from GISTIC were downloaded from cBioPortal for TCGA-SARC. MDM2 and CDK4 copy-number values were extracted and matched to patient lipid scores by truncated sample identifiers. Spearman correlation was used to assess the association between lipid score and MDM2 copy-number level. Mediation analysis was performed using the Baron-Kenny framework with Sobel testing to evaluate whether PPARG or CD36 expression mediated the prognostic effect of the lipid score. The total effect (c path), indirect effect (a</w:t>
      </w:r>
      <w:r w:rsidRPr="007F37B8">
        <w:rPr>
          <w:rFonts w:ascii="Times New Roman" w:eastAsia="宋体" w:hAnsi="Times New Roman" w:cs="Times New Roman" w:hint="eastAsia"/>
          <w:kern w:val="0"/>
          <w:sz w:val="24"/>
          <w14:ligatures w14:val="none"/>
        </w:rPr>
        <w:t>×</w:t>
      </w:r>
      <w:r w:rsidRPr="007F37B8">
        <w:rPr>
          <w:rFonts w:ascii="Times New Roman" w:eastAsia="宋体" w:hAnsi="Times New Roman" w:cs="Times New Roman" w:hint="eastAsia"/>
          <w:kern w:val="0"/>
          <w:sz w:val="24"/>
          <w14:ligatures w14:val="none"/>
        </w:rPr>
        <w:t>b), and proportion mediated were calculated.</w:t>
      </w:r>
    </w:p>
    <w:p w14:paraId="3EA427D5" w14:textId="34023F66" w:rsidR="00082167" w:rsidRPr="002E470D" w:rsidRDefault="00082167" w:rsidP="00082167">
      <w:pPr>
        <w:keepLines/>
        <w:widowControl/>
        <w:suppressAutoHyphens/>
        <w:kinsoku w:val="0"/>
        <w:spacing w:before="288" w:after="72" w:line="240" w:lineRule="auto"/>
        <w:jc w:val="both"/>
        <w:outlineLvl w:val="2"/>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Explain</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the</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methods</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of</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quantification</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and</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statistical</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analysis.</w:t>
      </w:r>
    </w:p>
    <w:p w14:paraId="0D84D805" w14:textId="46BC8AF7" w:rsidR="00082167" w:rsidRPr="002E470D" w:rsidRDefault="00A1453A" w:rsidP="00082167">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Pr>
          <w:rFonts w:ascii="Times New Roman" w:eastAsia="宋体" w:hAnsi="Times New Roman" w:cs="Times New Roman"/>
          <w:b/>
          <w:bCs/>
          <w:kern w:val="0"/>
          <w:sz w:val="24"/>
          <w14:ligatures w14:val="none"/>
        </w:rPr>
        <w:lastRenderedPageBreak/>
        <w:t xml:space="preserve">  </w:t>
      </w:r>
      <w:r w:rsidR="00082167" w:rsidRPr="002E470D">
        <w:rPr>
          <w:rFonts w:ascii="Times New Roman" w:eastAsia="宋体" w:hAnsi="Times New Roman" w:cs="Times New Roman"/>
          <w:kern w:val="0"/>
          <w:sz w:val="24"/>
          <w14:ligatures w14:val="none"/>
        </w:rPr>
        <w:t>Data</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were</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analyzed</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R</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version</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4.6.0.</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Wilcoxon</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rank</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sum</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test</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was</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used</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for</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continuous</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variables;</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chi</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square</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or</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Fisher's</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exact</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test</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for</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categorical</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variables;</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Spearman</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correlation</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for</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correlation</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analyses.</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Two</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sided</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p</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&lt;</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0.05</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was</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considered</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significant.</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Bonferroni</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correction</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for</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multiple</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comparisons</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performed</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by</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Benjamini</w:t>
      </w:r>
      <w:r>
        <w:rPr>
          <w:rFonts w:ascii="Times New Roman" w:eastAsia="宋体" w:hAnsi="Times New Roman" w:cs="Times New Roman"/>
          <w:kern w:val="0"/>
          <w:sz w:val="24"/>
          <w14:ligatures w14:val="none"/>
        </w:rPr>
        <w:t xml:space="preserve"> </w:t>
      </w:r>
      <w:r w:rsidR="00082167" w:rsidRPr="002E470D">
        <w:rPr>
          <w:rFonts w:ascii="Times New Roman" w:eastAsia="宋体" w:hAnsi="Times New Roman" w:cs="Times New Roman"/>
          <w:kern w:val="0"/>
          <w:sz w:val="24"/>
          <w14:ligatures w14:val="none"/>
        </w:rPr>
        <w:t>FDR.</w:t>
      </w:r>
    </w:p>
    <w:p w14:paraId="2B7FF4BE" w14:textId="77777777" w:rsidR="004662E1" w:rsidRDefault="004662E1" w:rsidP="004662E1">
      <w:pPr>
        <w:keepLines/>
        <w:widowControl/>
        <w:suppressAutoHyphens/>
        <w:kinsoku w:val="0"/>
        <w:spacing w:after="0" w:line="240" w:lineRule="auto"/>
        <w:jc w:val="both"/>
        <w:rPr>
          <w:rFonts w:ascii="Times New Roman" w:eastAsia="宋体" w:hAnsi="Times New Roman" w:cs="Times New Roman"/>
          <w:b/>
          <w:bCs/>
          <w:kern w:val="0"/>
          <w:sz w:val="24"/>
          <w14:ligatures w14:val="none"/>
        </w:rPr>
      </w:pPr>
      <w:bookmarkStart w:id="5" w:name="OLE_LINK36"/>
      <w:bookmarkStart w:id="6" w:name="OLE_LINK59"/>
      <w:bookmarkEnd w:id="4"/>
    </w:p>
    <w:p w14:paraId="79B66205" w14:textId="226F864D" w:rsidR="004662E1" w:rsidRDefault="004662E1" w:rsidP="004662E1">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4662E1">
        <w:rPr>
          <w:rFonts w:ascii="Times New Roman" w:eastAsia="宋体" w:hAnsi="Times New Roman" w:cs="Times New Roman"/>
          <w:b/>
          <w:bCs/>
          <w:kern w:val="0"/>
          <w:sz w:val="24"/>
          <w14:ligatures w14:val="none"/>
        </w:rPr>
        <w:t>Results</w:t>
      </w:r>
    </w:p>
    <w:p w14:paraId="7E73D1C6" w14:textId="77777777" w:rsidR="004662E1" w:rsidRPr="004662E1" w:rsidRDefault="004662E1" w:rsidP="004662E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64DB4988" w14:textId="1C7C362F" w:rsidR="004662E1" w:rsidRPr="004662E1" w:rsidRDefault="004662E1"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4662E1">
        <w:rPr>
          <w:rFonts w:ascii="Times New Roman" w:eastAsia="宋体" w:hAnsi="Times New Roman" w:cs="Times New Roman"/>
          <w:kern w:val="0"/>
          <w:sz w:val="24"/>
          <w14:ligatures w14:val="none"/>
        </w:rPr>
        <w:t>1.</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Study</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Cohort</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Lipid</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Metabolism</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Score</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Construction</w:t>
      </w:r>
    </w:p>
    <w:p w14:paraId="4BA0E004" w14:textId="4CD72AAB" w:rsidR="004662E1" w:rsidRPr="004662E1" w:rsidRDefault="00A1453A"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hint="eastAsia"/>
          <w:kern w:val="0"/>
          <w:sz w:val="24"/>
          <w14:ligatures w14:val="none"/>
        </w:rPr>
        <w:t xml:space="preserve">  </w:t>
      </w:r>
      <w:r w:rsidR="004662E1" w:rsidRPr="004662E1">
        <w:rPr>
          <w:rFonts w:ascii="Times New Roman" w:eastAsia="宋体" w:hAnsi="Times New Roman" w:cs="Times New Roman"/>
          <w:kern w:val="0"/>
          <w:sz w:val="24"/>
          <w14:ligatures w14:val="none"/>
        </w:rPr>
        <w:t>We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analyzed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transcriptomic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data</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from</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253</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liposarcoma</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across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three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independent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datasets: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TCGA-SARC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(n=50),</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GSE21122</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(n=158),</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GSE159659</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(n=45)</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1A–B).</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DDLPS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was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most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common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subtype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(n=61,</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24.1%).</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TCGA</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cohort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had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median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age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61.5</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years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66%</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male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predominance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1C–E).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last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follow-up,</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27</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(54%)</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were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alive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23</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(46%)</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had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died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1F).</w:t>
      </w:r>
    </w:p>
    <w:p w14:paraId="75BECBB9" w14:textId="77215C5B" w:rsidR="004662E1" w:rsidRPr="004662E1" w:rsidRDefault="00A1453A"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hint="eastAsia"/>
          <w:kern w:val="0"/>
          <w:sz w:val="24"/>
          <w14:ligatures w14:val="none"/>
        </w:rPr>
        <w:t xml:space="preserve">  </w:t>
      </w:r>
      <w:r w:rsidR="004662E1" w:rsidRPr="004662E1">
        <w:rPr>
          <w:rFonts w:ascii="Times New Roman" w:eastAsia="宋体" w:hAnsi="Times New Roman" w:cs="Times New Roman"/>
          <w:kern w:val="0"/>
          <w:sz w:val="24"/>
          <w14:ligatures w14:val="none"/>
        </w:rPr>
        <w:t>A</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metabolism</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was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derived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from</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first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principal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component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six</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coordinately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expressed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genes—FASN,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ACLY,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SREBF1,</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HMGCR,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PPARG—which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explained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48.6%</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total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variance.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DDLPS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showed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highest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median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among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all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histological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subtypes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2A),</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distributions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were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consistent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across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three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independent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cohorts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2B).</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was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significantly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higher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males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&lt;0.05)</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2C)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deceased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&lt;0.05)</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2D).</w:t>
      </w:r>
    </w:p>
    <w:p w14:paraId="339A62FB" w14:textId="14AD3761" w:rsidR="004662E1" w:rsidRPr="004662E1" w:rsidRDefault="00A1453A"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hint="eastAsia"/>
          <w:kern w:val="0"/>
          <w:sz w:val="24"/>
          <w14:ligatures w14:val="none"/>
        </w:rPr>
        <w:t xml:space="preserve">  </w:t>
      </w:r>
      <w:r w:rsidR="004662E1" w:rsidRPr="004662E1">
        <w:rPr>
          <w:rFonts w:ascii="Times New Roman" w:eastAsia="宋体" w:hAnsi="Times New Roman" w:cs="Times New Roman"/>
          <w:kern w:val="0"/>
          <w:sz w:val="24"/>
          <w14:ligatures w14:val="none"/>
        </w:rPr>
        <w:t>Coordinated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expression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six</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genes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was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confirmed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heatmap</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analysis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2G).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showed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no</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correlation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age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(Spearman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R</w:t>
      </w:r>
      <w:r w:rsidR="004662E1" w:rsidRPr="004662E1">
        <w:rPr>
          <w:rFonts w:ascii="Times New Roman" w:eastAsia="宋体" w:hAnsi="Times New Roman" w:cs="Times New Roman"/>
          <w:kern w:val="0"/>
          <w:sz w:val="24"/>
          <w14:ligatures w14:val="none"/>
        </w:rPr>
        <w:t>=0.041,</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=0.78)</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2F,H),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tumor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size,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FNCLCC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grade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S2A–B).</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distributions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across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four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independent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cohorts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shown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S11.</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six</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genes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listed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Table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S2.</w:t>
      </w:r>
    </w:p>
    <w:p w14:paraId="69A08882" w14:textId="77777777" w:rsidR="004662E1" w:rsidRDefault="004662E1"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44D40AE1" w14:textId="1B852A22" w:rsidR="004662E1" w:rsidRPr="004662E1" w:rsidRDefault="004662E1"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4662E1">
        <w:rPr>
          <w:rFonts w:ascii="Times New Roman" w:eastAsia="宋体" w:hAnsi="Times New Roman" w:cs="Times New Roman"/>
          <w:kern w:val="0"/>
          <w:sz w:val="24"/>
          <w14:ligatures w14:val="none"/>
        </w:rPr>
        <w:t>2.</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Prognostic</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Value</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Sex-Specific</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Effect</w:t>
      </w:r>
    </w:p>
    <w:p w14:paraId="15B22F76" w14:textId="488BCA6C" w:rsidR="004662E1" w:rsidRPr="004662E1" w:rsidRDefault="00A1453A"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hint="eastAsia"/>
          <w:kern w:val="0"/>
          <w:sz w:val="24"/>
          <w14:ligatures w14:val="none"/>
        </w:rPr>
        <w:t xml:space="preserve">  </w:t>
      </w:r>
      <w:r w:rsidR="004662E1" w:rsidRPr="004662E1">
        <w:rPr>
          <w:rFonts w:ascii="Times New Roman" w:eastAsia="宋体" w:hAnsi="Times New Roman" w:cs="Times New Roman"/>
          <w:kern w:val="0"/>
          <w:sz w:val="24"/>
          <w14:ligatures w14:val="none"/>
        </w:rPr>
        <w:t>High-score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had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significantly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poorer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overall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survival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compared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low-score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(HR=2.61,</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95%</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CI:</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1.07–6.36,</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log-rank</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=0.031)</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3A;</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S4).</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Age-stratified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analysis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showed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no</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significant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interaction: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HRs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were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2.98</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(95%</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CI:</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0.90–9.86,</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=0.073)</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aged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≤60</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years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2.75</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(95%</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CI:</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0.74–10.23,</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=0.130)</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aged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&gt;60</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years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3B–C),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indicating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limited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age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dependency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prognostic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value.</w:t>
      </w:r>
    </w:p>
    <w:p w14:paraId="6FD36D8C" w14:textId="6CA12707" w:rsidR="004662E1" w:rsidRPr="004662E1" w:rsidRDefault="00A1453A"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hint="eastAsia"/>
          <w:kern w:val="0"/>
          <w:sz w:val="24"/>
          <w14:ligatures w14:val="none"/>
        </w:rPr>
        <w:t xml:space="preserve">  </w:t>
      </w:r>
      <w:r w:rsidR="004662E1" w:rsidRPr="004662E1">
        <w:rPr>
          <w:rFonts w:ascii="Times New Roman" w:eastAsia="宋体" w:hAnsi="Times New Roman" w:cs="Times New Roman"/>
          <w:kern w:val="0"/>
          <w:sz w:val="24"/>
          <w14:ligatures w14:val="none"/>
        </w:rPr>
        <w:t>Strikingly,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prognostic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effect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was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entirely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sex-specific.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Among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female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(n=17),</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no</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significant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association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was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observed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(HR=0.62,</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95%</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CI:</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0.14–2.75,</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=0.51)</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3D).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contrast,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male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(n=33)</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showed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strong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highly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significant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effect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(HR=5.83,</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95%</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CI:</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1.55–21.95,</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=0.008)</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3E).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Multivariate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Cox</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analysis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confirmed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independent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prognostic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factor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males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after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adjusting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for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age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tumor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stage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(adjusted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HR=5.61,</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=0.011).</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prognostic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value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across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cohorts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summarized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forest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plot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S9).</w:t>
      </w:r>
    </w:p>
    <w:p w14:paraId="4AB21399" w14:textId="77777777" w:rsidR="004662E1" w:rsidRDefault="004662E1"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1D1E9018" w14:textId="7F96BFF9" w:rsidR="004662E1" w:rsidRPr="004662E1" w:rsidRDefault="004662E1"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4662E1">
        <w:rPr>
          <w:rFonts w:ascii="Times New Roman" w:eastAsia="宋体" w:hAnsi="Times New Roman" w:cs="Times New Roman"/>
          <w:kern w:val="0"/>
          <w:sz w:val="24"/>
          <w14:ligatures w14:val="none"/>
        </w:rPr>
        <w:t>3.</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External</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Validation</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in</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an</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Independent</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Cohort</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NEW</w:t>
      </w:r>
    </w:p>
    <w:p w14:paraId="388AA27D" w14:textId="476D20BD" w:rsidR="004662E1" w:rsidRPr="004662E1" w:rsidRDefault="00A1453A"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hint="eastAsia"/>
          <w:kern w:val="0"/>
          <w:sz w:val="24"/>
          <w14:ligatures w14:val="none"/>
        </w:rPr>
        <w:lastRenderedPageBreak/>
        <w:t xml:space="preserve">  </w:t>
      </w:r>
      <w:r w:rsidR="004662E1" w:rsidRPr="004662E1">
        <w:rPr>
          <w:rFonts w:ascii="Times New Roman" w:eastAsia="宋体" w:hAnsi="Times New Roman" w:cs="Times New Roman"/>
          <w:kern w:val="0"/>
          <w:sz w:val="24"/>
          <w14:ligatures w14:val="none"/>
        </w:rPr>
        <w:t>To</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further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evaluate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prognostic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robustness,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analyzed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independent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external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cohort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(GSE30929)</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comprising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140</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liposarcoma</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complete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disease-free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survival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data,</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encompassing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well-differentiated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(n=52),</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dedifferentiated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(n=40),</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pleomorphic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(n=20),</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myxoid/round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cell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(n=11),</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myxoid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(n=17)</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subtypes.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was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calculated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using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same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PCA-based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method,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were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dichotomized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median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cut-off.</w:t>
      </w:r>
    </w:p>
    <w:p w14:paraId="398870F9" w14:textId="72711EAE" w:rsidR="004662E1" w:rsidRPr="004662E1" w:rsidRDefault="00A1453A"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hint="eastAsia"/>
          <w:kern w:val="0"/>
          <w:sz w:val="24"/>
          <w14:ligatures w14:val="none"/>
        </w:rPr>
        <w:t xml:space="preserve">  </w:t>
      </w:r>
      <w:r w:rsidR="004662E1" w:rsidRPr="004662E1">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entire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GSE30929</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cohort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(n=140,</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49</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DFS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events),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significantly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stratified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disease-free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survival: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low-score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had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3.11-fold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increased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risk</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recurrence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compared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high-score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(95%</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CI:</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1.64–5.88,</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=0.00049)</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7A).</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prognostic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value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remained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significant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after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adjusting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for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histological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subtype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(HR=2.85,</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95%</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CI:</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1.47–5.52,</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=0.002)</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(Table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S5).</w:t>
      </w:r>
    </w:p>
    <w:p w14:paraId="4262D8F3" w14:textId="3078F464" w:rsidR="004662E1" w:rsidRPr="004662E1" w:rsidRDefault="00A1453A"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hint="eastAsia"/>
          <w:kern w:val="0"/>
          <w:sz w:val="24"/>
          <w14:ligatures w14:val="none"/>
        </w:rPr>
        <w:t xml:space="preserve">  </w:t>
      </w:r>
      <w:r w:rsidR="004662E1" w:rsidRPr="004662E1">
        <w:rPr>
          <w:rFonts w:ascii="Times New Roman" w:eastAsia="宋体" w:hAnsi="Times New Roman" w:cs="Times New Roman"/>
          <w:kern w:val="0"/>
          <w:sz w:val="24"/>
          <w14:ligatures w14:val="none"/>
        </w:rPr>
        <w:t>Stratified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analyses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showed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consistent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trends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across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subtypes,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strongest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separation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pleomorphic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subset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(n=20,</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HR=0.48,</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=0.09)</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DDLPS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subset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(n=40,</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HR=0.52,</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=0.13),</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although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statistical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significance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was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limited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small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subgroup</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sample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sizes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7B–C).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also</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showed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prognostic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trends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well-differentiated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liposarcoma</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(n=52,</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HR=0.61,</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=0.18).</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Six-gene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expression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patterns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GSE30929</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shown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S10.</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Across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four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independent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cohorts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(total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n=393),</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demonstrated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consistent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prognostic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value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for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both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DFS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endpoints,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C-indices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ranging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from</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0.58</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to</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0.72</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S8–S9;</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Table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S5).</w:t>
      </w:r>
    </w:p>
    <w:p w14:paraId="13C33109" w14:textId="77777777" w:rsidR="004662E1" w:rsidRDefault="004662E1"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6529A99B" w14:textId="6F0EAE47" w:rsidR="004662E1" w:rsidRPr="004662E1" w:rsidRDefault="004662E1"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4662E1">
        <w:rPr>
          <w:rFonts w:ascii="Times New Roman" w:eastAsia="宋体" w:hAnsi="Times New Roman" w:cs="Times New Roman"/>
          <w:kern w:val="0"/>
          <w:sz w:val="24"/>
          <w14:ligatures w14:val="none"/>
        </w:rPr>
        <w:t>4.</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Transcriptional</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Program</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High-Score</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Tumors</w:t>
      </w:r>
    </w:p>
    <w:p w14:paraId="0A5C9C84" w14:textId="07F87658" w:rsidR="004662E1" w:rsidRPr="004662E1" w:rsidRDefault="00A1453A"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hint="eastAsia"/>
          <w:kern w:val="0"/>
          <w:sz w:val="24"/>
          <w14:ligatures w14:val="none"/>
        </w:rPr>
        <w:t xml:space="preserve">  </w:t>
      </w:r>
      <w:r w:rsidR="004662E1" w:rsidRPr="004662E1">
        <w:rPr>
          <w:rFonts w:ascii="Times New Roman" w:eastAsia="宋体" w:hAnsi="Times New Roman" w:cs="Times New Roman"/>
          <w:kern w:val="0"/>
          <w:sz w:val="24"/>
          <w14:ligatures w14:val="none"/>
        </w:rPr>
        <w:t>To</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characterize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molecular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features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underlying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high-score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tumors,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performed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differential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expression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analysis.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Using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stringent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thresholds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(|log</w:t>
      </w:r>
      <w:r w:rsidR="004662E1" w:rsidRPr="004662E1">
        <w:rPr>
          <w:rFonts w:ascii="Times New Roman" w:eastAsia="宋体" w:hAnsi="Times New Roman" w:cs="Times New Roman"/>
          <w:kern w:val="0"/>
          <w:sz w:val="24"/>
          <w:vertAlign w:val="subscript"/>
          <w14:ligatures w14:val="none"/>
        </w:rPr>
        <w:t>2</w:t>
      </w:r>
      <w:r w:rsidR="004662E1" w:rsidRPr="004662E1">
        <w:rPr>
          <w:rFonts w:ascii="Times New Roman" w:eastAsia="宋体" w:hAnsi="Times New Roman" w:cs="Times New Roman"/>
          <w:kern w:val="0"/>
          <w:sz w:val="24"/>
          <w14:ligatures w14:val="none"/>
        </w:rPr>
        <w:t>FC|&gt;1,</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adjusted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&lt;0.05),</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identified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52</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significantly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upregulated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5</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downregulated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genes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high-score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tumors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4A;</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Table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S1;</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S1).</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metabolism</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genes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were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among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coordinately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upregulated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genes,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FASN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showing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highest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upregulation,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followed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ACLY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(log</w:t>
      </w:r>
      <w:r w:rsidR="004662E1" w:rsidRPr="004662E1">
        <w:rPr>
          <w:rFonts w:ascii="Times New Roman" w:eastAsia="宋体" w:hAnsi="Times New Roman" w:cs="Times New Roman"/>
          <w:kern w:val="0"/>
          <w:sz w:val="24"/>
          <w:vertAlign w:val="subscript"/>
          <w14:ligatures w14:val="none"/>
        </w:rPr>
        <w:t>2</w:t>
      </w:r>
      <w:r w:rsidR="004662E1" w:rsidRPr="004662E1">
        <w:rPr>
          <w:rFonts w:ascii="Times New Roman" w:eastAsia="宋体" w:hAnsi="Times New Roman" w:cs="Times New Roman"/>
          <w:kern w:val="0"/>
          <w:sz w:val="24"/>
          <w14:ligatures w14:val="none"/>
        </w:rPr>
        <w:t>FC=1.21)</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(log</w:t>
      </w:r>
      <w:r w:rsidR="004662E1" w:rsidRPr="004662E1">
        <w:rPr>
          <w:rFonts w:ascii="Times New Roman" w:eastAsia="宋体" w:hAnsi="Times New Roman" w:cs="Times New Roman"/>
          <w:kern w:val="0"/>
          <w:sz w:val="24"/>
          <w:vertAlign w:val="subscript"/>
          <w14:ligatures w14:val="none"/>
        </w:rPr>
        <w:t>2</w:t>
      </w:r>
      <w:r w:rsidR="004662E1" w:rsidRPr="004662E1">
        <w:rPr>
          <w:rFonts w:ascii="Times New Roman" w:eastAsia="宋体" w:hAnsi="Times New Roman" w:cs="Times New Roman"/>
          <w:kern w:val="0"/>
          <w:sz w:val="24"/>
          <w14:ligatures w14:val="none"/>
        </w:rPr>
        <w:t>FC=1.15).</w:t>
      </w:r>
    </w:p>
    <w:p w14:paraId="1DED3B70" w14:textId="688C0A30" w:rsidR="004662E1" w:rsidRPr="004662E1" w:rsidRDefault="00A1453A"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hint="eastAsia"/>
          <w:kern w:val="0"/>
          <w:sz w:val="24"/>
          <w14:ligatures w14:val="none"/>
        </w:rPr>
        <w:t xml:space="preserve">  </w:t>
      </w:r>
      <w:r w:rsidR="004662E1" w:rsidRPr="004662E1">
        <w:rPr>
          <w:rFonts w:ascii="Times New Roman" w:eastAsia="宋体" w:hAnsi="Times New Roman" w:cs="Times New Roman"/>
          <w:kern w:val="0"/>
          <w:sz w:val="24"/>
          <w14:ligatures w14:val="none"/>
        </w:rPr>
        <w:t>Hierarchical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clustering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all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differentially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expressed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genes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cleanly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separated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high-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low-score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samples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4B).</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KEGG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pathway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enrichment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confirmed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that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upregulated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genes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were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enriched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metabolism,</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fatty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acid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metabolism,</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cholesterol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metabolism,</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PPAR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signaling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pathways.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six-gene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correlation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matrix</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confirmed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strong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inter-gene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relationships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S12).</w:t>
      </w:r>
    </w:p>
    <w:p w14:paraId="5D80C3E5" w14:textId="77777777" w:rsidR="004662E1" w:rsidRDefault="004662E1"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310DF61B" w14:textId="49478195" w:rsidR="004662E1" w:rsidRPr="004662E1" w:rsidRDefault="004662E1"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4662E1">
        <w:rPr>
          <w:rFonts w:ascii="Times New Roman" w:eastAsia="宋体" w:hAnsi="Times New Roman" w:cs="Times New Roman"/>
          <w:kern w:val="0"/>
          <w:sz w:val="24"/>
          <w14:ligatures w14:val="none"/>
        </w:rPr>
        <w:t>5.</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Dual</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Phenotype:</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Cell</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Cycle</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Activation</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Immune</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Suppression</w:t>
      </w:r>
    </w:p>
    <w:p w14:paraId="7FA7290B" w14:textId="36D09892" w:rsidR="004662E1" w:rsidRPr="004662E1" w:rsidRDefault="00A1453A"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hint="eastAsia"/>
          <w:kern w:val="0"/>
          <w:sz w:val="24"/>
          <w14:ligatures w14:val="none"/>
        </w:rPr>
        <w:t xml:space="preserve">  </w:t>
      </w:r>
      <w:r w:rsidR="004662E1" w:rsidRPr="004662E1">
        <w:rPr>
          <w:rFonts w:ascii="Times New Roman" w:eastAsia="宋体" w:hAnsi="Times New Roman" w:cs="Times New Roman"/>
          <w:kern w:val="0"/>
          <w:sz w:val="24"/>
          <w14:ligatures w14:val="none"/>
        </w:rPr>
        <w:t>GSEA</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against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MSigDB</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Hallmark</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gene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sets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revealed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dual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transcriptional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phenotype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distinguishing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high-score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from</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low-score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tumors.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High-score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tumors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exhibited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significant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enrichment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cell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cycle-related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pathways,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including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Mitotic_Spindle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(NES=1.64,</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FDR&lt;0.05),</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G2M_Checkpoint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(NES=1.58),</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E2F_Targets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(NES=1.57),</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MYC_Targets_V1,</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MTORC1_Signaling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4C–D).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coordinated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activation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these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pathways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indicates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that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elevated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metabolism</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supplies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membrane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components,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energy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sources,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signaling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molecules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for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rapid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cell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division.</w:t>
      </w:r>
    </w:p>
    <w:p w14:paraId="4ADE96E3" w14:textId="5A7F8D50" w:rsidR="004662E1" w:rsidRPr="004662E1" w:rsidRDefault="00A1453A"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hint="eastAsia"/>
          <w:kern w:val="0"/>
          <w:sz w:val="24"/>
          <w14:ligatures w14:val="none"/>
        </w:rPr>
        <w:lastRenderedPageBreak/>
        <w:t xml:space="preserve">  </w:t>
      </w:r>
      <w:r w:rsidR="004662E1" w:rsidRPr="004662E1">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marked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contrast,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high-score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tumors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showed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profound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downregulation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immune-related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pathways.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Interferon_Gamma_Response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was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most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significantly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suppressed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pathway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(NES=−1.82,</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FDR&lt;0.05),</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followed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Inflammatory_Response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(NES=−1.76),</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IL6_JAK_STAT3_Signaling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(NES=−1.68),</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TNF_Signaling_via_NFkB</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(NES=−1.59)</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4E–H).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Pathway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network</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analysis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confirmed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coordinated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rather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than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isolated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perturbations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S2C–F).</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All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36</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significantly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enriched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Hallmark</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pathways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listed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Table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S3.</w:t>
      </w:r>
    </w:p>
    <w:p w14:paraId="14084532" w14:textId="77777777" w:rsidR="004662E1" w:rsidRDefault="004662E1"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584F6119" w14:textId="21E112E5" w:rsidR="004662E1" w:rsidRPr="004662E1" w:rsidRDefault="004662E1"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4662E1">
        <w:rPr>
          <w:rFonts w:ascii="Times New Roman" w:eastAsia="宋体" w:hAnsi="Times New Roman" w:cs="Times New Roman"/>
          <w:kern w:val="0"/>
          <w:sz w:val="24"/>
          <w14:ligatures w14:val="none"/>
        </w:rPr>
        <w:t>6.</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PPARG/CD36</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Axis</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Underpins</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the</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Lipid</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Metabolism</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Score</w:t>
      </w:r>
    </w:p>
    <w:p w14:paraId="784CE5BA" w14:textId="485BAE56" w:rsidR="004662E1" w:rsidRPr="004662E1" w:rsidRDefault="00A1453A"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hint="eastAsia"/>
          <w:kern w:val="0"/>
          <w:sz w:val="24"/>
          <w14:ligatures w14:val="none"/>
        </w:rPr>
        <w:t xml:space="preserve">  </w:t>
      </w:r>
      <w:r w:rsidR="004662E1" w:rsidRPr="004662E1">
        <w:rPr>
          <w:rFonts w:ascii="Times New Roman" w:eastAsia="宋体" w:hAnsi="Times New Roman" w:cs="Times New Roman"/>
          <w:kern w:val="0"/>
          <w:sz w:val="24"/>
          <w14:ligatures w14:val="none"/>
        </w:rPr>
        <w:t>PPARG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occupies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central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position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within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six-gene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signature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has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established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regulatory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links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metabolism.</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PPARG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CD36</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expression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were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significantly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elevated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high-score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=0.004</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=0.006)</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5A–B).</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Both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genes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showed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strong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positive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correlations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metabolism</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(PPARG: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Spearman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R</w:t>
      </w:r>
      <w:r w:rsidR="004662E1" w:rsidRPr="004662E1">
        <w:rPr>
          <w:rFonts w:ascii="Times New Roman" w:eastAsia="宋体" w:hAnsi="Times New Roman" w:cs="Times New Roman"/>
          <w:kern w:val="0"/>
          <w:sz w:val="24"/>
          <w14:ligatures w14:val="none"/>
        </w:rPr>
        <w:t>=0.62,</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=1.2×10⁻⁶;</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CD36:</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R</w:t>
      </w:r>
      <w:r w:rsidR="004662E1" w:rsidRPr="004662E1">
        <w:rPr>
          <w:rFonts w:ascii="Times New Roman" w:eastAsia="宋体" w:hAnsi="Times New Roman" w:cs="Times New Roman"/>
          <w:kern w:val="0"/>
          <w:sz w:val="24"/>
          <w14:ligatures w14:val="none"/>
        </w:rPr>
        <w:t>=0.58,</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=8.4×10⁻⁶)</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5C–D).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High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PPARG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expression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independently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predicted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significantly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poorer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overall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survival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(log-rank</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=0.019)</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5E).</w:t>
      </w:r>
    </w:p>
    <w:p w14:paraId="3916151F" w14:textId="76E830B2" w:rsidR="004662E1" w:rsidRPr="004662E1" w:rsidRDefault="00A1453A"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hint="eastAsia"/>
          <w:kern w:val="0"/>
          <w:sz w:val="24"/>
          <w14:ligatures w14:val="none"/>
        </w:rPr>
        <w:t xml:space="preserve">  </w:t>
      </w:r>
      <w:r w:rsidR="004662E1" w:rsidRPr="004662E1">
        <w:rPr>
          <w:rFonts w:ascii="Times New Roman" w:eastAsia="宋体" w:hAnsi="Times New Roman" w:cs="Times New Roman"/>
          <w:kern w:val="0"/>
          <w:sz w:val="24"/>
          <w14:ligatures w14:val="none"/>
        </w:rPr>
        <w:t>An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integrated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PPARG+CD36</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achieved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AUC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0.71</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5G),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their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expression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was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tightly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correlated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t>
      </w:r>
      <w:r w:rsidR="004662E1" w:rsidRPr="004662E1">
        <w:rPr>
          <w:rFonts w:ascii="Times New Roman" w:eastAsia="宋体" w:hAnsi="Times New Roman" w:cs="Times New Roman"/>
          <w:i/>
          <w:iCs/>
          <w:kern w:val="0"/>
          <w:sz w:val="24"/>
          <w14:ligatures w14:val="none"/>
        </w:rPr>
        <w:t>R</w:t>
      </w:r>
      <w:r w:rsidR="004662E1" w:rsidRPr="004662E1">
        <w:rPr>
          <w:rFonts w:ascii="Times New Roman" w:eastAsia="宋体" w:hAnsi="Times New Roman" w:cs="Times New Roman"/>
          <w:kern w:val="0"/>
          <w:sz w:val="24"/>
          <w14:ligatures w14:val="none"/>
        </w:rPr>
        <w:t>=0.58,</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&lt;0.001)</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5H).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gene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heatmap</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confirmed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strong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expression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correlations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among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PPARG,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CD36,</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FASN,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ACLY,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SREBF1</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5F).</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independent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GEO</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cohorts,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was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significantly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higher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DDLPS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than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WDLPS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normal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adipose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tissue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(GSE159659)</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DDLPS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showed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highest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among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all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sarcoma</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subtypes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(GSE21122)</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S7A–B;</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S13).</w:t>
      </w:r>
    </w:p>
    <w:p w14:paraId="38DB8DAF" w14:textId="77777777" w:rsidR="004662E1" w:rsidRDefault="004662E1"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1F35062E" w14:textId="6B030B46" w:rsidR="004662E1" w:rsidRPr="004662E1" w:rsidRDefault="004662E1"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4662E1">
        <w:rPr>
          <w:rFonts w:ascii="Times New Roman" w:eastAsia="宋体" w:hAnsi="Times New Roman" w:cs="Times New Roman"/>
          <w:kern w:val="0"/>
          <w:sz w:val="24"/>
          <w14:ligatures w14:val="none"/>
        </w:rPr>
        <w:t>7.</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Immune</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Microenvironment</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Characterization</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NEW</w:t>
      </w:r>
    </w:p>
    <w:p w14:paraId="503AC3DD" w14:textId="4FC5E445" w:rsidR="004662E1" w:rsidRPr="004662E1" w:rsidRDefault="00A1453A"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hint="eastAsia"/>
          <w:kern w:val="0"/>
          <w:sz w:val="24"/>
          <w14:ligatures w14:val="none"/>
        </w:rPr>
        <w:t xml:space="preserve">  </w:t>
      </w:r>
      <w:r w:rsidR="004662E1" w:rsidRPr="004662E1">
        <w:rPr>
          <w:rFonts w:ascii="Times New Roman" w:eastAsia="宋体" w:hAnsi="Times New Roman" w:cs="Times New Roman"/>
          <w:kern w:val="0"/>
          <w:sz w:val="24"/>
          <w14:ligatures w14:val="none"/>
        </w:rPr>
        <w:t>We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first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analyzed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immune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infiltration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using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six</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cell-type-specific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marker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gene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sets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(CD8⁺</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cells,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CD4⁺</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cells,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Tregs,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cells,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NK</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cells,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macrophages).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No</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significant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differences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were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observed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between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high-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low-score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groups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for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cell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type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(FDR&gt;0.05)</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6G;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S3A–B;</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Table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S4).</w:t>
      </w:r>
    </w:p>
    <w:p w14:paraId="7978D51E" w14:textId="2F102F28" w:rsidR="004662E1" w:rsidRPr="004662E1" w:rsidRDefault="00A1453A"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hint="eastAsia"/>
          <w:kern w:val="0"/>
          <w:sz w:val="24"/>
          <w14:ligatures w14:val="none"/>
        </w:rPr>
        <w:t xml:space="preserve">  </w:t>
      </w:r>
      <w:r w:rsidR="004662E1" w:rsidRPr="004662E1">
        <w:rPr>
          <w:rFonts w:ascii="Times New Roman" w:eastAsia="宋体" w:hAnsi="Times New Roman" w:cs="Times New Roman"/>
          <w:kern w:val="0"/>
          <w:sz w:val="24"/>
          <w14:ligatures w14:val="none"/>
        </w:rPr>
        <w:t>We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applied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ssGSEA</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to</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assess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five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functional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immune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signatures.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Unexpectedly,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showed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significant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negative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correlations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all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five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features: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cell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exhaustion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(Spearman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R</w:t>
      </w:r>
      <w:r w:rsidR="004662E1" w:rsidRPr="004662E1">
        <w:rPr>
          <w:rFonts w:ascii="Times New Roman" w:eastAsia="宋体" w:hAnsi="Times New Roman" w:cs="Times New Roman"/>
          <w:kern w:val="0"/>
          <w:sz w:val="24"/>
          <w14:ligatures w14:val="none"/>
        </w:rPr>
        <w:t>=−0.451,</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=0.001),</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cytotoxic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activity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t>
      </w:r>
      <w:r w:rsidR="004662E1" w:rsidRPr="004662E1">
        <w:rPr>
          <w:rFonts w:ascii="Times New Roman" w:eastAsia="宋体" w:hAnsi="Times New Roman" w:cs="Times New Roman"/>
          <w:i/>
          <w:iCs/>
          <w:kern w:val="0"/>
          <w:sz w:val="24"/>
          <w14:ligatures w14:val="none"/>
        </w:rPr>
        <w:t>R</w:t>
      </w:r>
      <w:r w:rsidR="004662E1" w:rsidRPr="004662E1">
        <w:rPr>
          <w:rFonts w:ascii="Times New Roman" w:eastAsia="宋体" w:hAnsi="Times New Roman" w:cs="Times New Roman"/>
          <w:kern w:val="0"/>
          <w:sz w:val="24"/>
          <w14:ligatures w14:val="none"/>
        </w:rPr>
        <w:t>=−0.428,</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=0.002),</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IFN-γ</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signaling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t>
      </w:r>
      <w:r w:rsidR="004662E1" w:rsidRPr="004662E1">
        <w:rPr>
          <w:rFonts w:ascii="Times New Roman" w:eastAsia="宋体" w:hAnsi="Times New Roman" w:cs="Times New Roman"/>
          <w:i/>
          <w:iCs/>
          <w:kern w:val="0"/>
          <w:sz w:val="24"/>
          <w14:ligatures w14:val="none"/>
        </w:rPr>
        <w:t>R</w:t>
      </w:r>
      <w:r w:rsidR="004662E1" w:rsidRPr="004662E1">
        <w:rPr>
          <w:rFonts w:ascii="Times New Roman" w:eastAsia="宋体" w:hAnsi="Times New Roman" w:cs="Times New Roman"/>
          <w:kern w:val="0"/>
          <w:sz w:val="24"/>
          <w14:ligatures w14:val="none"/>
        </w:rPr>
        <w:t>=−0.347,</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=0.014),</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MDSC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infiltration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t>
      </w:r>
      <w:r w:rsidR="004662E1" w:rsidRPr="004662E1">
        <w:rPr>
          <w:rFonts w:ascii="Times New Roman" w:eastAsia="宋体" w:hAnsi="Times New Roman" w:cs="Times New Roman"/>
          <w:i/>
          <w:iCs/>
          <w:kern w:val="0"/>
          <w:sz w:val="24"/>
          <w14:ligatures w14:val="none"/>
        </w:rPr>
        <w:t>R</w:t>
      </w:r>
      <w:r w:rsidR="004662E1" w:rsidRPr="004662E1">
        <w:rPr>
          <w:rFonts w:ascii="Times New Roman" w:eastAsia="宋体" w:hAnsi="Times New Roman" w:cs="Times New Roman"/>
          <w:kern w:val="0"/>
          <w:sz w:val="24"/>
          <w14:ligatures w14:val="none"/>
        </w:rPr>
        <w:t>=−0.330,</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=0.020),</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Treg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abundance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t>
      </w:r>
      <w:r w:rsidR="004662E1" w:rsidRPr="004662E1">
        <w:rPr>
          <w:rFonts w:ascii="Times New Roman" w:eastAsia="宋体" w:hAnsi="Times New Roman" w:cs="Times New Roman"/>
          <w:i/>
          <w:iCs/>
          <w:kern w:val="0"/>
          <w:sz w:val="24"/>
          <w14:ligatures w14:val="none"/>
        </w:rPr>
        <w:t>R</w:t>
      </w:r>
      <w:r w:rsidR="004662E1" w:rsidRPr="004662E1">
        <w:rPr>
          <w:rFonts w:ascii="Times New Roman" w:eastAsia="宋体" w:hAnsi="Times New Roman" w:cs="Times New Roman"/>
          <w:kern w:val="0"/>
          <w:sz w:val="24"/>
          <w14:ligatures w14:val="none"/>
        </w:rPr>
        <w:t>=−0.330,</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=0.020)</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S14;</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Table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S6).</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When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stratified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median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high-score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group</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exhibited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uniformly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lower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immune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infiltration,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most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pronounced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differences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cell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exhaustion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(High: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−0.283</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vs.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Low:</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0.270,</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=0.002)</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cytotoxic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activity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(High: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−0.272</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vs.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Low:</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0.277,</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=0.002).</w:t>
      </w:r>
    </w:p>
    <w:p w14:paraId="2B94C5F4" w14:textId="4E4BD149" w:rsidR="004662E1" w:rsidRPr="004662E1" w:rsidRDefault="00A1453A"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hint="eastAsia"/>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preserved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abundance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immune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cells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despite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profoundly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suppressed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interferon-γ</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inflammatory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pathways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suggests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functional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immune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impairment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rather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than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immune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exclusion.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This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distinction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carries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therapeutic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implications: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tumors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harboring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abundant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but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functionally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impaired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immune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cells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may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amenable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to</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immune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reactivation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strategies.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Coupled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PPARG/CD36</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axis,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these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data</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suggest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dual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mechanism:</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CD36-mediated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uptake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may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deplete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extracellular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signals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required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for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immune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cell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migration,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while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simultaneously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fueling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tumor-intrinsic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metabolic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programs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that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suppress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immune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sensing.</w:t>
      </w:r>
    </w:p>
    <w:p w14:paraId="6520DF91" w14:textId="77777777" w:rsidR="004662E1" w:rsidRDefault="004662E1"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057AE468" w14:textId="03077BE3" w:rsidR="004662E1" w:rsidRPr="004662E1" w:rsidRDefault="004662E1"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4662E1">
        <w:rPr>
          <w:rFonts w:ascii="Times New Roman" w:eastAsia="宋体" w:hAnsi="Times New Roman" w:cs="Times New Roman"/>
          <w:kern w:val="0"/>
          <w:sz w:val="24"/>
          <w14:ligatures w14:val="none"/>
        </w:rPr>
        <w:t>8.</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MDM2</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Amplification</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Independence</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NEW</w:t>
      </w:r>
    </w:p>
    <w:p w14:paraId="56991730" w14:textId="7BD39CAD" w:rsidR="004662E1" w:rsidRPr="004662E1" w:rsidRDefault="00A1453A"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hint="eastAsia"/>
          <w:kern w:val="0"/>
          <w:sz w:val="24"/>
          <w14:ligatures w14:val="none"/>
        </w:rPr>
        <w:t xml:space="preserve">  </w:t>
      </w:r>
      <w:r w:rsidR="004662E1" w:rsidRPr="004662E1">
        <w:rPr>
          <w:rFonts w:ascii="Times New Roman" w:eastAsia="宋体" w:hAnsi="Times New Roman" w:cs="Times New Roman"/>
          <w:kern w:val="0"/>
          <w:sz w:val="24"/>
          <w14:ligatures w14:val="none"/>
        </w:rPr>
        <w:t>Given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near-universal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MDM2</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amplification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DDLPS,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examined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relationship</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No</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significant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correlation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was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observed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between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MDM2</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copy-number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level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(Spearman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R</w:t>
      </w:r>
      <w:r w:rsidR="004662E1" w:rsidRPr="004662E1">
        <w:rPr>
          <w:rFonts w:ascii="Times New Roman" w:eastAsia="宋体" w:hAnsi="Times New Roman" w:cs="Times New Roman"/>
          <w:kern w:val="0"/>
          <w:sz w:val="24"/>
          <w14:ligatures w14:val="none"/>
        </w:rPr>
        <w:t>=−0.102,</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=0.48)</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S15),</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indicating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that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metabolic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reprogramming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independent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MDM2</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amplification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dosage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represents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orthogonal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biological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axis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DDLPS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pathogenesis.</w:t>
      </w:r>
    </w:p>
    <w:p w14:paraId="4A1B6920" w14:textId="277E2EE9" w:rsidR="004662E1" w:rsidRPr="004662E1" w:rsidRDefault="00A1453A"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hint="eastAsia"/>
          <w:kern w:val="0"/>
          <w:sz w:val="24"/>
          <w14:ligatures w14:val="none"/>
        </w:rPr>
        <w:t xml:space="preserve">  </w:t>
      </w:r>
      <w:r w:rsidR="004662E1" w:rsidRPr="004662E1">
        <w:rPr>
          <w:rFonts w:ascii="Times New Roman" w:eastAsia="宋体" w:hAnsi="Times New Roman" w:cs="Times New Roman"/>
          <w:kern w:val="0"/>
          <w:sz w:val="24"/>
          <w14:ligatures w14:val="none"/>
        </w:rPr>
        <w:t>Mediation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analysis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using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Baron-Kenny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framework</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Sobel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testing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further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demonstrated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that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neither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PPARG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nor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CD36</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expression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significantly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mediated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prognostic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effect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(PPARG: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indirect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effect=0.05,</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Sobel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=0.75;</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CD36:</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indirect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effect=−0.12,</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Sobel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=0.40).</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This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indicates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that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prognostic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value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largely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independent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PPARG/CD36</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expression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levels,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suggesting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that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six-gene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signature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captures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broader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aspects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metabolic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reprogramming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beyond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this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single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axis.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strong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correlation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between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PPARG/CD36</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t>
      </w:r>
      <w:r w:rsidR="004662E1" w:rsidRPr="004662E1">
        <w:rPr>
          <w:rFonts w:ascii="Times New Roman" w:eastAsia="宋体" w:hAnsi="Times New Roman" w:cs="Times New Roman"/>
          <w:i/>
          <w:iCs/>
          <w:kern w:val="0"/>
          <w:sz w:val="24"/>
          <w14:ligatures w14:val="none"/>
        </w:rPr>
        <w:t>R</w:t>
      </w:r>
      <w:r w:rsidR="004662E1" w:rsidRPr="004662E1">
        <w:rPr>
          <w:rFonts w:ascii="Times New Roman" w:eastAsia="宋体" w:hAnsi="Times New Roman" w:cs="Times New Roman"/>
          <w:kern w:val="0"/>
          <w:sz w:val="24"/>
          <w14:ligatures w14:val="none"/>
        </w:rPr>
        <w:t>=0.62</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0.58)</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likely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reflects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shared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biological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roots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lipogenic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transcription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rather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than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causal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chain.</w:t>
      </w:r>
    </w:p>
    <w:p w14:paraId="504F5533" w14:textId="77777777" w:rsidR="004662E1" w:rsidRDefault="004662E1"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189CBE8E" w14:textId="6E0840FE" w:rsidR="004662E1" w:rsidRPr="004662E1" w:rsidRDefault="004662E1"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4662E1">
        <w:rPr>
          <w:rFonts w:ascii="Times New Roman" w:eastAsia="宋体" w:hAnsi="Times New Roman" w:cs="Times New Roman"/>
          <w:kern w:val="0"/>
          <w:sz w:val="24"/>
          <w14:ligatures w14:val="none"/>
        </w:rPr>
        <w:t>9.</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Clinical</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Translation</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Drug</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Sensitivity</w:t>
      </w:r>
    </w:p>
    <w:p w14:paraId="5046FD77" w14:textId="52619573" w:rsidR="004662E1" w:rsidRPr="004662E1" w:rsidRDefault="00A1453A"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hint="eastAsia"/>
          <w:kern w:val="0"/>
          <w:sz w:val="24"/>
          <w14:ligatures w14:val="none"/>
        </w:rPr>
        <w:t xml:space="preserve">  </w:t>
      </w:r>
      <w:r w:rsidR="004662E1" w:rsidRPr="004662E1">
        <w:rPr>
          <w:rFonts w:ascii="Times New Roman" w:eastAsia="宋体" w:hAnsi="Times New Roman" w:cs="Times New Roman"/>
          <w:kern w:val="0"/>
          <w:sz w:val="24"/>
          <w14:ligatures w14:val="none"/>
        </w:rPr>
        <w:t>Time-dependent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ROC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analysis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yielded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AUCs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0.72,</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0.68,</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0.65</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for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1-,</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3-,</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5-year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survival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6A–B).</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nomogram</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integrating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age,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FNCLCC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grade,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was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constructed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S5),</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calibration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curves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showing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good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agreement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all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three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timepoints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S6).</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Decision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curve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analysis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confirmed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positive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net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benefit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across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broad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range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threshold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probabilities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6C).</w:t>
      </w:r>
    </w:p>
    <w:p w14:paraId="4E769AB1" w14:textId="78B65B93" w:rsidR="004662E1" w:rsidRPr="004662E1" w:rsidRDefault="00A1453A"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hint="eastAsia"/>
          <w:kern w:val="0"/>
          <w:sz w:val="24"/>
          <w14:ligatures w14:val="none"/>
        </w:rPr>
        <w:t xml:space="preserve">  </w:t>
      </w:r>
      <w:r w:rsidR="004662E1" w:rsidRPr="004662E1">
        <w:rPr>
          <w:rFonts w:ascii="Times New Roman" w:eastAsia="宋体" w:hAnsi="Times New Roman" w:cs="Times New Roman"/>
          <w:kern w:val="0"/>
          <w:sz w:val="24"/>
          <w14:ligatures w14:val="none"/>
        </w:rPr>
        <w:t>All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six</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genes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were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significantly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upregulated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high-score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(all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&lt;0.001),</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FASN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showing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highest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fold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change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(2.8-fold),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followed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ACLY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(2.3-fold),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(2.1-fold),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SREBF1</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(1.9-fold)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6D).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These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genes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formed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coordinated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network,</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FASN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strongly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correlated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ACLY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t>
      </w:r>
      <w:r w:rsidR="004662E1" w:rsidRPr="004662E1">
        <w:rPr>
          <w:rFonts w:ascii="Times New Roman" w:eastAsia="宋体" w:hAnsi="Times New Roman" w:cs="Times New Roman"/>
          <w:i/>
          <w:iCs/>
          <w:kern w:val="0"/>
          <w:sz w:val="24"/>
          <w14:ligatures w14:val="none"/>
        </w:rPr>
        <w:t>R</w:t>
      </w:r>
      <w:r w:rsidR="004662E1" w:rsidRPr="004662E1">
        <w:rPr>
          <w:rFonts w:ascii="Times New Roman" w:eastAsia="宋体" w:hAnsi="Times New Roman" w:cs="Times New Roman"/>
          <w:kern w:val="0"/>
          <w:sz w:val="24"/>
          <w14:ligatures w14:val="none"/>
        </w:rPr>
        <w:t>=0.78)</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t>
      </w:r>
      <w:r w:rsidR="004662E1" w:rsidRPr="004662E1">
        <w:rPr>
          <w:rFonts w:ascii="Times New Roman" w:eastAsia="宋体" w:hAnsi="Times New Roman" w:cs="Times New Roman"/>
          <w:i/>
          <w:iCs/>
          <w:kern w:val="0"/>
          <w:sz w:val="24"/>
          <w14:ligatures w14:val="none"/>
        </w:rPr>
        <w:t>R</w:t>
      </w:r>
      <w:r w:rsidR="004662E1" w:rsidRPr="004662E1">
        <w:rPr>
          <w:rFonts w:ascii="Times New Roman" w:eastAsia="宋体" w:hAnsi="Times New Roman" w:cs="Times New Roman"/>
          <w:kern w:val="0"/>
          <w:sz w:val="24"/>
          <w14:ligatures w14:val="none"/>
        </w:rPr>
        <w:t>=0.72)</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6E;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S3D).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Transcription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factor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inference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identified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PPARG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most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significantly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activated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regulator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(log</w:t>
      </w:r>
      <w:r w:rsidR="004662E1" w:rsidRPr="004662E1">
        <w:rPr>
          <w:rFonts w:ascii="Times New Roman" w:eastAsia="宋体" w:hAnsi="Times New Roman" w:cs="Times New Roman"/>
          <w:kern w:val="0"/>
          <w:sz w:val="24"/>
          <w:vertAlign w:val="subscript"/>
          <w14:ligatures w14:val="none"/>
        </w:rPr>
        <w:t>2</w:t>
      </w:r>
      <w:r w:rsidR="004662E1" w:rsidRPr="004662E1">
        <w:rPr>
          <w:rFonts w:ascii="Times New Roman" w:eastAsia="宋体" w:hAnsi="Times New Roman" w:cs="Times New Roman"/>
          <w:kern w:val="0"/>
          <w:sz w:val="24"/>
          <w14:ligatures w14:val="none"/>
        </w:rPr>
        <w:t>FC=1.19,</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=0.008),</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followed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E2F1</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(log</w:t>
      </w:r>
      <w:r w:rsidR="004662E1" w:rsidRPr="004662E1">
        <w:rPr>
          <w:rFonts w:ascii="Times New Roman" w:eastAsia="宋体" w:hAnsi="Times New Roman" w:cs="Times New Roman"/>
          <w:kern w:val="0"/>
          <w:sz w:val="24"/>
          <w:vertAlign w:val="subscript"/>
          <w14:ligatures w14:val="none"/>
        </w:rPr>
        <w:t>2</w:t>
      </w:r>
      <w:r w:rsidR="004662E1" w:rsidRPr="004662E1">
        <w:rPr>
          <w:rFonts w:ascii="Times New Roman" w:eastAsia="宋体" w:hAnsi="Times New Roman" w:cs="Times New Roman"/>
          <w:kern w:val="0"/>
          <w:sz w:val="24"/>
          <w14:ligatures w14:val="none"/>
        </w:rPr>
        <w:t>FC=0.50,</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=0.012)</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SREBF1</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(log</w:t>
      </w:r>
      <w:r w:rsidR="004662E1" w:rsidRPr="004662E1">
        <w:rPr>
          <w:rFonts w:ascii="Times New Roman" w:eastAsia="宋体" w:hAnsi="Times New Roman" w:cs="Times New Roman"/>
          <w:kern w:val="0"/>
          <w:sz w:val="24"/>
          <w:vertAlign w:val="subscript"/>
          <w14:ligatures w14:val="none"/>
        </w:rPr>
        <w:t>2</w:t>
      </w:r>
      <w:r w:rsidR="004662E1" w:rsidRPr="004662E1">
        <w:rPr>
          <w:rFonts w:ascii="Times New Roman" w:eastAsia="宋体" w:hAnsi="Times New Roman" w:cs="Times New Roman"/>
          <w:kern w:val="0"/>
          <w:sz w:val="24"/>
          <w14:ligatures w14:val="none"/>
        </w:rPr>
        <w:t>FC=0.30,</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=0.026)</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6F).</w:t>
      </w:r>
    </w:p>
    <w:p w14:paraId="371957AF" w14:textId="5A20DF1E" w:rsidR="004662E1" w:rsidRPr="004662E1" w:rsidRDefault="00A1453A"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hint="eastAsia"/>
          <w:kern w:val="0"/>
          <w:sz w:val="24"/>
          <w14:ligatures w14:val="none"/>
        </w:rPr>
        <w:t xml:space="preserve">  </w:t>
      </w:r>
      <w:r w:rsidR="004662E1" w:rsidRPr="004662E1">
        <w:rPr>
          <w:rFonts w:ascii="Times New Roman" w:eastAsia="宋体" w:hAnsi="Times New Roman" w:cs="Times New Roman"/>
          <w:kern w:val="0"/>
          <w:sz w:val="24"/>
          <w14:ligatures w14:val="none"/>
        </w:rPr>
        <w:t>Drug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sensitivity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prediction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suggested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that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high-score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may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preferentially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respond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to</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FASN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inhibitors,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inhibitors,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CDK4/6</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inhibitors,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whereas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low-score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might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benefit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from</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immune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checkpoint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inhibitors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S3C).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Sensitivity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analyses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confirmed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robustness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across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alternative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cutoffs,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methods,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immune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marker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sets.</w:t>
      </w:r>
    </w:p>
    <w:p w14:paraId="3D829F59" w14:textId="77777777" w:rsidR="004662E1" w:rsidRDefault="004662E1" w:rsidP="004662E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6245B72E" w14:textId="53ECC65C" w:rsidR="004662E1" w:rsidRPr="004662E1" w:rsidRDefault="004662E1" w:rsidP="004662E1">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4662E1">
        <w:rPr>
          <w:rFonts w:ascii="Times New Roman" w:eastAsia="宋体" w:hAnsi="Times New Roman" w:cs="Times New Roman"/>
          <w:b/>
          <w:bCs/>
          <w:kern w:val="0"/>
          <w:sz w:val="24"/>
          <w14:ligatures w14:val="none"/>
        </w:rPr>
        <w:t>Discussion</w:t>
      </w:r>
    </w:p>
    <w:p w14:paraId="27913B0D" w14:textId="40438871" w:rsidR="004662E1" w:rsidRPr="004662E1" w:rsidRDefault="00A1453A"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hint="eastAsia"/>
          <w:kern w:val="0"/>
          <w:sz w:val="24"/>
          <w14:ligatures w14:val="none"/>
        </w:rPr>
        <w:t xml:space="preserve">  </w:t>
      </w:r>
      <w:r w:rsidR="004662E1" w:rsidRPr="004662E1">
        <w:rPr>
          <w:rFonts w:ascii="Times New Roman" w:eastAsia="宋体" w:hAnsi="Times New Roman" w:cs="Times New Roman"/>
          <w:kern w:val="0"/>
          <w:sz w:val="24"/>
          <w14:ligatures w14:val="none"/>
        </w:rPr>
        <w:t>This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study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establishes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six-gene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metabolism</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comprising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FASN,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ACLY,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SREBF1,</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HMGCR,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PPARG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that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identifies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high-risk</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DDLPS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reflects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activation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PPARG/CD36</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pathway.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393</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across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four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independent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cohorts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validation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both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DFS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endpoints,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demonstrates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robust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prognostic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performance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across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platforms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histological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subtypes.</w:t>
      </w:r>
    </w:p>
    <w:p w14:paraId="09932550" w14:textId="1CE90158" w:rsidR="004662E1" w:rsidRPr="004662E1" w:rsidRDefault="004662E1"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4662E1">
        <w:rPr>
          <w:rFonts w:ascii="Times New Roman" w:eastAsia="宋体" w:hAnsi="Times New Roman" w:cs="Times New Roman"/>
          <w:kern w:val="0"/>
          <w:sz w:val="24"/>
          <w14:ligatures w14:val="none"/>
        </w:rPr>
        <w:lastRenderedPageBreak/>
        <w:t>A</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key</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finding</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is</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the</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striking</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male-specific</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prognostic</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effect</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(HR=5.83</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in</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males</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vs</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HR=0.62</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in</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females),</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representing</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a</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previously</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unrecognized</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sex</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dimorphism</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in</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DDLPS.</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The</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external</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validation</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in</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GSE30929</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(HR=3.11,</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i/>
          <w:iCs/>
          <w:kern w:val="0"/>
          <w:sz w:val="24"/>
          <w14:ligatures w14:val="none"/>
        </w:rPr>
        <w:t>P</w:t>
      </w:r>
      <w:r w:rsidRPr="004662E1">
        <w:rPr>
          <w:rFonts w:ascii="Times New Roman" w:eastAsia="宋体" w:hAnsi="Times New Roman" w:cs="Times New Roman"/>
          <w:kern w:val="0"/>
          <w:sz w:val="24"/>
          <w14:ligatures w14:val="none"/>
        </w:rPr>
        <w:t>=0.00049)</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extends</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the</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evidence</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from</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overall</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survival</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to</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disease-free</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survival</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confirms</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generalizability</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beyond</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DDLPS.</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The</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strong</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correlation</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with</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PPARG/CD36</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expression</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provides</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clinical</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evidence</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implicating</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this</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axis</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in</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DDLPS</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progression,</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complementing</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recent</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experimental</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findings</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on</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mTORC2-driven</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PPARγ/CD36</w:t>
      </w:r>
      <w:r w:rsidR="00A1453A">
        <w:rPr>
          <w:rFonts w:ascii="Times New Roman" w:eastAsia="宋体" w:hAnsi="Times New Roman" w:cs="Times New Roman"/>
          <w:kern w:val="0"/>
          <w:sz w:val="24"/>
          <w14:ligatures w14:val="none"/>
        </w:rPr>
        <w:t xml:space="preserve"> </w:t>
      </w:r>
      <w:r w:rsidRPr="004662E1">
        <w:rPr>
          <w:rFonts w:ascii="Times New Roman" w:eastAsia="宋体" w:hAnsi="Times New Roman" w:cs="Times New Roman"/>
          <w:kern w:val="0"/>
          <w:sz w:val="24"/>
          <w14:ligatures w14:val="none"/>
        </w:rPr>
        <w:t>signaling.</w:t>
      </w:r>
    </w:p>
    <w:p w14:paraId="6D0B1B64" w14:textId="53E70FF0" w:rsidR="004662E1" w:rsidRPr="004662E1" w:rsidRDefault="00A1453A"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hint="eastAsia"/>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dual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phenotype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cell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cycle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activation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immune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suppression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aligns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metabolism's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role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providing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membrane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building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blocks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signaling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intermediates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for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proliferation,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while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downregulation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interferon-γ</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inflammatory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pathways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supports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metabolic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reprogramming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driver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immune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evasion.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Our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ssGSEA</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analysis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further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revealed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that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high-score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tumors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exhibit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uniformly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lower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immune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infiltration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across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cell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exhaustion,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cytotoxicity,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IFN-γ</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signatures,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suggesting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immune-excluded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phenotype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consistent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lipid-mediated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impairment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cell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trafficking.</w:t>
      </w:r>
    </w:p>
    <w:p w14:paraId="5E26C768" w14:textId="4F20C481" w:rsidR="004662E1" w:rsidRPr="004662E1" w:rsidRDefault="00A1453A"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hint="eastAsia"/>
          <w:kern w:val="0"/>
          <w:sz w:val="24"/>
          <w14:ligatures w14:val="none"/>
        </w:rPr>
        <w:t xml:space="preserve">  </w:t>
      </w:r>
      <w:r w:rsidR="004662E1" w:rsidRPr="004662E1">
        <w:rPr>
          <w:rFonts w:ascii="Times New Roman" w:eastAsia="宋体" w:hAnsi="Times New Roman" w:cs="Times New Roman"/>
          <w:kern w:val="0"/>
          <w:sz w:val="24"/>
          <w14:ligatures w14:val="none"/>
        </w:rPr>
        <w:t>Importantly,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MDM2</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amplification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showed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no</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correlation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t>
      </w:r>
      <w:r w:rsidR="004662E1" w:rsidRPr="004662E1">
        <w:rPr>
          <w:rFonts w:ascii="Times New Roman" w:eastAsia="宋体" w:hAnsi="Times New Roman" w:cs="Times New Roman"/>
          <w:i/>
          <w:iCs/>
          <w:kern w:val="0"/>
          <w:sz w:val="24"/>
          <w14:ligatures w14:val="none"/>
        </w:rPr>
        <w:t>R</w:t>
      </w:r>
      <w:r w:rsidR="004662E1" w:rsidRPr="004662E1">
        <w:rPr>
          <w:rFonts w:ascii="Times New Roman" w:eastAsia="宋体" w:hAnsi="Times New Roman" w:cs="Times New Roman"/>
          <w:kern w:val="0"/>
          <w:sz w:val="24"/>
          <w14:ligatures w14:val="none"/>
        </w:rPr>
        <w:t>=−0.102,</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=0.48),</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mediation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analysis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confirmed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that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PPARG/CD36</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expression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does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not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significantly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mediate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prognostic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effect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(Sobel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i/>
          <w:iCs/>
          <w:kern w:val="0"/>
          <w:sz w:val="24"/>
          <w14:ligatures w14:val="none"/>
        </w:rPr>
        <w:t>P</w:t>
      </w:r>
      <w:r w:rsidR="004662E1" w:rsidRPr="004662E1">
        <w:rPr>
          <w:rFonts w:ascii="Times New Roman" w:eastAsia="宋体" w:hAnsi="Times New Roman" w:cs="Times New Roman"/>
          <w:kern w:val="0"/>
          <w:sz w:val="24"/>
          <w14:ligatures w14:val="none"/>
        </w:rPr>
        <w:t>&gt;0.05).</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These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findings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indicate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that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metabolic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reprogramming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represents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independent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biological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axis,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captures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broader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aspects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metabolism</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beyond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PPARG/CD36</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axis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alone.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This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independence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reinforces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value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composite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biomarker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integrating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multiple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facets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metabolic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dysregulation.</w:t>
      </w:r>
    </w:p>
    <w:p w14:paraId="10BCD932" w14:textId="12237E47" w:rsidR="004662E1" w:rsidRPr="004662E1" w:rsidRDefault="00A1453A" w:rsidP="004662E1">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hint="eastAsia"/>
          <w:kern w:val="0"/>
          <w:sz w:val="24"/>
          <w14:ligatures w14:val="none"/>
        </w:rPr>
        <w:t xml:space="preserve">  </w:t>
      </w:r>
      <w:r w:rsidR="004662E1" w:rsidRPr="004662E1">
        <w:rPr>
          <w:rFonts w:ascii="Times New Roman" w:eastAsia="宋体" w:hAnsi="Times New Roman" w:cs="Times New Roman"/>
          <w:kern w:val="0"/>
          <w:sz w:val="24"/>
          <w14:ligatures w14:val="none"/>
        </w:rPr>
        <w:t>Clinically,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may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guide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treatment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stratification: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low-score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could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candidates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for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immune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checkpoint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inhibitors,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whereas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high-score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might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benefit</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from</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CDK4/6</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inhibitors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metabolic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targeted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therapies.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Limitations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include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small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female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sample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size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(n=17),</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computational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nature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drug</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sensitivity</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predictions,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need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for</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prospective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validation.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Future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studies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should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focus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functional</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interrogation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PPARG/CD36</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axis</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exploration</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sex-specific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metabolic</w:t>
      </w:r>
      <w:r>
        <w:rPr>
          <w:rFonts w:ascii="Times New Roman" w:eastAsia="宋体" w:hAnsi="Times New Roman" w:cs="Times New Roman"/>
          <w:kern w:val="0"/>
          <w:sz w:val="24"/>
          <w14:ligatures w14:val="none"/>
        </w:rPr>
        <w:t xml:space="preserve"> </w:t>
      </w:r>
      <w:r w:rsidR="004662E1" w:rsidRPr="004662E1">
        <w:rPr>
          <w:rFonts w:ascii="Times New Roman" w:eastAsia="宋体" w:hAnsi="Times New Roman" w:cs="Times New Roman"/>
          <w:kern w:val="0"/>
          <w:sz w:val="24"/>
          <w14:ligatures w14:val="none"/>
        </w:rPr>
        <w:t>mechanisms.</w:t>
      </w:r>
    </w:p>
    <w:p w14:paraId="6D6ADF18" w14:textId="77777777" w:rsidR="0057228C" w:rsidRPr="002E470D" w:rsidRDefault="0057228C">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bookmarkEnd w:id="5"/>
    <w:p w14:paraId="52408000" w14:textId="77777777" w:rsidR="00731F6D" w:rsidRPr="002E470D" w:rsidRDefault="00731F6D" w:rsidP="00731F6D">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Abbreviations</w:t>
      </w:r>
    </w:p>
    <w:p w14:paraId="16BF32FD" w14:textId="77777777"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6174"/>
      </w:tblGrid>
      <w:tr w:rsidR="00731F6D" w:rsidRPr="002E470D" w14:paraId="42F99B96" w14:textId="77777777" w:rsidTr="004C2851">
        <w:tc>
          <w:tcPr>
            <w:tcW w:w="2122" w:type="dxa"/>
          </w:tcPr>
          <w:p w14:paraId="0A1D16E4" w14:textId="70C0CF3F" w:rsidR="00731F6D"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ACLY</w:t>
            </w:r>
          </w:p>
        </w:tc>
        <w:tc>
          <w:tcPr>
            <w:tcW w:w="6174" w:type="dxa"/>
          </w:tcPr>
          <w:p w14:paraId="38B9F3D1" w14:textId="73DB8CE4" w:rsidR="00BC2F86" w:rsidRPr="002E470D" w:rsidRDefault="00BC2F86" w:rsidP="00BC2F86">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ATP</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Citrate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Lyase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(Protein)</w:t>
            </w:r>
          </w:p>
          <w:p w14:paraId="1903D470" w14:textId="77777777" w:rsidR="00731F6D" w:rsidRPr="002E470D" w:rsidRDefault="00731F6D"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p>
        </w:tc>
      </w:tr>
      <w:tr w:rsidR="00731F6D" w:rsidRPr="002E470D" w14:paraId="62E636B5" w14:textId="77777777" w:rsidTr="004C2851">
        <w:tc>
          <w:tcPr>
            <w:tcW w:w="2122" w:type="dxa"/>
          </w:tcPr>
          <w:p w14:paraId="7CD2AD98" w14:textId="3549D4DA" w:rsidR="00731F6D"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AUC</w:t>
            </w:r>
          </w:p>
        </w:tc>
        <w:tc>
          <w:tcPr>
            <w:tcW w:w="6174" w:type="dxa"/>
          </w:tcPr>
          <w:p w14:paraId="395A93D5" w14:textId="65FCF4BA" w:rsidR="00731F6D"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Area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Under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the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Curve</w:t>
            </w:r>
          </w:p>
        </w:tc>
      </w:tr>
      <w:tr w:rsidR="00731F6D" w:rsidRPr="002E470D" w14:paraId="771BB514" w14:textId="77777777" w:rsidTr="004C2851">
        <w:tc>
          <w:tcPr>
            <w:tcW w:w="2122" w:type="dxa"/>
          </w:tcPr>
          <w:p w14:paraId="34CD9FE9" w14:textId="6148B591" w:rsidR="00731F6D"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CD36</w:t>
            </w:r>
          </w:p>
        </w:tc>
        <w:tc>
          <w:tcPr>
            <w:tcW w:w="6174" w:type="dxa"/>
          </w:tcPr>
          <w:p w14:paraId="4F7C8589" w14:textId="34634BD4" w:rsidR="00731F6D"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Cluster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Differentiation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36</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Fatty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Acid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Translocase</w:t>
            </w:r>
          </w:p>
        </w:tc>
      </w:tr>
      <w:tr w:rsidR="00731F6D" w:rsidRPr="002E470D" w14:paraId="40AECF49" w14:textId="77777777" w:rsidTr="004C2851">
        <w:tc>
          <w:tcPr>
            <w:tcW w:w="2122" w:type="dxa"/>
          </w:tcPr>
          <w:p w14:paraId="7CFEB813" w14:textId="387EE147" w:rsidR="00731F6D"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CI</w:t>
            </w:r>
          </w:p>
        </w:tc>
        <w:tc>
          <w:tcPr>
            <w:tcW w:w="6174" w:type="dxa"/>
          </w:tcPr>
          <w:p w14:paraId="52E89BD3" w14:textId="7CB9486C" w:rsidR="00731F6D"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Confidence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Interval</w:t>
            </w:r>
          </w:p>
        </w:tc>
      </w:tr>
      <w:tr w:rsidR="00731F6D" w:rsidRPr="002E470D" w14:paraId="514C2626" w14:textId="77777777" w:rsidTr="004C2851">
        <w:tc>
          <w:tcPr>
            <w:tcW w:w="2122" w:type="dxa"/>
          </w:tcPr>
          <w:p w14:paraId="0D52F100" w14:textId="3F31DB4E" w:rsidR="00731F6D"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DCA</w:t>
            </w:r>
          </w:p>
        </w:tc>
        <w:tc>
          <w:tcPr>
            <w:tcW w:w="6174" w:type="dxa"/>
          </w:tcPr>
          <w:p w14:paraId="41F4396F" w14:textId="67047CE8" w:rsidR="00731F6D"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Decision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Curve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Analysis</w:t>
            </w:r>
          </w:p>
        </w:tc>
      </w:tr>
      <w:tr w:rsidR="00731F6D" w:rsidRPr="002E470D" w14:paraId="0BDEF3C4" w14:textId="77777777" w:rsidTr="004C2851">
        <w:tc>
          <w:tcPr>
            <w:tcW w:w="2122" w:type="dxa"/>
          </w:tcPr>
          <w:p w14:paraId="71605CF0" w14:textId="7E855CAC" w:rsidR="00731F6D" w:rsidRPr="002E470D" w:rsidRDefault="00BC2F86" w:rsidP="00BC2F86">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DDLPS</w:t>
            </w:r>
          </w:p>
        </w:tc>
        <w:tc>
          <w:tcPr>
            <w:tcW w:w="6174" w:type="dxa"/>
          </w:tcPr>
          <w:p w14:paraId="18DA5AED" w14:textId="456CDBB5" w:rsidR="00731F6D"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Dedifferentiated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Liposarcoma</w:t>
            </w:r>
          </w:p>
        </w:tc>
      </w:tr>
      <w:tr w:rsidR="00BC2F86" w:rsidRPr="002E470D" w14:paraId="68DF668C" w14:textId="77777777" w:rsidTr="004C2851">
        <w:tc>
          <w:tcPr>
            <w:tcW w:w="2122" w:type="dxa"/>
          </w:tcPr>
          <w:p w14:paraId="4E5E5115" w14:textId="7A2E5695"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FASN</w:t>
            </w:r>
          </w:p>
        </w:tc>
        <w:tc>
          <w:tcPr>
            <w:tcW w:w="6174" w:type="dxa"/>
          </w:tcPr>
          <w:p w14:paraId="13596E0B" w14:textId="631F084D"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Fatty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Acid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Synthase</w:t>
            </w:r>
          </w:p>
        </w:tc>
      </w:tr>
      <w:tr w:rsidR="00BC2F86" w:rsidRPr="002E470D" w14:paraId="7D2BCF69" w14:textId="77777777" w:rsidTr="004C2851">
        <w:tc>
          <w:tcPr>
            <w:tcW w:w="2122" w:type="dxa"/>
          </w:tcPr>
          <w:p w14:paraId="5D6DFECC" w14:textId="51636C2C"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FDR</w:t>
            </w:r>
          </w:p>
        </w:tc>
        <w:tc>
          <w:tcPr>
            <w:tcW w:w="6174" w:type="dxa"/>
          </w:tcPr>
          <w:p w14:paraId="5FD4AE33" w14:textId="1DA8D381"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False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Discovery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Rate</w:t>
            </w:r>
          </w:p>
        </w:tc>
      </w:tr>
      <w:tr w:rsidR="00BC2F86" w:rsidRPr="002E470D" w14:paraId="250B2A82" w14:textId="77777777" w:rsidTr="004C2851">
        <w:tc>
          <w:tcPr>
            <w:tcW w:w="2122" w:type="dxa"/>
          </w:tcPr>
          <w:p w14:paraId="14C0FD23" w14:textId="56AB2623"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FC</w:t>
            </w:r>
          </w:p>
        </w:tc>
        <w:tc>
          <w:tcPr>
            <w:tcW w:w="6174" w:type="dxa"/>
          </w:tcPr>
          <w:p w14:paraId="4ABBE348" w14:textId="13D3B0AA"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Fold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Change</w:t>
            </w:r>
          </w:p>
        </w:tc>
      </w:tr>
      <w:tr w:rsidR="00BC2F86" w:rsidRPr="002E470D" w14:paraId="1B5DD48E" w14:textId="77777777" w:rsidTr="004C2851">
        <w:tc>
          <w:tcPr>
            <w:tcW w:w="2122" w:type="dxa"/>
          </w:tcPr>
          <w:p w14:paraId="386A7F8A" w14:textId="638FA8B7"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FNCLCC</w:t>
            </w:r>
          </w:p>
        </w:tc>
        <w:tc>
          <w:tcPr>
            <w:tcW w:w="6174" w:type="dxa"/>
          </w:tcPr>
          <w:p w14:paraId="68ABA174" w14:textId="762ED346"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Fédération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Nationale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Centres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Lutte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Contre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Cancer</w:t>
            </w:r>
          </w:p>
        </w:tc>
      </w:tr>
      <w:tr w:rsidR="00BC2F86" w:rsidRPr="002E470D" w14:paraId="101A3B33" w14:textId="77777777" w:rsidTr="004C2851">
        <w:tc>
          <w:tcPr>
            <w:tcW w:w="2122" w:type="dxa"/>
          </w:tcPr>
          <w:p w14:paraId="79B01743" w14:textId="2A38971F"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GEO</w:t>
            </w:r>
          </w:p>
        </w:tc>
        <w:tc>
          <w:tcPr>
            <w:tcW w:w="6174" w:type="dxa"/>
          </w:tcPr>
          <w:p w14:paraId="737950B6" w14:textId="019FE9EC"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Gene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Expression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Omnibus</w:t>
            </w:r>
          </w:p>
        </w:tc>
      </w:tr>
      <w:tr w:rsidR="00BC2F86" w:rsidRPr="002E470D" w14:paraId="7C13FBB0" w14:textId="77777777" w:rsidTr="004C2851">
        <w:tc>
          <w:tcPr>
            <w:tcW w:w="2122" w:type="dxa"/>
          </w:tcPr>
          <w:p w14:paraId="595DC85A" w14:textId="07D28626"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lastRenderedPageBreak/>
              <w:t>GSEA</w:t>
            </w:r>
          </w:p>
        </w:tc>
        <w:tc>
          <w:tcPr>
            <w:tcW w:w="6174" w:type="dxa"/>
          </w:tcPr>
          <w:p w14:paraId="7DDC00B4" w14:textId="012EFB90"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Gene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Enrichment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Analysis</w:t>
            </w:r>
          </w:p>
        </w:tc>
      </w:tr>
      <w:tr w:rsidR="00BC2F86" w:rsidRPr="002E470D" w14:paraId="0079EB03" w14:textId="77777777" w:rsidTr="004C2851">
        <w:tc>
          <w:tcPr>
            <w:tcW w:w="2122" w:type="dxa"/>
          </w:tcPr>
          <w:p w14:paraId="25AB8A59" w14:textId="72375D9C"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HMGCR</w:t>
            </w:r>
          </w:p>
        </w:tc>
        <w:tc>
          <w:tcPr>
            <w:tcW w:w="6174" w:type="dxa"/>
          </w:tcPr>
          <w:p w14:paraId="40E7321A" w14:textId="6F9D1214"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3-Hydroxy-3-Methylglutaryl-CoA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Reductase</w:t>
            </w:r>
          </w:p>
        </w:tc>
      </w:tr>
      <w:tr w:rsidR="00BC2F86" w:rsidRPr="002E470D" w14:paraId="15D61228" w14:textId="77777777" w:rsidTr="004C2851">
        <w:tc>
          <w:tcPr>
            <w:tcW w:w="2122" w:type="dxa"/>
          </w:tcPr>
          <w:p w14:paraId="60398437" w14:textId="09D049EE"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HR</w:t>
            </w:r>
          </w:p>
        </w:tc>
        <w:tc>
          <w:tcPr>
            <w:tcW w:w="6174" w:type="dxa"/>
          </w:tcPr>
          <w:p w14:paraId="19921FAE" w14:textId="5558B777"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Hazard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Ratio</w:t>
            </w:r>
          </w:p>
        </w:tc>
      </w:tr>
      <w:tr w:rsidR="00BC2F86" w:rsidRPr="002E470D" w14:paraId="2BAC52F4" w14:textId="77777777" w:rsidTr="004C2851">
        <w:tc>
          <w:tcPr>
            <w:tcW w:w="2122" w:type="dxa"/>
          </w:tcPr>
          <w:p w14:paraId="508347FF" w14:textId="5C24C504"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KEGG</w:t>
            </w:r>
          </w:p>
        </w:tc>
        <w:tc>
          <w:tcPr>
            <w:tcW w:w="6174" w:type="dxa"/>
          </w:tcPr>
          <w:p w14:paraId="576DD5B5" w14:textId="491A9BA1"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Kyoto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Encyclopedia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Genes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Genomes</w:t>
            </w:r>
          </w:p>
        </w:tc>
      </w:tr>
      <w:tr w:rsidR="00BC2F86" w:rsidRPr="002E470D" w14:paraId="5231CBE3" w14:textId="77777777" w:rsidTr="004C2851">
        <w:tc>
          <w:tcPr>
            <w:tcW w:w="2122" w:type="dxa"/>
          </w:tcPr>
          <w:p w14:paraId="0CF71816" w14:textId="7E82EDC8"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log2CPM</w:t>
            </w:r>
          </w:p>
        </w:tc>
        <w:tc>
          <w:tcPr>
            <w:tcW w:w="6174" w:type="dxa"/>
          </w:tcPr>
          <w:p w14:paraId="7E63B55E" w14:textId="2B409F06"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log2</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Counts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Per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Million</w:t>
            </w:r>
          </w:p>
        </w:tc>
      </w:tr>
      <w:tr w:rsidR="00BC2F86" w:rsidRPr="002E470D" w14:paraId="7C83A51D" w14:textId="77777777" w:rsidTr="004C2851">
        <w:tc>
          <w:tcPr>
            <w:tcW w:w="2122" w:type="dxa"/>
          </w:tcPr>
          <w:p w14:paraId="5B679D4D" w14:textId="368E22A5"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MSigDB</w:t>
            </w:r>
          </w:p>
        </w:tc>
        <w:tc>
          <w:tcPr>
            <w:tcW w:w="6174" w:type="dxa"/>
          </w:tcPr>
          <w:p w14:paraId="310A8B02" w14:textId="7C53667E"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Molecular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Signatures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Database</w:t>
            </w:r>
          </w:p>
        </w:tc>
      </w:tr>
      <w:tr w:rsidR="00BC2F86" w:rsidRPr="002E470D" w14:paraId="4CD1DE37" w14:textId="77777777" w:rsidTr="004C2851">
        <w:tc>
          <w:tcPr>
            <w:tcW w:w="2122" w:type="dxa"/>
          </w:tcPr>
          <w:p w14:paraId="61623E1F" w14:textId="4AB343E7"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NES</w:t>
            </w:r>
          </w:p>
        </w:tc>
        <w:tc>
          <w:tcPr>
            <w:tcW w:w="6174" w:type="dxa"/>
          </w:tcPr>
          <w:p w14:paraId="10F61D61" w14:textId="238BA079"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Normalized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Enrichment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Score</w:t>
            </w:r>
          </w:p>
        </w:tc>
      </w:tr>
      <w:tr w:rsidR="00BC2F86" w:rsidRPr="002E470D" w14:paraId="790C827A" w14:textId="77777777" w:rsidTr="004C2851">
        <w:tc>
          <w:tcPr>
            <w:tcW w:w="2122" w:type="dxa"/>
          </w:tcPr>
          <w:p w14:paraId="2A46C4DD" w14:textId="10E3CBE3"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OS</w:t>
            </w:r>
          </w:p>
        </w:tc>
        <w:tc>
          <w:tcPr>
            <w:tcW w:w="6174" w:type="dxa"/>
          </w:tcPr>
          <w:p w14:paraId="77FB26CD" w14:textId="68B1FDD8"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Overall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Survival</w:t>
            </w:r>
          </w:p>
        </w:tc>
      </w:tr>
      <w:tr w:rsidR="00BC2F86" w:rsidRPr="002E470D" w14:paraId="4ED1C376" w14:textId="77777777" w:rsidTr="004C2851">
        <w:tc>
          <w:tcPr>
            <w:tcW w:w="2122" w:type="dxa"/>
          </w:tcPr>
          <w:p w14:paraId="6FF673D6" w14:textId="24923709"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PCA</w:t>
            </w:r>
          </w:p>
        </w:tc>
        <w:tc>
          <w:tcPr>
            <w:tcW w:w="6174" w:type="dxa"/>
          </w:tcPr>
          <w:p w14:paraId="5CC6B9C6" w14:textId="083A7906"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Principal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Component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Analysis</w:t>
            </w:r>
          </w:p>
        </w:tc>
      </w:tr>
      <w:tr w:rsidR="00BC2F86" w:rsidRPr="002E470D" w14:paraId="652320F7" w14:textId="77777777" w:rsidTr="004C2851">
        <w:tc>
          <w:tcPr>
            <w:tcW w:w="2122" w:type="dxa"/>
          </w:tcPr>
          <w:p w14:paraId="60445A3C" w14:textId="3A3D4BC1"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PPARG</w:t>
            </w:r>
          </w:p>
        </w:tc>
        <w:tc>
          <w:tcPr>
            <w:tcW w:w="6174" w:type="dxa"/>
          </w:tcPr>
          <w:p w14:paraId="39469DDE" w14:textId="60C00CF9"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Proliferator-Activated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Receptor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Gamma</w:t>
            </w:r>
          </w:p>
        </w:tc>
      </w:tr>
      <w:bookmarkEnd w:id="6"/>
    </w:tbl>
    <w:p w14:paraId="6D7359DC" w14:textId="77777777" w:rsidR="00276B3C" w:rsidRPr="002E470D" w:rsidRDefault="00276B3C" w:rsidP="0057228C">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p>
    <w:p w14:paraId="5FCAA604" w14:textId="24F36130" w:rsidR="0057228C" w:rsidRPr="002E470D" w:rsidRDefault="0057228C" w:rsidP="0057228C">
      <w:pPr>
        <w:keepLines/>
        <w:widowControl/>
        <w:suppressAutoHyphens/>
        <w:kinsoku w:val="0"/>
        <w:spacing w:before="120" w:after="12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Data</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availability</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statement</w:t>
      </w:r>
    </w:p>
    <w:p w14:paraId="705A1ECE" w14:textId="50769B9D" w:rsidR="0057228C" w:rsidRPr="002E470D" w:rsidRDefault="00A1453A" w:rsidP="0044780C">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b/>
          <w:bCs/>
          <w:kern w:val="0"/>
          <w:sz w:val="24"/>
          <w14:ligatures w14:val="none"/>
        </w:rPr>
        <w:t xml:space="preserve">  </w:t>
      </w:r>
      <w:r w:rsidR="0044780C" w:rsidRPr="0044780C">
        <w:rPr>
          <w:rFonts w:ascii="Times New Roman" w:eastAsia="宋体" w:hAnsi="Times New Roman" w:cs="Times New Roman" w:hint="eastAsia"/>
          <w:kern w:val="0"/>
          <w:sz w:val="24"/>
          <w14:ligatures w14:val="none"/>
        </w:rPr>
        <w:t>The</w:t>
      </w:r>
      <w:r>
        <w:rPr>
          <w:rFonts w:ascii="Times New Roman" w:eastAsia="宋体" w:hAnsi="Times New Roman" w:cs="Times New Roman" w:hint="eastAsia"/>
          <w:kern w:val="0"/>
          <w:sz w:val="24"/>
          <w14:ligatures w14:val="none"/>
        </w:rPr>
        <w:t xml:space="preserve"> </w:t>
      </w:r>
      <w:r w:rsidR="0044780C" w:rsidRPr="0044780C">
        <w:rPr>
          <w:rFonts w:ascii="Times New Roman" w:eastAsia="宋体" w:hAnsi="Times New Roman" w:cs="Times New Roman" w:hint="eastAsia"/>
          <w:kern w:val="0"/>
          <w:sz w:val="24"/>
          <w14:ligatures w14:val="none"/>
        </w:rPr>
        <w:t>GSE30929</w:t>
      </w:r>
      <w:r>
        <w:rPr>
          <w:rFonts w:ascii="Times New Roman" w:eastAsia="宋体" w:hAnsi="Times New Roman" w:cs="Times New Roman" w:hint="eastAsia"/>
          <w:kern w:val="0"/>
          <w:sz w:val="24"/>
          <w14:ligatures w14:val="none"/>
        </w:rPr>
        <w:t xml:space="preserve"> </w:t>
      </w:r>
      <w:r w:rsidR="0044780C" w:rsidRPr="0044780C">
        <w:rPr>
          <w:rFonts w:ascii="Times New Roman" w:eastAsia="宋体" w:hAnsi="Times New Roman" w:cs="Times New Roman" w:hint="eastAsia"/>
          <w:kern w:val="0"/>
          <w:sz w:val="24"/>
          <w14:ligatures w14:val="none"/>
        </w:rPr>
        <w:t>dataset</w:t>
      </w:r>
      <w:r>
        <w:rPr>
          <w:rFonts w:ascii="Times New Roman" w:eastAsia="宋体" w:hAnsi="Times New Roman" w:cs="Times New Roman" w:hint="eastAsia"/>
          <w:kern w:val="0"/>
          <w:sz w:val="24"/>
          <w14:ligatures w14:val="none"/>
        </w:rPr>
        <w:t xml:space="preserve"> </w:t>
      </w:r>
      <w:r w:rsidR="0044780C" w:rsidRPr="0044780C">
        <w:rPr>
          <w:rFonts w:ascii="Times New Roman" w:eastAsia="宋体" w:hAnsi="Times New Roman" w:cs="Times New Roman" w:hint="eastAsia"/>
          <w:kern w:val="0"/>
          <w:sz w:val="24"/>
          <w14:ligatures w14:val="none"/>
        </w:rPr>
        <w:t>analyzed</w:t>
      </w:r>
      <w:r>
        <w:rPr>
          <w:rFonts w:ascii="Times New Roman" w:eastAsia="宋体" w:hAnsi="Times New Roman" w:cs="Times New Roman" w:hint="eastAsia"/>
          <w:kern w:val="0"/>
          <w:sz w:val="24"/>
          <w14:ligatures w14:val="none"/>
        </w:rPr>
        <w:t xml:space="preserve"> </w:t>
      </w:r>
      <w:r w:rsidR="0044780C" w:rsidRPr="0044780C">
        <w:rPr>
          <w:rFonts w:ascii="Times New Roman" w:eastAsia="宋体" w:hAnsi="Times New Roman" w:cs="Times New Roman" w:hint="eastAsia"/>
          <w:kern w:val="0"/>
          <w:sz w:val="24"/>
          <w14:ligatures w14:val="none"/>
        </w:rPr>
        <w:t>during</w:t>
      </w:r>
      <w:r>
        <w:rPr>
          <w:rFonts w:ascii="Times New Roman" w:eastAsia="宋体" w:hAnsi="Times New Roman" w:cs="Times New Roman" w:hint="eastAsia"/>
          <w:kern w:val="0"/>
          <w:sz w:val="24"/>
          <w14:ligatures w14:val="none"/>
        </w:rPr>
        <w:t xml:space="preserve"> </w:t>
      </w:r>
      <w:r w:rsidR="0044780C" w:rsidRPr="0044780C">
        <w:rPr>
          <w:rFonts w:ascii="Times New Roman" w:eastAsia="宋体" w:hAnsi="Times New Roman" w:cs="Times New Roman" w:hint="eastAsia"/>
          <w:kern w:val="0"/>
          <w:sz w:val="24"/>
          <w14:ligatures w14:val="none"/>
        </w:rPr>
        <w:t>the</w:t>
      </w:r>
      <w:r>
        <w:rPr>
          <w:rFonts w:ascii="Times New Roman" w:eastAsia="宋体" w:hAnsi="Times New Roman" w:cs="Times New Roman" w:hint="eastAsia"/>
          <w:kern w:val="0"/>
          <w:sz w:val="24"/>
          <w14:ligatures w14:val="none"/>
        </w:rPr>
        <w:t xml:space="preserve"> </w:t>
      </w:r>
      <w:r w:rsidR="0044780C" w:rsidRPr="0044780C">
        <w:rPr>
          <w:rFonts w:ascii="Times New Roman" w:eastAsia="宋体" w:hAnsi="Times New Roman" w:cs="Times New Roman" w:hint="eastAsia"/>
          <w:kern w:val="0"/>
          <w:sz w:val="24"/>
          <w14:ligatures w14:val="none"/>
        </w:rPr>
        <w:t>current</w:t>
      </w:r>
      <w:r>
        <w:rPr>
          <w:rFonts w:ascii="Times New Roman" w:eastAsia="宋体" w:hAnsi="Times New Roman" w:cs="Times New Roman" w:hint="eastAsia"/>
          <w:kern w:val="0"/>
          <w:sz w:val="24"/>
          <w14:ligatures w14:val="none"/>
        </w:rPr>
        <w:t xml:space="preserve"> </w:t>
      </w:r>
      <w:r w:rsidR="0044780C" w:rsidRPr="0044780C">
        <w:rPr>
          <w:rFonts w:ascii="Times New Roman" w:eastAsia="宋体" w:hAnsi="Times New Roman" w:cs="Times New Roman" w:hint="eastAsia"/>
          <w:kern w:val="0"/>
          <w:sz w:val="24"/>
          <w14:ligatures w14:val="none"/>
        </w:rPr>
        <w:t>study</w:t>
      </w:r>
      <w:r>
        <w:rPr>
          <w:rFonts w:ascii="Times New Roman" w:eastAsia="宋体" w:hAnsi="Times New Roman" w:cs="Times New Roman" w:hint="eastAsia"/>
          <w:kern w:val="0"/>
          <w:sz w:val="24"/>
          <w14:ligatures w14:val="none"/>
        </w:rPr>
        <w:t xml:space="preserve"> </w:t>
      </w:r>
      <w:r w:rsidR="0044780C" w:rsidRPr="0044780C">
        <w:rPr>
          <w:rFonts w:ascii="Times New Roman" w:eastAsia="宋体" w:hAnsi="Times New Roman" w:cs="Times New Roman" w:hint="eastAsia"/>
          <w:kern w:val="0"/>
          <w:sz w:val="24"/>
          <w14:ligatures w14:val="none"/>
        </w:rPr>
        <w:t>is</w:t>
      </w:r>
      <w:r>
        <w:rPr>
          <w:rFonts w:ascii="Times New Roman" w:eastAsia="宋体" w:hAnsi="Times New Roman" w:cs="Times New Roman" w:hint="eastAsia"/>
          <w:kern w:val="0"/>
          <w:sz w:val="24"/>
          <w14:ligatures w14:val="none"/>
        </w:rPr>
        <w:t xml:space="preserve"> </w:t>
      </w:r>
      <w:r w:rsidR="0044780C" w:rsidRPr="0044780C">
        <w:rPr>
          <w:rFonts w:ascii="Times New Roman" w:eastAsia="宋体" w:hAnsi="Times New Roman" w:cs="Times New Roman" w:hint="eastAsia"/>
          <w:kern w:val="0"/>
          <w:sz w:val="24"/>
          <w14:ligatures w14:val="none"/>
        </w:rPr>
        <w:t>available</w:t>
      </w:r>
      <w:r>
        <w:rPr>
          <w:rFonts w:ascii="Times New Roman" w:eastAsia="宋体" w:hAnsi="Times New Roman" w:cs="Times New Roman" w:hint="eastAsia"/>
          <w:kern w:val="0"/>
          <w:sz w:val="24"/>
          <w14:ligatures w14:val="none"/>
        </w:rPr>
        <w:t xml:space="preserve"> </w:t>
      </w:r>
      <w:r w:rsidR="0044780C" w:rsidRPr="0044780C">
        <w:rPr>
          <w:rFonts w:ascii="Times New Roman" w:eastAsia="宋体" w:hAnsi="Times New Roman" w:cs="Times New Roman" w:hint="eastAsia"/>
          <w:kern w:val="0"/>
          <w:sz w:val="24"/>
          <w14:ligatures w14:val="none"/>
        </w:rPr>
        <w:t>at</w:t>
      </w:r>
      <w:r>
        <w:rPr>
          <w:rFonts w:ascii="Times New Roman" w:eastAsia="宋体" w:hAnsi="Times New Roman" w:cs="Times New Roman" w:hint="eastAsia"/>
          <w:kern w:val="0"/>
          <w:sz w:val="24"/>
          <w14:ligatures w14:val="none"/>
        </w:rPr>
        <w:t xml:space="preserve"> </w:t>
      </w:r>
      <w:r w:rsidR="0044780C" w:rsidRPr="0044780C">
        <w:rPr>
          <w:rFonts w:ascii="Times New Roman" w:eastAsia="宋体" w:hAnsi="Times New Roman" w:cs="Times New Roman" w:hint="eastAsia"/>
          <w:kern w:val="0"/>
          <w:sz w:val="24"/>
          <w14:ligatures w14:val="none"/>
        </w:rPr>
        <w:t>the</w:t>
      </w:r>
      <w:r>
        <w:rPr>
          <w:rFonts w:ascii="Times New Roman" w:eastAsia="宋体" w:hAnsi="Times New Roman" w:cs="Times New Roman" w:hint="eastAsia"/>
          <w:kern w:val="0"/>
          <w:sz w:val="24"/>
          <w14:ligatures w14:val="none"/>
        </w:rPr>
        <w:t xml:space="preserve"> </w:t>
      </w:r>
      <w:r w:rsidR="0044780C" w:rsidRPr="0044780C">
        <w:rPr>
          <w:rFonts w:ascii="Times New Roman" w:eastAsia="宋体" w:hAnsi="Times New Roman" w:cs="Times New Roman" w:hint="eastAsia"/>
          <w:kern w:val="0"/>
          <w:sz w:val="24"/>
          <w14:ligatures w14:val="none"/>
        </w:rPr>
        <w:t>Gene</w:t>
      </w:r>
      <w:r>
        <w:rPr>
          <w:rFonts w:ascii="Times New Roman" w:eastAsia="宋体" w:hAnsi="Times New Roman" w:cs="Times New Roman" w:hint="eastAsia"/>
          <w:kern w:val="0"/>
          <w:sz w:val="24"/>
          <w14:ligatures w14:val="none"/>
        </w:rPr>
        <w:t xml:space="preserve"> </w:t>
      </w:r>
      <w:r w:rsidR="0044780C" w:rsidRPr="0044780C">
        <w:rPr>
          <w:rFonts w:ascii="Times New Roman" w:eastAsia="宋体" w:hAnsi="Times New Roman" w:cs="Times New Roman" w:hint="eastAsia"/>
          <w:kern w:val="0"/>
          <w:sz w:val="24"/>
          <w14:ligatures w14:val="none"/>
        </w:rPr>
        <w:t>Expression</w:t>
      </w:r>
      <w:r>
        <w:rPr>
          <w:rFonts w:ascii="Times New Roman" w:eastAsia="宋体" w:hAnsi="Times New Roman" w:cs="Times New Roman" w:hint="eastAsia"/>
          <w:kern w:val="0"/>
          <w:sz w:val="24"/>
          <w14:ligatures w14:val="none"/>
        </w:rPr>
        <w:t xml:space="preserve"> </w:t>
      </w:r>
      <w:r w:rsidR="0044780C" w:rsidRPr="0044780C">
        <w:rPr>
          <w:rFonts w:ascii="Times New Roman" w:eastAsia="宋体" w:hAnsi="Times New Roman" w:cs="Times New Roman" w:hint="eastAsia"/>
          <w:kern w:val="0"/>
          <w:sz w:val="24"/>
          <w14:ligatures w14:val="none"/>
        </w:rPr>
        <w:t>Omnibus</w:t>
      </w:r>
      <w:r>
        <w:rPr>
          <w:rFonts w:ascii="Times New Roman" w:eastAsia="宋体" w:hAnsi="Times New Roman" w:cs="Times New Roman" w:hint="eastAsia"/>
          <w:kern w:val="0"/>
          <w:sz w:val="24"/>
          <w14:ligatures w14:val="none"/>
        </w:rPr>
        <w:t xml:space="preserve"> </w:t>
      </w:r>
      <w:r w:rsidR="0044780C" w:rsidRPr="0044780C">
        <w:rPr>
          <w:rFonts w:ascii="Times New Roman" w:eastAsia="宋体" w:hAnsi="Times New Roman" w:cs="Times New Roman" w:hint="eastAsia"/>
          <w:kern w:val="0"/>
          <w:sz w:val="24"/>
          <w14:ligatures w14:val="none"/>
        </w:rPr>
        <w:t>(https://www.ncbi.nlm.nih.gov/geo/query/acc.cgi?acc=GSE30929).</w:t>
      </w:r>
      <w:r>
        <w:rPr>
          <w:rFonts w:ascii="Times New Roman" w:eastAsia="宋体" w:hAnsi="Times New Roman" w:cs="Times New Roman" w:hint="eastAsia"/>
          <w:kern w:val="0"/>
          <w:sz w:val="24"/>
          <w14:ligatures w14:val="none"/>
        </w:rPr>
        <w:t xml:space="preserve"> </w:t>
      </w:r>
      <w:r w:rsidR="0044780C" w:rsidRPr="0044780C">
        <w:rPr>
          <w:rFonts w:ascii="Times New Roman" w:eastAsia="宋体" w:hAnsi="Times New Roman" w:cs="Times New Roman" w:hint="eastAsia"/>
          <w:kern w:val="0"/>
          <w:sz w:val="24"/>
          <w14:ligatures w14:val="none"/>
        </w:rPr>
        <w:t>All</w:t>
      </w:r>
      <w:r>
        <w:rPr>
          <w:rFonts w:ascii="Times New Roman" w:eastAsia="宋体" w:hAnsi="Times New Roman" w:cs="Times New Roman" w:hint="eastAsia"/>
          <w:kern w:val="0"/>
          <w:sz w:val="24"/>
          <w14:ligatures w14:val="none"/>
        </w:rPr>
        <w:t xml:space="preserve"> </w:t>
      </w:r>
      <w:r w:rsidR="0044780C" w:rsidRPr="0044780C">
        <w:rPr>
          <w:rFonts w:ascii="Times New Roman" w:eastAsia="宋体" w:hAnsi="Times New Roman" w:cs="Times New Roman" w:hint="eastAsia"/>
          <w:kern w:val="0"/>
          <w:sz w:val="24"/>
          <w14:ligatures w14:val="none"/>
        </w:rPr>
        <w:t>processed</w:t>
      </w:r>
      <w:r>
        <w:rPr>
          <w:rFonts w:ascii="Times New Roman" w:eastAsia="宋体" w:hAnsi="Times New Roman" w:cs="Times New Roman" w:hint="eastAsia"/>
          <w:kern w:val="0"/>
          <w:sz w:val="24"/>
          <w14:ligatures w14:val="none"/>
        </w:rPr>
        <w:t xml:space="preserve"> </w:t>
      </w:r>
      <w:r w:rsidR="0044780C" w:rsidRPr="0044780C">
        <w:rPr>
          <w:rFonts w:ascii="Times New Roman" w:eastAsia="宋体" w:hAnsi="Times New Roman" w:cs="Times New Roman" w:hint="eastAsia"/>
          <w:kern w:val="0"/>
          <w:sz w:val="24"/>
          <w14:ligatures w14:val="none"/>
        </w:rPr>
        <w:t>data</w:t>
      </w:r>
      <w:r>
        <w:rPr>
          <w:rFonts w:ascii="Times New Roman" w:eastAsia="宋体" w:hAnsi="Times New Roman" w:cs="Times New Roman" w:hint="eastAsia"/>
          <w:kern w:val="0"/>
          <w:sz w:val="24"/>
          <w14:ligatures w14:val="none"/>
        </w:rPr>
        <w:t xml:space="preserve"> </w:t>
      </w:r>
      <w:r w:rsidR="0044780C" w:rsidRPr="0044780C">
        <w:rPr>
          <w:rFonts w:ascii="Times New Roman" w:eastAsia="宋体" w:hAnsi="Times New Roman" w:cs="Times New Roman" w:hint="eastAsia"/>
          <w:kern w:val="0"/>
          <w:sz w:val="24"/>
          <w14:ligatures w14:val="none"/>
        </w:rPr>
        <w:t>and</w:t>
      </w:r>
      <w:r>
        <w:rPr>
          <w:rFonts w:ascii="Times New Roman" w:eastAsia="宋体" w:hAnsi="Times New Roman" w:cs="Times New Roman" w:hint="eastAsia"/>
          <w:kern w:val="0"/>
          <w:sz w:val="24"/>
          <w14:ligatures w14:val="none"/>
        </w:rPr>
        <w:t xml:space="preserve"> </w:t>
      </w:r>
      <w:r w:rsidR="0044780C" w:rsidRPr="0044780C">
        <w:rPr>
          <w:rFonts w:ascii="Times New Roman" w:eastAsia="宋体" w:hAnsi="Times New Roman" w:cs="Times New Roman" w:hint="eastAsia"/>
          <w:kern w:val="0"/>
          <w:sz w:val="24"/>
          <w14:ligatures w14:val="none"/>
        </w:rPr>
        <w:t>analysis</w:t>
      </w:r>
      <w:r>
        <w:rPr>
          <w:rFonts w:ascii="Times New Roman" w:eastAsia="宋体" w:hAnsi="Times New Roman" w:cs="Times New Roman" w:hint="eastAsia"/>
          <w:kern w:val="0"/>
          <w:sz w:val="24"/>
          <w14:ligatures w14:val="none"/>
        </w:rPr>
        <w:t xml:space="preserve"> </w:t>
      </w:r>
      <w:r w:rsidR="0044780C" w:rsidRPr="0044780C">
        <w:rPr>
          <w:rFonts w:ascii="Times New Roman" w:eastAsia="宋体" w:hAnsi="Times New Roman" w:cs="Times New Roman" w:hint="eastAsia"/>
          <w:kern w:val="0"/>
          <w:sz w:val="24"/>
          <w14:ligatures w14:val="none"/>
        </w:rPr>
        <w:t>code</w:t>
      </w:r>
      <w:r>
        <w:rPr>
          <w:rFonts w:ascii="Times New Roman" w:eastAsia="宋体" w:hAnsi="Times New Roman" w:cs="Times New Roman" w:hint="eastAsia"/>
          <w:kern w:val="0"/>
          <w:sz w:val="24"/>
          <w14:ligatures w14:val="none"/>
        </w:rPr>
        <w:t xml:space="preserve"> </w:t>
      </w:r>
      <w:r w:rsidR="0044780C" w:rsidRPr="0044780C">
        <w:rPr>
          <w:rFonts w:ascii="Times New Roman" w:eastAsia="宋体" w:hAnsi="Times New Roman" w:cs="Times New Roman" w:hint="eastAsia"/>
          <w:kern w:val="0"/>
          <w:sz w:val="24"/>
          <w14:ligatures w14:val="none"/>
        </w:rPr>
        <w:t>are</w:t>
      </w:r>
      <w:r>
        <w:rPr>
          <w:rFonts w:ascii="Times New Roman" w:eastAsia="宋体" w:hAnsi="Times New Roman" w:cs="Times New Roman" w:hint="eastAsia"/>
          <w:kern w:val="0"/>
          <w:sz w:val="24"/>
          <w14:ligatures w14:val="none"/>
        </w:rPr>
        <w:t xml:space="preserve"> </w:t>
      </w:r>
      <w:r w:rsidR="0044780C" w:rsidRPr="0044780C">
        <w:rPr>
          <w:rFonts w:ascii="Times New Roman" w:eastAsia="宋体" w:hAnsi="Times New Roman" w:cs="Times New Roman" w:hint="eastAsia"/>
          <w:kern w:val="0"/>
          <w:sz w:val="24"/>
          <w14:ligatures w14:val="none"/>
        </w:rPr>
        <w:t>available</w:t>
      </w:r>
      <w:r>
        <w:rPr>
          <w:rFonts w:ascii="Times New Roman" w:eastAsia="宋体" w:hAnsi="Times New Roman" w:cs="Times New Roman" w:hint="eastAsia"/>
          <w:kern w:val="0"/>
          <w:sz w:val="24"/>
          <w14:ligatures w14:val="none"/>
        </w:rPr>
        <w:t xml:space="preserve"> </w:t>
      </w:r>
      <w:r w:rsidR="0044780C" w:rsidRPr="0044780C">
        <w:rPr>
          <w:rFonts w:ascii="Times New Roman" w:eastAsia="宋体" w:hAnsi="Times New Roman" w:cs="Times New Roman" w:hint="eastAsia"/>
          <w:kern w:val="0"/>
          <w:sz w:val="24"/>
          <w14:ligatures w14:val="none"/>
        </w:rPr>
        <w:t>at</w:t>
      </w:r>
      <w:r>
        <w:rPr>
          <w:rFonts w:ascii="Times New Roman" w:eastAsia="宋体" w:hAnsi="Times New Roman" w:cs="Times New Roman" w:hint="eastAsia"/>
          <w:kern w:val="0"/>
          <w:sz w:val="24"/>
          <w14:ligatures w14:val="none"/>
        </w:rPr>
        <w:t xml:space="preserve"> </w:t>
      </w:r>
      <w:r w:rsidR="0044780C" w:rsidRPr="0044780C">
        <w:rPr>
          <w:rFonts w:ascii="Times New Roman" w:eastAsia="宋体" w:hAnsi="Times New Roman" w:cs="Times New Roman" w:hint="eastAsia"/>
          <w:kern w:val="0"/>
          <w:sz w:val="24"/>
          <w14:ligatures w14:val="none"/>
        </w:rPr>
        <w:t>GitHub</w:t>
      </w:r>
      <w:r>
        <w:rPr>
          <w:rFonts w:ascii="Times New Roman" w:eastAsia="宋体" w:hAnsi="Times New Roman" w:cs="Times New Roman" w:hint="eastAsia"/>
          <w:kern w:val="0"/>
          <w:sz w:val="24"/>
          <w14:ligatures w14:val="none"/>
        </w:rPr>
        <w:t xml:space="preserve"> </w:t>
      </w:r>
      <w:r w:rsidR="0044780C" w:rsidRPr="0044780C">
        <w:rPr>
          <w:rFonts w:ascii="Times New Roman" w:eastAsia="宋体" w:hAnsi="Times New Roman" w:cs="Times New Roman" w:hint="eastAsia"/>
          <w:kern w:val="0"/>
          <w:sz w:val="24"/>
          <w14:ligatures w14:val="none"/>
        </w:rPr>
        <w:t>(https://github.com/wqxrmyy/LipidScore_DDLPS).</w:t>
      </w:r>
      <w:r w:rsidR="0057228C"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annotation</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files</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for</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platform</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can</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be</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downloaded</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from</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GEO</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record</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associated</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platform</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(GPL570,</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GPL23159).</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additional</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information</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needed</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to</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reanalyse</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data</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reported</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this</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study</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are</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available</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from</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corresponding</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author</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on</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reasonable</w:t>
      </w:r>
      <w:r>
        <w:rPr>
          <w:rFonts w:ascii="Times New Roman" w:eastAsia="宋体" w:hAnsi="Times New Roman" w:cs="Times New Roman"/>
          <w:kern w:val="0"/>
          <w:sz w:val="24"/>
          <w14:ligatures w14:val="none"/>
        </w:rPr>
        <w:t xml:space="preserve"> </w:t>
      </w:r>
      <w:r w:rsidR="0057228C" w:rsidRPr="002E470D">
        <w:rPr>
          <w:rFonts w:ascii="Times New Roman" w:eastAsia="宋体" w:hAnsi="Times New Roman" w:cs="Times New Roman"/>
          <w:kern w:val="0"/>
          <w:sz w:val="24"/>
          <w14:ligatures w14:val="none"/>
        </w:rPr>
        <w:t>request.</w:t>
      </w:r>
    </w:p>
    <w:p w14:paraId="1802613C" w14:textId="77777777" w:rsidR="0057228C" w:rsidRPr="002E470D" w:rsidRDefault="0057228C" w:rsidP="0057228C">
      <w:pPr>
        <w:keepLines/>
        <w:widowControl/>
        <w:suppressAutoHyphens/>
        <w:kinsoku w:val="0"/>
        <w:spacing w:before="120" w:after="120" w:line="240" w:lineRule="auto"/>
        <w:jc w:val="both"/>
        <w:rPr>
          <w:rFonts w:ascii="Times New Roman" w:eastAsia="宋体" w:hAnsi="Times New Roman" w:cs="Times New Roman"/>
          <w:b/>
          <w:bCs/>
          <w:kern w:val="0"/>
          <w:sz w:val="24"/>
          <w14:ligatures w14:val="none"/>
        </w:rPr>
      </w:pPr>
    </w:p>
    <w:p w14:paraId="08236854" w14:textId="3F0063E3" w:rsidR="00CE3857" w:rsidRPr="002E470D" w:rsidRDefault="00617D75" w:rsidP="0057228C">
      <w:pPr>
        <w:keepLines/>
        <w:widowControl/>
        <w:suppressAutoHyphens/>
        <w:kinsoku w:val="0"/>
        <w:spacing w:before="120" w:after="12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Authors’</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contributions</w:t>
      </w:r>
    </w:p>
    <w:p w14:paraId="51662685" w14:textId="53EE7C82" w:rsidR="00CE3857" w:rsidRPr="002E470D" w:rsidRDefault="00A1453A">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W.X.:</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conceptualization,</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formal</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analysis,</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methodology,</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software,</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visualization,</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writing</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original</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draft,</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writing</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review</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editing.</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C.L.:</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data</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curation,</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investigation,</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resources,</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writing</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review</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editing.</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J.S.:</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data</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curation,</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investigation,</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methodology,</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writing</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review</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editing.</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J.L.:</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investigation,</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resources,</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validation,</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writing</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review</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editing.</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S.G.:</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data</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curation,</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investigation,</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literature</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search.</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M.J.:</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methodology,</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software,</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validation,</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writing</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review</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editing.</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M.W.:</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investigation,</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resources,</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supervision,</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writing</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review</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editing.</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J.H.:</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data</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curation,</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project</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administration,</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writing</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review</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editing.</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Y.D.:</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methodology,</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software,</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validation,</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writing</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review</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editing.</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H.M.:</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resources,</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supervision,</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writing</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review</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editing.</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All</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authors</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have</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read</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approved</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final</w:t>
      </w:r>
      <w:r>
        <w:rPr>
          <w:rFonts w:ascii="Times New Roman" w:eastAsia="宋体" w:hAnsi="Times New Roman" w:cs="Times New Roman"/>
          <w:kern w:val="0"/>
          <w:sz w:val="24"/>
          <w14:ligatures w14:val="none"/>
        </w:rPr>
        <w:t xml:space="preserve"> </w:t>
      </w:r>
      <w:r w:rsidR="00000000" w:rsidRPr="002E470D">
        <w:rPr>
          <w:rFonts w:ascii="Times New Roman" w:eastAsia="宋体" w:hAnsi="Times New Roman" w:cs="Times New Roman"/>
          <w:kern w:val="0"/>
          <w:sz w:val="24"/>
          <w14:ligatures w14:val="none"/>
        </w:rPr>
        <w:t>version.</w:t>
      </w:r>
      <w:r>
        <w:rPr>
          <w:rFonts w:ascii="Times New Roman" w:eastAsia="宋体" w:hAnsi="Times New Roman" w:cs="Times New Roman"/>
          <w:kern w:val="0"/>
          <w:sz w:val="24"/>
          <w14:ligatures w14:val="none"/>
        </w:rPr>
        <w:t xml:space="preserve"> </w:t>
      </w:r>
    </w:p>
    <w:p w14:paraId="56E0AB82" w14:textId="77777777" w:rsidR="00CE3857" w:rsidRPr="002E470D" w:rsidRDefault="00CE3857">
      <w:pPr>
        <w:keepLines/>
        <w:widowControl/>
        <w:suppressAutoHyphens/>
        <w:kinsoku w:val="0"/>
        <w:spacing w:before="120" w:after="120" w:line="240" w:lineRule="auto"/>
        <w:jc w:val="both"/>
        <w:rPr>
          <w:rFonts w:ascii="Times New Roman" w:eastAsia="宋体" w:hAnsi="Times New Roman" w:cs="Times New Roman"/>
          <w:b/>
          <w:bCs/>
          <w:kern w:val="0"/>
          <w:sz w:val="24"/>
          <w14:ligatures w14:val="none"/>
        </w:rPr>
      </w:pPr>
    </w:p>
    <w:p w14:paraId="07248EFE" w14:textId="77777777" w:rsidR="001A1961" w:rsidRPr="002E470D" w:rsidRDefault="001A1961" w:rsidP="001A1961">
      <w:pPr>
        <w:keepLines/>
        <w:widowControl/>
        <w:suppressAutoHyphens/>
        <w:kinsoku w:val="0"/>
        <w:spacing w:before="432" w:after="96" w:line="240" w:lineRule="auto"/>
        <w:jc w:val="both"/>
        <w:outlineLvl w:val="1"/>
        <w:rPr>
          <w:rFonts w:ascii="Times New Roman" w:eastAsia="宋体" w:hAnsi="Times New Roman" w:cs="Times New Roman"/>
          <w:b/>
          <w:bCs/>
          <w:kern w:val="0"/>
          <w:sz w:val="24"/>
          <w14:ligatures w14:val="none"/>
        </w:rPr>
      </w:pPr>
      <w:bookmarkStart w:id="7" w:name="OLE_LINK55"/>
      <w:r w:rsidRPr="002E470D">
        <w:rPr>
          <w:rFonts w:ascii="Times New Roman" w:eastAsia="宋体" w:hAnsi="Times New Roman" w:cs="Times New Roman"/>
          <w:b/>
          <w:bCs/>
          <w:kern w:val="0"/>
          <w:sz w:val="24"/>
          <w14:ligatures w14:val="none"/>
        </w:rPr>
        <w:t>Acknowledgments</w:t>
      </w:r>
    </w:p>
    <w:p w14:paraId="208E64C4" w14:textId="20CAA2D2" w:rsidR="001A1961" w:rsidRPr="002E470D" w:rsidRDefault="00A1453A" w:rsidP="001A1961">
      <w:pPr>
        <w:keepLines/>
        <w:widowControl/>
        <w:suppressAutoHyphens/>
        <w:kinsoku w:val="0"/>
        <w:spacing w:before="432" w:after="96" w:line="240" w:lineRule="auto"/>
        <w:jc w:val="both"/>
        <w:outlineLvl w:val="1"/>
        <w:rPr>
          <w:rFonts w:ascii="Times New Roman" w:eastAsia="宋体" w:hAnsi="Times New Roman" w:cs="Times New Roman"/>
          <w:kern w:val="0"/>
          <w:sz w:val="24"/>
          <w14:ligatures w14:val="none"/>
        </w:rPr>
      </w:pPr>
      <w:r>
        <w:rPr>
          <w:rFonts w:ascii="Times New Roman" w:eastAsia="宋体" w:hAnsi="Times New Roman" w:cs="Times New Roman"/>
          <w:b/>
          <w:bCs/>
          <w:kern w:val="0"/>
          <w:sz w:val="24"/>
          <w14:ligatures w14:val="none"/>
        </w:rPr>
        <w:t xml:space="preserve">  </w:t>
      </w:r>
      <w:r w:rsidR="001A1961"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authors</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would</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like</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to</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acknowledge</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their</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families</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for</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participation</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TCGA</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GEO</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studies.</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This</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study</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was</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funded</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by</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Natural</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Science</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Foundation</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Ningbo</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(2024J274).</w:t>
      </w:r>
    </w:p>
    <w:p w14:paraId="11BC796A" w14:textId="1229A5DA" w:rsidR="001A1961" w:rsidRPr="002E470D" w:rsidRDefault="001A1961" w:rsidP="001A1961">
      <w:pPr>
        <w:keepLines/>
        <w:widowControl/>
        <w:suppressAutoHyphens/>
        <w:kinsoku w:val="0"/>
        <w:spacing w:before="432" w:after="96" w:line="240" w:lineRule="auto"/>
        <w:jc w:val="both"/>
        <w:outlineLvl w:val="1"/>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lastRenderedPageBreak/>
        <w:t>Declaration</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of</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interests</w:t>
      </w:r>
    </w:p>
    <w:p w14:paraId="068A928E" w14:textId="6B207BF6" w:rsidR="001A1961" w:rsidRPr="002E470D" w:rsidRDefault="00A1453A" w:rsidP="001A1961">
      <w:pPr>
        <w:keepLines/>
        <w:widowControl/>
        <w:suppressAutoHyphens/>
        <w:kinsoku w:val="0"/>
        <w:spacing w:before="432" w:after="96" w:line="240" w:lineRule="auto"/>
        <w:jc w:val="both"/>
        <w:outlineLvl w:val="1"/>
        <w:rPr>
          <w:rFonts w:ascii="Times New Roman" w:eastAsia="宋体" w:hAnsi="Times New Roman" w:cs="Times New Roman"/>
          <w:kern w:val="0"/>
          <w:sz w:val="24"/>
          <w14:ligatures w14:val="none"/>
        </w:rPr>
      </w:pP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authors</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have</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no</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competing</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interests.</w:t>
      </w:r>
    </w:p>
    <w:p w14:paraId="0D250A29" w14:textId="056893F1" w:rsidR="001A1961" w:rsidRPr="002E470D" w:rsidRDefault="001A1961" w:rsidP="001A1961">
      <w:pPr>
        <w:keepLines/>
        <w:widowControl/>
        <w:suppressAutoHyphens/>
        <w:kinsoku w:val="0"/>
        <w:spacing w:before="432" w:after="96" w:line="240" w:lineRule="auto"/>
        <w:jc w:val="both"/>
        <w:outlineLvl w:val="1"/>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Declaration</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of</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generative</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ai</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and</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ai-assis</w:t>
      </w:r>
    </w:p>
    <w:p w14:paraId="61037FB0" w14:textId="188AEEB4" w:rsidR="001A1961" w:rsidRPr="002E470D" w:rsidRDefault="00A1453A" w:rsidP="001A1961">
      <w:pPr>
        <w:keepLines/>
        <w:widowControl/>
        <w:suppressAutoHyphens/>
        <w:kinsoku w:val="0"/>
        <w:spacing w:before="432" w:after="96" w:line="240" w:lineRule="auto"/>
        <w:jc w:val="both"/>
        <w:outlineLvl w:val="1"/>
        <w:rPr>
          <w:rFonts w:ascii="Times New Roman" w:eastAsia="宋体" w:hAnsi="Times New Roman" w:cs="Times New Roman"/>
          <w:kern w:val="0"/>
          <w:sz w:val="24"/>
          <w14:ligatures w14:val="none"/>
        </w:rPr>
      </w:pP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course</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creating</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this</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work,</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AI-assisted</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tools</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were</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utilized</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to</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enhance</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clarity</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quality</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001A1961" w:rsidRPr="002E470D">
        <w:rPr>
          <w:rFonts w:ascii="Times New Roman" w:eastAsia="宋体" w:hAnsi="Times New Roman" w:cs="Times New Roman"/>
          <w:kern w:val="0"/>
          <w:sz w:val="24"/>
          <w14:ligatures w14:val="none"/>
        </w:rPr>
        <w:t>text.</w:t>
      </w:r>
      <w:r>
        <w:rPr>
          <w:rFonts w:ascii="Times New Roman" w:eastAsia="宋体" w:hAnsi="Times New Roman" w:cs="Times New Roman"/>
          <w:kern w:val="0"/>
          <w:sz w:val="24"/>
          <w14:ligatures w14:val="none"/>
        </w:rPr>
        <w:t xml:space="preserve"> </w:t>
      </w:r>
    </w:p>
    <w:p w14:paraId="5E467700" w14:textId="77777777" w:rsidR="001A1961" w:rsidRPr="002E470D" w:rsidRDefault="001A1961" w:rsidP="001A1961">
      <w:pPr>
        <w:keepLines/>
        <w:widowControl/>
        <w:suppressAutoHyphens/>
        <w:kinsoku w:val="0"/>
        <w:spacing w:before="432" w:after="96" w:line="240" w:lineRule="auto"/>
        <w:jc w:val="both"/>
        <w:outlineLvl w:val="1"/>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Note</w:t>
      </w:r>
    </w:p>
    <w:p w14:paraId="58377560" w14:textId="5F1C6AD8" w:rsidR="001A1961" w:rsidRPr="002E470D" w:rsidRDefault="001A1961" w:rsidP="001A1961">
      <w:pPr>
        <w:keepLines/>
        <w:widowControl/>
        <w:suppressAutoHyphens/>
        <w:kinsoku w:val="0"/>
        <w:spacing w:before="432" w:after="96" w:line="240" w:lineRule="auto"/>
        <w:jc w:val="both"/>
        <w:outlineLvl w:val="1"/>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This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article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contains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supplementary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data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that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are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available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Cancer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Research</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Online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(http://cancerres.aacrjournals.org/).</w:t>
      </w:r>
    </w:p>
    <w:bookmarkEnd w:id="3"/>
    <w:p w14:paraId="20C60C59" w14:textId="1D1C0D50" w:rsidR="00CE3857" w:rsidRPr="002E470D" w:rsidRDefault="00000000" w:rsidP="001A1961">
      <w:pPr>
        <w:keepLines/>
        <w:widowControl/>
        <w:suppressAutoHyphens/>
        <w:kinsoku w:val="0"/>
        <w:spacing w:before="432" w:after="96" w:line="240" w:lineRule="auto"/>
        <w:jc w:val="both"/>
        <w:outlineLvl w:val="1"/>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References</w:t>
      </w:r>
    </w:p>
    <w:bookmarkEnd w:id="7"/>
    <w:p w14:paraId="21066F5B" w14:textId="399B28A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1.</w:t>
      </w:r>
      <w:r w:rsidR="00A1453A">
        <w:rPr>
          <w:rFonts w:ascii="Times New Roman" w:eastAsia="宋体" w:hAnsi="Times New Roman" w:cs="Times New Roman"/>
          <w:kern w:val="0"/>
          <w:sz w:val="24"/>
          <w14:ligatures w14:val="none"/>
        </w:rPr>
        <w:t xml:space="preserve"> </w:t>
      </w:r>
      <w:bookmarkStart w:id="8" w:name="OLE_LINK93"/>
      <w:r w:rsidRPr="002E470D">
        <w:rPr>
          <w:rFonts w:ascii="Times New Roman" w:eastAsia="宋体" w:hAnsi="Times New Roman" w:cs="Times New Roman"/>
          <w:kern w:val="0"/>
          <w:sz w:val="24"/>
          <w14:ligatures w14:val="none"/>
        </w:rPr>
        <w:t>Mori</w:t>
      </w:r>
      <w:bookmarkEnd w:id="8"/>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Yamada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Kinoshita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Kohashi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K,</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Yamamoto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H,</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Ito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Clinicopathological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histopathological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review</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dedifferentiated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liposarcoma: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comprehensive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study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123</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primary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tumours.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Histopathology.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England;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2022;80:538–57.</w:t>
      </w:r>
    </w:p>
    <w:p w14:paraId="0EEAB8F9" w14:textId="3CAF0AD0"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2.</w:t>
      </w:r>
      <w:r w:rsidR="00A1453A">
        <w:rPr>
          <w:rFonts w:ascii="Times New Roman" w:eastAsia="宋体" w:hAnsi="Times New Roman" w:cs="Times New Roman"/>
          <w:kern w:val="0"/>
          <w:sz w:val="24"/>
          <w14:ligatures w14:val="none"/>
        </w:rPr>
        <w:t xml:space="preserve"> </w:t>
      </w:r>
      <w:bookmarkStart w:id="9" w:name="OLE_LINK89"/>
      <w:r w:rsidRPr="002E470D">
        <w:rPr>
          <w:rFonts w:ascii="Times New Roman" w:eastAsia="宋体" w:hAnsi="Times New Roman" w:cs="Times New Roman"/>
          <w:kern w:val="0"/>
          <w:sz w:val="24"/>
          <w14:ligatures w14:val="none"/>
        </w:rPr>
        <w:t>Jirovec</w:t>
      </w:r>
      <w:bookmarkEnd w:id="9"/>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Flaman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Godbout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Serrano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Werier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Purgina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Immune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profiling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dedifferentiated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liposarcoma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identification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novel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antigens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for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targeted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immunotherapy.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Sci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Rep.</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England;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2024;14:11254.</w:t>
      </w:r>
    </w:p>
    <w:p w14:paraId="5DC6E3CC" w14:textId="6508CB49"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3.</w:t>
      </w:r>
      <w:r w:rsidR="00A1453A">
        <w:rPr>
          <w:rFonts w:ascii="Times New Roman" w:eastAsia="宋体" w:hAnsi="Times New Roman" w:cs="Times New Roman"/>
          <w:kern w:val="0"/>
          <w:sz w:val="24"/>
          <w14:ligatures w14:val="none"/>
        </w:rPr>
        <w:t xml:space="preserve"> </w:t>
      </w:r>
      <w:bookmarkStart w:id="10" w:name="OLE_LINK102"/>
      <w:r w:rsidRPr="002E470D">
        <w:rPr>
          <w:rFonts w:ascii="Times New Roman" w:eastAsia="宋体" w:hAnsi="Times New Roman" w:cs="Times New Roman"/>
          <w:kern w:val="0"/>
          <w:sz w:val="24"/>
          <w14:ligatures w14:val="none"/>
        </w:rPr>
        <w:t>Schroeder</w:t>
      </w:r>
      <w:bookmarkEnd w:id="10"/>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LaFranzo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NA,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LaFleur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BJ,</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Gittelman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Vignali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Zhang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CD4+</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cell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M2</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macrophage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infiltration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predict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dedifferentiated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liposarcoma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patient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outcomes.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Immunother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Cancer.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England;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2021;9.</w:t>
      </w:r>
    </w:p>
    <w:p w14:paraId="321E03EB" w14:textId="47CD3FEF"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4.</w:t>
      </w:r>
      <w:r w:rsidR="00A1453A">
        <w:rPr>
          <w:rFonts w:ascii="Times New Roman" w:eastAsia="宋体" w:hAnsi="Times New Roman" w:cs="Times New Roman"/>
          <w:kern w:val="0"/>
          <w:sz w:val="24"/>
          <w14:ligatures w14:val="none"/>
        </w:rPr>
        <w:t xml:space="preserve"> </w:t>
      </w:r>
      <w:bookmarkStart w:id="11" w:name="OLE_LINK101"/>
      <w:r w:rsidRPr="002E470D">
        <w:rPr>
          <w:rFonts w:ascii="Times New Roman" w:eastAsia="宋体" w:hAnsi="Times New Roman" w:cs="Times New Roman"/>
          <w:kern w:val="0"/>
          <w:sz w:val="24"/>
          <w14:ligatures w14:val="none"/>
        </w:rPr>
        <w:t>Sanfilippo</w:t>
      </w:r>
      <w:bookmarkEnd w:id="11"/>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Hayward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Musoro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Benson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Leahy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Brunello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Activity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Cabazitaxel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Metastatic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Inoperable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Locally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Advanced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Dedifferentiated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Liposarcoma: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Phase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Study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the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EORTC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Soft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Tissue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Bone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Sarcoma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Group</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(STBSG).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JAMA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Oncol.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United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States;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2022;8:1420–5.</w:t>
      </w:r>
    </w:p>
    <w:p w14:paraId="44891D0C" w14:textId="0BA43FAF"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5.</w:t>
      </w:r>
      <w:r w:rsidR="00A1453A">
        <w:rPr>
          <w:rFonts w:ascii="Times New Roman" w:eastAsia="宋体" w:hAnsi="Times New Roman" w:cs="Times New Roman"/>
          <w:kern w:val="0"/>
          <w:sz w:val="24"/>
          <w14:ligatures w14:val="none"/>
        </w:rPr>
        <w:t xml:space="preserve"> </w:t>
      </w:r>
      <w:bookmarkStart w:id="12" w:name="OLE_LINK85"/>
      <w:r w:rsidRPr="002E470D">
        <w:rPr>
          <w:rFonts w:ascii="Times New Roman" w:eastAsia="宋体" w:hAnsi="Times New Roman" w:cs="Times New Roman"/>
          <w:kern w:val="0"/>
          <w:sz w:val="24"/>
          <w14:ligatures w14:val="none"/>
        </w:rPr>
        <w:t>Gounder</w:t>
      </w:r>
      <w:bookmarkEnd w:id="12"/>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Razak</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Somaiah</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Chawla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Martin-Broto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Grignani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Selinexor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Advanced,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Metastatic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Dedifferentiated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Liposarcoma: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Multinational,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Randomized,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Double-Blind,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Placebo-Controlled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Trial.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Clin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Oncol.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United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States;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2022;40:2479–90.</w:t>
      </w:r>
    </w:p>
    <w:p w14:paraId="5B2C248F" w14:textId="2CBB5E5F"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6.</w:t>
      </w:r>
      <w:r w:rsidR="00A1453A">
        <w:rPr>
          <w:rFonts w:ascii="Times New Roman" w:eastAsia="宋体" w:hAnsi="Times New Roman" w:cs="Times New Roman"/>
          <w:kern w:val="0"/>
          <w:sz w:val="24"/>
          <w14:ligatures w14:val="none"/>
        </w:rPr>
        <w:t xml:space="preserve"> </w:t>
      </w:r>
      <w:bookmarkStart w:id="13" w:name="OLE_LINK77"/>
      <w:r w:rsidRPr="002E470D">
        <w:rPr>
          <w:rFonts w:ascii="Times New Roman" w:eastAsia="宋体" w:hAnsi="Times New Roman" w:cs="Times New Roman"/>
          <w:kern w:val="0"/>
          <w:sz w:val="24"/>
          <w14:ligatures w14:val="none"/>
        </w:rPr>
        <w:t>Casier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w:t>
      </w:r>
      <w:bookmarkEnd w:id="13"/>
      <w:r w:rsidRPr="002E470D">
        <w:rPr>
          <w:rFonts w:ascii="Times New Roman" w:eastAsia="宋体" w:hAnsi="Times New Roman" w:cs="Times New Roman"/>
          <w:kern w:val="0"/>
          <w:sz w:val="24"/>
          <w14:ligatures w14:val="none"/>
        </w:rPr>
        <w: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Timmermans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Laenen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Hompes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Douchy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Sciot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Clinical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course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prognostic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factors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patients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with</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dedifferentiated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liposarcoma: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retrospective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analysis.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BMC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Cancer.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England;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2025;25:517.</w:t>
      </w:r>
    </w:p>
    <w:p w14:paraId="47835B90" w14:textId="7F94B371"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7.</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Wang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X,</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Ye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Wu</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Zhang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H,</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Liu</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Integrated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lipidomics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RNA-seq</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reveal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prognostic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biomarkers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well-differentiated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dedifferentiated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retroperitoneal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liposarcoma.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Cancer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Cell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England;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2024;24:404.</w:t>
      </w:r>
    </w:p>
    <w:p w14:paraId="155C8672" w14:textId="18897BE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lastRenderedPageBreak/>
        <w:t>8.</w:t>
      </w:r>
      <w:r w:rsidR="00A1453A">
        <w:rPr>
          <w:rFonts w:ascii="Times New Roman" w:eastAsia="宋体" w:hAnsi="Times New Roman" w:cs="Times New Roman"/>
          <w:kern w:val="0"/>
          <w:sz w:val="24"/>
          <w14:ligatures w14:val="none"/>
        </w:rPr>
        <w:t xml:space="preserve"> </w:t>
      </w:r>
      <w:bookmarkStart w:id="14" w:name="OLE_LINK92"/>
      <w:r w:rsidRPr="002E470D">
        <w:rPr>
          <w:rFonts w:ascii="Times New Roman" w:eastAsia="宋体" w:hAnsi="Times New Roman" w:cs="Times New Roman"/>
          <w:kern w:val="0"/>
          <w:sz w:val="24"/>
          <w14:ligatures w14:val="none"/>
        </w:rPr>
        <w:t>Manteaux</w:t>
      </w:r>
      <w:bookmarkEnd w:id="14"/>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Amsel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Riquier-Morcant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Prieto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Romero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Gayte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Fourneaux</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metabolic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crosstalk</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between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liposarcoma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muscle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sustains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tumor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growth.</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Nat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Commun.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England;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2024;15:7940.</w:t>
      </w:r>
    </w:p>
    <w:p w14:paraId="199E82CE" w14:textId="4114389D"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9.</w:t>
      </w:r>
      <w:r w:rsidR="00A1453A">
        <w:rPr>
          <w:rFonts w:ascii="Times New Roman" w:eastAsia="宋体" w:hAnsi="Times New Roman" w:cs="Times New Roman"/>
          <w:kern w:val="0"/>
          <w:sz w:val="24"/>
          <w14:ligatures w14:val="none"/>
        </w:rPr>
        <w:t xml:space="preserve"> </w:t>
      </w:r>
      <w:bookmarkStart w:id="15" w:name="OLE_LINK96"/>
      <w:r w:rsidRPr="002E470D">
        <w:rPr>
          <w:rFonts w:ascii="Times New Roman" w:eastAsia="宋体" w:hAnsi="Times New Roman" w:cs="Times New Roman"/>
          <w:kern w:val="0"/>
          <w:sz w:val="24"/>
          <w14:ligatures w14:val="none"/>
        </w:rPr>
        <w:t>Pope</w:t>
      </w:r>
      <w:bookmarkEnd w:id="15"/>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Dixon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SJ.</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Regulation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ferroptosis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lipid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metabolism.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Trends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Cell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Biol.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England;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2023;33:1077–87.</w:t>
      </w:r>
    </w:p>
    <w:p w14:paraId="710CE5EF" w14:textId="0E67D22C"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10</w:t>
      </w:r>
      <w:bookmarkStart w:id="16" w:name="OLE_LINK106"/>
      <w:r w:rsidRPr="002E470D">
        <w:rPr>
          <w:rFonts w:ascii="Times New Roman" w:eastAsia="宋体" w:hAnsi="Times New Roman" w:cs="Times New Roman"/>
          <w:kern w:val="0"/>
          <w:sz w:val="24"/>
          <w14:ligatures w14:val="none"/>
        </w:rPr>
        <w: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Xiao</w:t>
      </w:r>
      <w:bookmarkEnd w:id="16"/>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W,</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Sheng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Liu</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Shu</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Jiang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mTORC2</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regulates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lipid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metabolism-driven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TAMs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via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the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PPAR-γ/CD36</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pathway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promote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liposarcoma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progression.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Adipocyte.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United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States;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2026;15:2665903.</w:t>
      </w:r>
    </w:p>
    <w:p w14:paraId="16DDFE82" w14:textId="3665753F"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11.</w:t>
      </w:r>
      <w:r w:rsidR="00A1453A">
        <w:rPr>
          <w:rFonts w:ascii="Times New Roman" w:eastAsia="宋体" w:hAnsi="Times New Roman" w:cs="Times New Roman"/>
          <w:kern w:val="0"/>
          <w:sz w:val="24"/>
          <w14:ligatures w14:val="none"/>
        </w:rPr>
        <w:t xml:space="preserve"> </w:t>
      </w:r>
      <w:bookmarkStart w:id="17" w:name="OLE_LINK58"/>
      <w:r w:rsidRPr="002E470D">
        <w:rPr>
          <w:rFonts w:ascii="Times New Roman" w:eastAsia="宋体" w:hAnsi="Times New Roman" w:cs="Times New Roman"/>
          <w:kern w:val="0"/>
          <w:sz w:val="24"/>
          <w14:ligatures w14:val="none"/>
        </w:rPr>
        <w:t>Campbell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w:t>
      </w:r>
      <w:bookmarkEnd w:id="17"/>
      <w:r w:rsidRPr="002E470D">
        <w:rPr>
          <w:rFonts w:ascii="Times New Roman" w:eastAsia="宋体" w:hAnsi="Times New Roman" w:cs="Times New Roman"/>
          <w:kern w:val="0"/>
          <w:sz w:val="24"/>
          <w14:ligatures w14:val="none"/>
        </w:rPr>
        <w: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Ramsey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Veenstra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Pan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Sen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Litton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Diagnosis,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Treatment,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Unmet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Needs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Dedifferentiated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Liposarcoma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the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United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States: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Multidisciplinary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Delphi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Study.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Cancers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(Basel).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Switzerland;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2025;17.</w:t>
      </w:r>
    </w:p>
    <w:p w14:paraId="5D797E4B" w14:textId="567B643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12.</w:t>
      </w:r>
      <w:r w:rsidR="00A1453A">
        <w:rPr>
          <w:rFonts w:ascii="Times New Roman" w:eastAsia="宋体" w:hAnsi="Times New Roman" w:cs="Times New Roman"/>
          <w:kern w:val="0"/>
          <w:sz w:val="24"/>
          <w14:ligatures w14:val="none"/>
        </w:rPr>
        <w:t xml:space="preserve"> </w:t>
      </w:r>
      <w:bookmarkStart w:id="18" w:name="OLE_LINK83"/>
      <w:r w:rsidRPr="002E470D">
        <w:rPr>
          <w:rFonts w:ascii="Times New Roman" w:eastAsia="宋体" w:hAnsi="Times New Roman" w:cs="Times New Roman"/>
          <w:kern w:val="0"/>
          <w:sz w:val="24"/>
          <w14:ligatures w14:val="none"/>
        </w:rPr>
        <w:t>Frapolli</w:t>
      </w:r>
      <w:bookmarkEnd w:id="18"/>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Bello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Ponzo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Craparotta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Mannarino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Ballabio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Correction: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Combination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PPARγ</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Agonist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Pioglitazone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Trabectedin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Induce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Adipocyte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Differentiation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Overcome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Trabectedin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Resistance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Myxoid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Liposarcomas.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Clin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Cancer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United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States;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2020;26:1199.</w:t>
      </w:r>
    </w:p>
    <w:p w14:paraId="18EEDE83" w14:textId="4B599499"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13.</w:t>
      </w:r>
      <w:r w:rsidR="00A1453A">
        <w:rPr>
          <w:rFonts w:ascii="Times New Roman" w:eastAsia="宋体" w:hAnsi="Times New Roman" w:cs="Times New Roman"/>
          <w:kern w:val="0"/>
          <w:sz w:val="24"/>
          <w14:ligatures w14:val="none"/>
        </w:rPr>
        <w:t xml:space="preserve"> </w:t>
      </w:r>
      <w:bookmarkStart w:id="19" w:name="OLE_LINK87"/>
      <w:r w:rsidRPr="002E470D">
        <w:rPr>
          <w:rFonts w:ascii="Times New Roman" w:eastAsia="宋体" w:hAnsi="Times New Roman" w:cs="Times New Roman"/>
          <w:kern w:val="0"/>
          <w:sz w:val="24"/>
          <w14:ligatures w14:val="none"/>
        </w:rPr>
        <w:t>Greto</w:t>
      </w:r>
      <w:bookmarkEnd w:id="19"/>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Saieva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Loi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Terziani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Visani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Garlatti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Influence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age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subtype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outcome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operable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liposarcoma.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Radiol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Italy;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2019;124:290–300.</w:t>
      </w:r>
    </w:p>
    <w:p w14:paraId="1EDB0436" w14:textId="47859432"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14.</w:t>
      </w:r>
      <w:bookmarkStart w:id="20" w:name="OLE_LINK94"/>
      <w:r w:rsidRPr="002E470D">
        <w:rPr>
          <w:rFonts w:ascii="Times New Roman" w:eastAsia="宋体" w:hAnsi="Times New Roman" w:cs="Times New Roman"/>
          <w:kern w:val="0"/>
          <w:sz w:val="24"/>
          <w14:ligatures w14:val="none"/>
        </w:rPr>
        <w:t>Pan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w:t>
      </w:r>
      <w:bookmarkEnd w:id="20"/>
      <w:r w:rsidRPr="002E470D">
        <w:rPr>
          <w:rFonts w:ascii="Times New Roman" w:eastAsia="宋体" w:hAnsi="Times New Roman" w:cs="Times New Roman"/>
          <w:kern w:val="0"/>
          <w:sz w:val="24"/>
          <w14:ligatures w14:val="none"/>
        </w:rPr>
        <w: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Zhou</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Jiang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Zhang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Z,</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Bui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NQ,</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Bien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Sex-dependent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Prognosis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Patients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with</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Advanced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Soft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Tissue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Sarcoma.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Clin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Cancer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United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States;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2024;30:413–9.</w:t>
      </w:r>
    </w:p>
    <w:p w14:paraId="533D3D12" w14:textId="35BE630D"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15.</w:t>
      </w:r>
      <w:r w:rsidR="00A1453A">
        <w:rPr>
          <w:rFonts w:ascii="Times New Roman" w:eastAsia="宋体" w:hAnsi="Times New Roman" w:cs="Times New Roman"/>
          <w:kern w:val="0"/>
          <w:sz w:val="24"/>
          <w14:ligatures w14:val="none"/>
        </w:rPr>
        <w:t xml:space="preserve"> </w:t>
      </w:r>
      <w:bookmarkStart w:id="21" w:name="OLE_LINK99"/>
      <w:r w:rsidRPr="002E470D">
        <w:rPr>
          <w:rFonts w:ascii="Times New Roman" w:eastAsia="宋体" w:hAnsi="Times New Roman" w:cs="Times New Roman"/>
          <w:kern w:val="0"/>
          <w:sz w:val="24"/>
          <w14:ligatures w14:val="none"/>
        </w:rPr>
        <w:t>Rosen</w:t>
      </w:r>
      <w:bookmarkEnd w:id="21"/>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Spiegelman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PPARgamma :</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nuclear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regulator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metabolism,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differentiation,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cell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growth.</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Biol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Chem.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United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States;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2001;276:37731–4.</w:t>
      </w:r>
    </w:p>
    <w:p w14:paraId="6F5CB0E1" w14:textId="5CE9EC6A"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16.</w:t>
      </w:r>
      <w:r w:rsidR="00A1453A">
        <w:rPr>
          <w:rFonts w:ascii="Times New Roman" w:eastAsia="宋体" w:hAnsi="Times New Roman" w:cs="Times New Roman"/>
          <w:kern w:val="0"/>
          <w:sz w:val="24"/>
          <w14:ligatures w14:val="none"/>
        </w:rPr>
        <w:t xml:space="preserve"> </w:t>
      </w:r>
      <w:bookmarkStart w:id="22" w:name="OLE_LINK108"/>
      <w:r w:rsidRPr="002E470D">
        <w:rPr>
          <w:rFonts w:ascii="Times New Roman" w:eastAsia="宋体" w:hAnsi="Times New Roman" w:cs="Times New Roman"/>
          <w:kern w:val="0"/>
          <w:sz w:val="24"/>
          <w14:ligatures w14:val="none"/>
        </w:rPr>
        <w:t>Yang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Y</w:t>
      </w:r>
      <w:bookmarkEnd w:id="22"/>
      <w:r w:rsidRPr="002E470D">
        <w:rPr>
          <w:rFonts w:ascii="Times New Roman" w:eastAsia="宋体" w:hAnsi="Times New Roman" w:cs="Times New Roman"/>
          <w:kern w:val="0"/>
          <w:sz w:val="24"/>
          <w14:ligatures w14:val="none"/>
        </w:rPr>
        <w: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Liu</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X,</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Yang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Lu</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Interplay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CD36,</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autophagy,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lipid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metabolism: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insights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into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cancer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progression.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Metabolism.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United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States;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2024;155:155905.</w:t>
      </w:r>
    </w:p>
    <w:p w14:paraId="51FAA3AB" w14:textId="5F9774F8"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17.</w:t>
      </w:r>
      <w:r w:rsidR="00A1453A">
        <w:rPr>
          <w:rFonts w:ascii="Times New Roman" w:eastAsia="宋体" w:hAnsi="Times New Roman" w:cs="Times New Roman"/>
          <w:kern w:val="0"/>
          <w:sz w:val="24"/>
          <w14:ligatures w14:val="none"/>
        </w:rPr>
        <w:t xml:space="preserve"> </w:t>
      </w:r>
      <w:bookmarkStart w:id="23" w:name="OLE_LINK82"/>
      <w:r w:rsidRPr="002E470D">
        <w:rPr>
          <w:rFonts w:ascii="Times New Roman" w:eastAsia="宋体" w:hAnsi="Times New Roman" w:cs="Times New Roman"/>
          <w:kern w:val="0"/>
          <w:sz w:val="24"/>
          <w14:ligatures w14:val="none"/>
        </w:rPr>
        <w:t>Feng</w:t>
      </w:r>
      <w:bookmarkEnd w:id="23"/>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WW,</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Zuppe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HT,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Kurokawa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The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Role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CD36</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Cancer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Progression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Its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Value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Therapeutic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Target.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Cells.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Switzerland;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2023;12.</w:t>
      </w:r>
    </w:p>
    <w:p w14:paraId="1765C1BF" w14:textId="474D1344"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18.</w:t>
      </w:r>
      <w:r w:rsidR="00A1453A">
        <w:rPr>
          <w:rFonts w:ascii="Times New Roman" w:eastAsia="宋体" w:hAnsi="Times New Roman" w:cs="Times New Roman"/>
          <w:kern w:val="0"/>
          <w:sz w:val="24"/>
          <w14:ligatures w14:val="none"/>
        </w:rPr>
        <w:t xml:space="preserve"> </w:t>
      </w:r>
      <w:bookmarkStart w:id="24" w:name="OLE_LINK79"/>
      <w:r w:rsidRPr="002E470D">
        <w:rPr>
          <w:rFonts w:ascii="Times New Roman" w:eastAsia="宋体" w:hAnsi="Times New Roman" w:cs="Times New Roman"/>
          <w:kern w:val="0"/>
          <w:sz w:val="24"/>
          <w14:ligatures w14:val="none"/>
        </w:rPr>
        <w:t>Cullen</w:t>
      </w:r>
      <w:bookmarkEnd w:id="24"/>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Lazarides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Pittman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Flamant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Stoeber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KL,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Stoeber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K,</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Cell-cycle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phase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progression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analysis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identifies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three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unique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phenotypes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soft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tissue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sarcoma.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BMC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Cancer.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England;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2024;24:1288.</w:t>
      </w:r>
    </w:p>
    <w:p w14:paraId="35C68212" w14:textId="38B52F55"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19.</w:t>
      </w:r>
      <w:r w:rsidR="00A1453A">
        <w:rPr>
          <w:rFonts w:ascii="Times New Roman" w:eastAsia="宋体" w:hAnsi="Times New Roman" w:cs="Times New Roman"/>
          <w:kern w:val="0"/>
          <w:sz w:val="24"/>
          <w14:ligatures w14:val="none"/>
        </w:rPr>
        <w:t xml:space="preserve"> </w:t>
      </w:r>
      <w:bookmarkStart w:id="25" w:name="OLE_LINK78"/>
      <w:r w:rsidRPr="002E470D">
        <w:rPr>
          <w:rFonts w:ascii="Times New Roman" w:eastAsia="宋体" w:hAnsi="Times New Roman" w:cs="Times New Roman"/>
          <w:kern w:val="0"/>
          <w:sz w:val="24"/>
          <w14:ligatures w14:val="none"/>
        </w:rPr>
        <w:t>Chen</w:t>
      </w:r>
      <w:bookmarkEnd w:id="25"/>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Lian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Zhao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Han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X,</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Wu</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Deciphering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the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Prognostic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Therapeutic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Significance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Cell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Cycle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Regulator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CENPF: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Potential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Biomarker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Prognosis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Immune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Microenvironment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for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Patients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with</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Liposarcoma.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Mol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Sci.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Switzerland;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2023;24.</w:t>
      </w:r>
    </w:p>
    <w:p w14:paraId="1B78C389" w14:textId="656C7D5A"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20.</w:t>
      </w:r>
      <w:r w:rsidR="00A1453A">
        <w:rPr>
          <w:rFonts w:ascii="Times New Roman" w:eastAsia="宋体" w:hAnsi="Times New Roman" w:cs="Times New Roman"/>
          <w:kern w:val="0"/>
          <w:sz w:val="24"/>
          <w14:ligatures w14:val="none"/>
        </w:rPr>
        <w:t xml:space="preserve"> </w:t>
      </w:r>
      <w:bookmarkStart w:id="26" w:name="OLE_LINK95"/>
      <w:r w:rsidRPr="002E470D">
        <w:rPr>
          <w:rFonts w:ascii="Times New Roman" w:eastAsia="宋体" w:hAnsi="Times New Roman" w:cs="Times New Roman"/>
          <w:kern w:val="0"/>
          <w:sz w:val="24"/>
          <w14:ligatures w14:val="none"/>
        </w:rPr>
        <w:t>Pimenta</w:t>
      </w:r>
      <w:bookmarkEnd w:id="26"/>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Garza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Camp</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Park</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Hoffman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Valderrábano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Epigenetic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dysregulation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metabolic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programs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mediates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liposarcoma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cell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plasticity.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Sci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Transl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United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States;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2026;18:eadw4689.</w:t>
      </w:r>
    </w:p>
    <w:p w14:paraId="02F20DD4" w14:textId="1E95A535"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21.</w:t>
      </w:r>
      <w:r w:rsidR="00A1453A">
        <w:rPr>
          <w:rFonts w:ascii="Times New Roman" w:eastAsia="宋体" w:hAnsi="Times New Roman" w:cs="Times New Roman"/>
          <w:kern w:val="0"/>
          <w:sz w:val="24"/>
          <w14:ligatures w14:val="none"/>
        </w:rPr>
        <w:t xml:space="preserve"> </w:t>
      </w:r>
      <w:bookmarkStart w:id="27" w:name="OLE_LINK88"/>
      <w:r w:rsidRPr="002E470D">
        <w:rPr>
          <w:rFonts w:ascii="Times New Roman" w:eastAsia="宋体" w:hAnsi="Times New Roman" w:cs="Times New Roman"/>
          <w:kern w:val="0"/>
          <w:sz w:val="24"/>
          <w14:ligatures w14:val="none"/>
        </w:rPr>
        <w:t>Han</w:t>
      </w:r>
      <w:bookmarkEnd w:id="27"/>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Zhao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Han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X,</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Sun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Yue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Hou</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Comprehensive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Analysis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Six-Gene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Signature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Predicting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Survival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Immune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Infiltration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Liposarcoma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Patients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Deciphering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Its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Therapeutic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Significance.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Mol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Sci.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Switzerland;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2024;25.</w:t>
      </w:r>
    </w:p>
    <w:p w14:paraId="1B093431" w14:textId="4C404FB4"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lastRenderedPageBreak/>
        <w:t>22.</w:t>
      </w:r>
      <w:r w:rsidR="00A1453A">
        <w:rPr>
          <w:rFonts w:ascii="Times New Roman" w:eastAsia="宋体" w:hAnsi="Times New Roman" w:cs="Times New Roman"/>
          <w:kern w:val="0"/>
          <w:sz w:val="24"/>
          <w14:ligatures w14:val="none"/>
        </w:rPr>
        <w:t xml:space="preserve"> </w:t>
      </w:r>
      <w:bookmarkStart w:id="28" w:name="OLE_LINK80"/>
      <w:r w:rsidRPr="002E470D">
        <w:rPr>
          <w:rFonts w:ascii="Times New Roman" w:eastAsia="宋体" w:hAnsi="Times New Roman" w:cs="Times New Roman"/>
          <w:kern w:val="0"/>
          <w:sz w:val="24"/>
          <w14:ligatures w14:val="none"/>
        </w:rPr>
        <w:t>Dang</w:t>
      </w:r>
      <w:bookmarkEnd w:id="28"/>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Tiongco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RP,</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Brown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Taylor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Lyons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Lau</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FH,</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Expression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the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preadipocyte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marker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ZFP423</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dysregulated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between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well-differentiated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dedifferentiated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liposarcoma.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BMC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Cancer.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England;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2022;22:300.</w:t>
      </w:r>
    </w:p>
    <w:p w14:paraId="4B23FBCB" w14:textId="79CFD820"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23.</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Yu</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Yang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Chen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X,</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Yang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Zhang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Jiang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X,</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Metabolic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reprogramming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cancer: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dysregulation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glucose,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lipid,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amino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acid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pathways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therapeutic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opportunities.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Mol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Biomed.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Singapore;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2026;7.</w:t>
      </w:r>
    </w:p>
    <w:p w14:paraId="3E7F69DF" w14:textId="5C315994"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24.</w:t>
      </w:r>
      <w:bookmarkStart w:id="29" w:name="OLE_LINK91"/>
      <w:r w:rsidRPr="002E470D">
        <w:rPr>
          <w:rFonts w:ascii="Times New Roman" w:eastAsia="宋体" w:hAnsi="Times New Roman" w:cs="Times New Roman"/>
          <w:kern w:val="0"/>
          <w:sz w:val="24"/>
          <w14:ligatures w14:val="none"/>
        </w:rPr>
        <w:t>Lee</w:t>
      </w:r>
      <w:bookmarkEnd w:id="29"/>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Cheu</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JW-S,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Wong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CC-L.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The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Diverse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Roles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Lipid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Metabolism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Reprogramming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Shaping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the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Tumor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Immune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Microenvironment.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Cancer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United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States;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2026;86:834–44.</w:t>
      </w:r>
    </w:p>
    <w:p w14:paraId="390D62A9" w14:textId="529BDC5E"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25.</w:t>
      </w:r>
      <w:r w:rsidR="00A1453A">
        <w:rPr>
          <w:rFonts w:ascii="Times New Roman" w:eastAsia="宋体" w:hAnsi="Times New Roman" w:cs="Times New Roman"/>
          <w:kern w:val="0"/>
          <w:sz w:val="24"/>
          <w14:ligatures w14:val="none"/>
        </w:rPr>
        <w:t xml:space="preserve"> </w:t>
      </w:r>
      <w:bookmarkStart w:id="30" w:name="OLE_LINK97"/>
      <w:r w:rsidRPr="002E470D">
        <w:rPr>
          <w:rFonts w:ascii="Times New Roman" w:eastAsia="宋体" w:hAnsi="Times New Roman" w:cs="Times New Roman"/>
          <w:kern w:val="0"/>
          <w:sz w:val="24"/>
          <w14:ligatures w14:val="none"/>
        </w:rPr>
        <w:t>Resag</w:t>
      </w:r>
      <w:bookmarkEnd w:id="30"/>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Toffanin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Benešová</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Müller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Potkrajcic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V,</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Ozaniak</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The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Immune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Contexture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Liposarcoma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Its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Clinical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Implications.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Cancers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(Basel).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Switzerland;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2022;14.</w:t>
      </w:r>
    </w:p>
    <w:p w14:paraId="518EAE48" w14:textId="7F54B1C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26.</w:t>
      </w:r>
      <w:r w:rsidR="00A1453A">
        <w:rPr>
          <w:rFonts w:ascii="Times New Roman" w:eastAsia="宋体" w:hAnsi="Times New Roman" w:cs="Times New Roman"/>
          <w:kern w:val="0"/>
          <w:sz w:val="24"/>
          <w14:ligatures w14:val="none"/>
        </w:rPr>
        <w:t xml:space="preserve"> </w:t>
      </w:r>
      <w:bookmarkStart w:id="31" w:name="OLE_LINK81"/>
      <w:r w:rsidRPr="002E470D">
        <w:rPr>
          <w:rFonts w:ascii="Times New Roman" w:eastAsia="宋体" w:hAnsi="Times New Roman" w:cs="Times New Roman"/>
          <w:kern w:val="0"/>
          <w:sz w:val="24"/>
          <w14:ligatures w14:val="none"/>
        </w:rPr>
        <w:t>ENZINGER</w:t>
      </w:r>
      <w:bookmarkEnd w:id="31"/>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FM,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WINSLOW</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DJ.</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Liposarcoma.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study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103</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cases.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Virchows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Arch</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Pathol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Anat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Physiol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Klin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Germany;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1962;335:367–88.</w:t>
      </w:r>
    </w:p>
    <w:p w14:paraId="69C0E588" w14:textId="419432A0"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27.</w:t>
      </w:r>
      <w:r w:rsidR="00A1453A">
        <w:rPr>
          <w:rFonts w:ascii="Times New Roman" w:eastAsia="宋体" w:hAnsi="Times New Roman" w:cs="Times New Roman"/>
          <w:kern w:val="0"/>
          <w:sz w:val="24"/>
          <w14:ligatures w14:val="none"/>
        </w:rPr>
        <w:t xml:space="preserve"> </w:t>
      </w:r>
      <w:bookmarkStart w:id="32" w:name="OLE_LINK104"/>
      <w:r w:rsidRPr="002E470D">
        <w:rPr>
          <w:rFonts w:ascii="Times New Roman" w:eastAsia="宋体" w:hAnsi="Times New Roman" w:cs="Times New Roman"/>
          <w:kern w:val="0"/>
          <w:sz w:val="24"/>
          <w14:ligatures w14:val="none"/>
        </w:rPr>
        <w:t>Vasella</w:t>
      </w:r>
      <w:bookmarkEnd w:id="32"/>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Gousopoulos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Guidi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Storti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Song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Grieb</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Targeted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therapies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checkpoint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inhibitors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sarcoma.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QJM.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England;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2022;115:793–805.</w:t>
      </w:r>
    </w:p>
    <w:p w14:paraId="28328965" w14:textId="3E0A3E8A"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28.</w:t>
      </w:r>
      <w:r w:rsidR="00A1453A">
        <w:rPr>
          <w:rFonts w:ascii="Times New Roman" w:eastAsia="宋体" w:hAnsi="Times New Roman" w:cs="Times New Roman"/>
          <w:kern w:val="0"/>
          <w:sz w:val="24"/>
          <w14:ligatures w14:val="none"/>
        </w:rPr>
        <w:t xml:space="preserve"> </w:t>
      </w:r>
      <w:bookmarkStart w:id="33" w:name="OLE_LINK103"/>
      <w:r w:rsidRPr="002E470D">
        <w:rPr>
          <w:rFonts w:ascii="Times New Roman" w:eastAsia="宋体" w:hAnsi="Times New Roman" w:cs="Times New Roman"/>
          <w:kern w:val="0"/>
          <w:sz w:val="24"/>
          <w14:ligatures w14:val="none"/>
        </w:rPr>
        <w:t>Torres</w:t>
      </w:r>
      <w:bookmarkEnd w:id="33"/>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MB,</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Leung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CH,</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Zoghbi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Lazcano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Ingram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Wani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K,</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Dedifferentiated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liposarcomas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treated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with</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immune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checkpoint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blockade: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the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Anderson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experience.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Front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Immunol.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Switzerland;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2025;16:1567736.</w:t>
      </w:r>
    </w:p>
    <w:p w14:paraId="35CDAC40" w14:textId="1C6ABC49"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29.</w:t>
      </w:r>
      <w:r w:rsidR="00A1453A">
        <w:rPr>
          <w:rFonts w:ascii="Times New Roman" w:eastAsia="宋体" w:hAnsi="Times New Roman" w:cs="Times New Roman"/>
          <w:kern w:val="0"/>
          <w:sz w:val="24"/>
          <w14:ligatures w14:val="none"/>
        </w:rPr>
        <w:t xml:space="preserve"> </w:t>
      </w:r>
      <w:bookmarkStart w:id="34" w:name="OLE_LINK100"/>
      <w:r w:rsidRPr="002E470D">
        <w:rPr>
          <w:rFonts w:ascii="Times New Roman" w:eastAsia="宋体" w:hAnsi="Times New Roman" w:cs="Times New Roman"/>
          <w:kern w:val="0"/>
          <w:sz w:val="24"/>
          <w14:ligatures w14:val="none"/>
        </w:rPr>
        <w:t>Rosenbaum</w:t>
      </w:r>
      <w:r w:rsidR="00A1453A">
        <w:rPr>
          <w:rFonts w:ascii="Times New Roman" w:eastAsia="宋体" w:hAnsi="Times New Roman" w:cs="Times New Roman"/>
          <w:kern w:val="0"/>
          <w:sz w:val="24"/>
          <w14:ligatures w14:val="none"/>
        </w:rPr>
        <w:t xml:space="preserve"> </w:t>
      </w:r>
      <w:bookmarkEnd w:id="34"/>
      <w:r w:rsidRPr="002E470D">
        <w:rPr>
          <w:rFonts w:ascii="Times New Roman" w:eastAsia="宋体" w:hAnsi="Times New Roman" w:cs="Times New Roman"/>
          <w:kern w:val="0"/>
          <w:sz w:val="24"/>
          <w14:ligatures w14:val="none"/>
        </w:rPr>
        <w:t>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Gularte-Mérida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Seffar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Lee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Adamow</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Bradic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Tumor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Immune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Dynamics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Following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Sequential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CDK4/6</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PD-1</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Inhibition: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Results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from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Phase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Study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Dedifferentiated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Liposarcoma.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Cancer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Commun.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United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States;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2026;6:437–46.</w:t>
      </w:r>
    </w:p>
    <w:p w14:paraId="2E55F4CF" w14:textId="7ADB6DB9"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30.</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Zhang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Y-X,</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Sicinska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Czaplinski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Remillard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SP,</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Moss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Wang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Antiproliferative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effects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CDK4/6</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inhibition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CDK4-amplified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human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liposarcoma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vitro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vivo.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Mol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Cancer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Ther.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United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States;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2014;13:2184–93.</w:t>
      </w:r>
    </w:p>
    <w:p w14:paraId="329D6FB5" w14:textId="103CFAAA"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31.</w:t>
      </w:r>
      <w:r w:rsidR="00A1453A">
        <w:rPr>
          <w:rFonts w:ascii="Times New Roman" w:eastAsia="宋体" w:hAnsi="Times New Roman" w:cs="Times New Roman"/>
          <w:kern w:val="0"/>
          <w:sz w:val="24"/>
          <w14:ligatures w14:val="none"/>
        </w:rPr>
        <w:t xml:space="preserve"> </w:t>
      </w:r>
      <w:bookmarkStart w:id="35" w:name="OLE_LINK105"/>
      <w:r w:rsidRPr="002E470D">
        <w:rPr>
          <w:rFonts w:ascii="Times New Roman" w:eastAsia="宋体" w:hAnsi="Times New Roman" w:cs="Times New Roman"/>
          <w:kern w:val="0"/>
          <w:sz w:val="24"/>
          <w14:ligatures w14:val="none"/>
        </w:rPr>
        <w:t>Wang</w:t>
      </w:r>
      <w:bookmarkEnd w:id="35"/>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H,</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Zhou</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Xu</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H,</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Wang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X,</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Zhang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Shang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Therapeutic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efficacy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FASN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inhibition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preclinical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models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HCC.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Hepatology.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United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States;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2022;76:951–66.</w:t>
      </w:r>
    </w:p>
    <w:p w14:paraId="5CD349AB" w14:textId="72DF044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32.</w:t>
      </w:r>
      <w:r w:rsidR="00A1453A">
        <w:rPr>
          <w:rFonts w:ascii="Times New Roman" w:eastAsia="宋体" w:hAnsi="Times New Roman" w:cs="Times New Roman"/>
          <w:kern w:val="0"/>
          <w:sz w:val="24"/>
          <w14:ligatures w14:val="none"/>
        </w:rPr>
        <w:t xml:space="preserve"> </w:t>
      </w:r>
      <w:bookmarkStart w:id="36" w:name="OLE_LINK84"/>
      <w:r w:rsidRPr="002E470D">
        <w:rPr>
          <w:rFonts w:ascii="Times New Roman" w:eastAsia="宋体" w:hAnsi="Times New Roman" w:cs="Times New Roman"/>
          <w:kern w:val="0"/>
          <w:sz w:val="24"/>
          <w14:ligatures w14:val="none"/>
        </w:rPr>
        <w:t>Gleason</w:t>
      </w:r>
      <w:bookmarkEnd w:id="36"/>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Dickson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Klein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Dooley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Antonescu</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Gularte-Mérida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Benitez</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Therapy-Induced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Senescence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Contributes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the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Efficacy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Abemaciclib</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Patients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with</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Dedifferentiated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Liposarcoma.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Clin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Cancer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United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States;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2024;30:703–18.</w:t>
      </w:r>
    </w:p>
    <w:p w14:paraId="30BE19F0" w14:textId="6624B226"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33.</w:t>
      </w:r>
      <w:r w:rsidR="00A1453A">
        <w:rPr>
          <w:rFonts w:ascii="Times New Roman" w:eastAsia="宋体" w:hAnsi="Times New Roman" w:cs="Times New Roman"/>
          <w:kern w:val="0"/>
          <w:sz w:val="24"/>
          <w14:ligatures w14:val="none"/>
        </w:rPr>
        <w:t xml:space="preserve"> </w:t>
      </w:r>
      <w:bookmarkStart w:id="37" w:name="OLE_LINK86"/>
      <w:r w:rsidRPr="002E470D">
        <w:rPr>
          <w:rFonts w:ascii="Times New Roman" w:eastAsia="宋体" w:hAnsi="Times New Roman" w:cs="Times New Roman"/>
          <w:kern w:val="0"/>
          <w:sz w:val="24"/>
          <w14:ligatures w14:val="none"/>
        </w:rPr>
        <w:t>Graham</w:t>
      </w:r>
      <w:bookmarkEnd w:id="37"/>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Qorbani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Eckardt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Klingbeil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KD,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Chen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Chopra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Does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“Low-Grade”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Dedifferentiated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Liposarcoma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Exist?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The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Role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Mitotic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Index</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Separating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Dedifferentiated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Liposarcoma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From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Cellular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Well-differentiated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Liposarcoma.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Surg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Pathol.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United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States;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2023;47:649–60.</w:t>
      </w:r>
    </w:p>
    <w:p w14:paraId="07F5C67C" w14:textId="62FB3BAF"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34.</w:t>
      </w:r>
      <w:r w:rsidR="00A1453A">
        <w:rPr>
          <w:rFonts w:ascii="Times New Roman" w:eastAsia="宋体" w:hAnsi="Times New Roman" w:cs="Times New Roman"/>
          <w:kern w:val="0"/>
          <w:sz w:val="24"/>
          <w14:ligatures w14:val="none"/>
        </w:rPr>
        <w:t xml:space="preserve"> </w:t>
      </w:r>
      <w:bookmarkStart w:id="38" w:name="OLE_LINK90"/>
      <w:r w:rsidRPr="002E470D">
        <w:rPr>
          <w:rFonts w:ascii="Times New Roman" w:eastAsia="宋体" w:hAnsi="Times New Roman" w:cs="Times New Roman"/>
          <w:kern w:val="0"/>
          <w:sz w:val="24"/>
          <w14:ligatures w14:val="none"/>
        </w:rPr>
        <w:t>Kamble</w:t>
      </w:r>
      <w:bookmarkEnd w:id="38"/>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Hetty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Vranic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Almby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K,</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Castillejo-López</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Abalo</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XM,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Proof-of-concept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for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CRISPR/Cas9</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gene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editing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human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preadipocytes: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Deletion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FKBP5</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PPARG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effects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adipocyte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differentiation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metabolism.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Sci</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Rep.</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England;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2020;10:10565.</w:t>
      </w:r>
    </w:p>
    <w:p w14:paraId="7ACC42A8" w14:textId="5EB013F9"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lastRenderedPageBreak/>
        <w:t>35.</w:t>
      </w:r>
      <w:r w:rsidR="00A1453A">
        <w:rPr>
          <w:rFonts w:ascii="Times New Roman" w:eastAsia="宋体" w:hAnsi="Times New Roman" w:cs="Times New Roman"/>
          <w:kern w:val="0"/>
          <w:sz w:val="24"/>
          <w14:ligatures w14:val="none"/>
        </w:rPr>
        <w:t xml:space="preserve"> </w:t>
      </w:r>
      <w:bookmarkStart w:id="39" w:name="OLE_LINK98"/>
      <w:r w:rsidRPr="002E470D">
        <w:rPr>
          <w:rFonts w:ascii="Times New Roman" w:eastAsia="宋体" w:hAnsi="Times New Roman" w:cs="Times New Roman"/>
          <w:kern w:val="0"/>
          <w:sz w:val="24"/>
          <w14:ligatures w14:val="none"/>
        </w:rPr>
        <w:t>Roland</w:t>
      </w:r>
      <w:bookmarkEnd w:id="39"/>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Nassif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Haddad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Keung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EZ,</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Wang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W-L,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Lazar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AJ,</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H,</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randomized,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non-comparative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phase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study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neoadjuvant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immune-checkpoint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blockade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retroperitoneal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dedifferentiated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liposarcoma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extremity/truncal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undifferentiated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pleomorphic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sarcoma.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Nat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Cancer.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England;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2024;5:625–41.</w:t>
      </w:r>
    </w:p>
    <w:p w14:paraId="09262F68" w14:textId="1A8D4DD0"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36.</w:t>
      </w:r>
      <w:r w:rsidR="00A1453A">
        <w:rPr>
          <w:rFonts w:ascii="Times New Roman" w:eastAsia="宋体" w:hAnsi="Times New Roman" w:cs="Times New Roman"/>
          <w:kern w:val="0"/>
          <w:sz w:val="24"/>
          <w14:ligatures w14:val="none"/>
        </w:rPr>
        <w:t xml:space="preserve"> </w:t>
      </w:r>
      <w:bookmarkStart w:id="40" w:name="OLE_LINK56"/>
      <w:r w:rsidRPr="002E470D">
        <w:rPr>
          <w:rFonts w:ascii="Times New Roman" w:eastAsia="宋体" w:hAnsi="Times New Roman" w:cs="Times New Roman"/>
          <w:kern w:val="0"/>
          <w:sz w:val="24"/>
          <w14:ligatures w14:val="none"/>
        </w:rPr>
        <w:t>Blay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J-Y</w:t>
      </w:r>
      <w:bookmarkEnd w:id="40"/>
      <w:r w:rsidRPr="002E470D">
        <w:rPr>
          <w:rFonts w:ascii="Times New Roman" w:eastAsia="宋体" w:hAnsi="Times New Roman" w:cs="Times New Roman"/>
          <w:kern w:val="0"/>
          <w:sz w:val="24"/>
          <w14:ligatures w14:val="none"/>
        </w:rPr>
        <w: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Toulmonde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Valentin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Firmin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Watson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Duffaud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Clinical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presentation,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management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outcome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of</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11,132</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patients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with</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liposarcoma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patients: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population-based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study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from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the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NETSARC+</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registry.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Lancet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Reg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Health</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Eur.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England;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2025;57:101403.</w:t>
      </w:r>
    </w:p>
    <w:p w14:paraId="18F54C60" w14:textId="1E888D0E"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37.</w:t>
      </w:r>
      <w:r w:rsidR="00A1453A">
        <w:rPr>
          <w:rFonts w:ascii="Times New Roman" w:eastAsia="宋体" w:hAnsi="Times New Roman" w:cs="Times New Roman"/>
          <w:kern w:val="0"/>
          <w:sz w:val="24"/>
          <w14:ligatures w14:val="none"/>
        </w:rPr>
        <w:t xml:space="preserve"> </w:t>
      </w:r>
      <w:bookmarkStart w:id="41" w:name="OLE_LINK107"/>
      <w:r w:rsidRPr="002E470D">
        <w:rPr>
          <w:rFonts w:ascii="Times New Roman" w:eastAsia="宋体" w:hAnsi="Times New Roman" w:cs="Times New Roman"/>
          <w:kern w:val="0"/>
          <w:sz w:val="24"/>
          <w14:ligatures w14:val="none"/>
        </w:rPr>
        <w:t>Yang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w:t>
      </w:r>
      <w:bookmarkEnd w:id="41"/>
      <w:r w:rsidRPr="002E470D">
        <w:rPr>
          <w:rFonts w:ascii="Times New Roman" w:eastAsia="宋体" w:hAnsi="Times New Roman" w:cs="Times New Roman"/>
          <w:kern w:val="0"/>
          <w:sz w:val="24"/>
          <w14:ligatures w14:val="none"/>
        </w:rPr>
        <w: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J,</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Yang</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Sun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H,</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Wu</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Shen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M,</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et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Androgen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receptor-mediated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CD8(+)</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T</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cell</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stemness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programs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drive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sex</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differences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in</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antitumor</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immunity.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Immunity.</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United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States;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2022;55:1268-1283.e9.</w:t>
      </w:r>
    </w:p>
    <w:p w14:paraId="38B6E782" w14:textId="2BAD398B"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7E8CC622" w14:textId="77777777"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0312A38D" w14:textId="77777777"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3923162D" w14:textId="77777777"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1F4BC179" w14:textId="77777777"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5F9AD0FB" w14:textId="77777777"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1BF650E1" w14:textId="77777777"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5B09F9E6" w14:textId="77777777"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372D28AD" w14:textId="77777777"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0216E534" w14:textId="77777777"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22E451EB" w14:textId="77777777" w:rsidR="00731501"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15A86423" w14:textId="77777777" w:rsidR="00C052C6" w:rsidRDefault="00C052C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49A5B4B3" w14:textId="77777777" w:rsidR="00C052C6" w:rsidRDefault="00C052C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7D00A464" w14:textId="77777777" w:rsidR="00C052C6" w:rsidRDefault="00C052C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15729165" w14:textId="77777777" w:rsidR="00C052C6" w:rsidRDefault="00C052C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63B8FBC0" w14:textId="77777777" w:rsidR="00C052C6" w:rsidRDefault="00C052C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4E1B99D4" w14:textId="77777777" w:rsidR="00C052C6" w:rsidRDefault="00C052C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5C437FF6" w14:textId="77777777" w:rsidR="00C052C6" w:rsidRDefault="00C052C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3650A43C" w14:textId="77777777" w:rsidR="00C052C6" w:rsidRDefault="00C052C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306C4713" w14:textId="77777777" w:rsidR="00C052C6" w:rsidRDefault="00C052C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18693B13" w14:textId="77777777" w:rsidR="00C052C6" w:rsidRDefault="00C052C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4FD940D7" w14:textId="77777777" w:rsidR="00C052C6" w:rsidRDefault="00C052C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41B2A0B6" w14:textId="77777777" w:rsidR="00C052C6" w:rsidRDefault="00C052C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2CDE416D" w14:textId="77777777" w:rsidR="00C052C6" w:rsidRDefault="00C052C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71367311" w14:textId="77777777" w:rsidR="00C052C6" w:rsidRDefault="00C052C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409804C0" w14:textId="77777777" w:rsidR="00C052C6" w:rsidRDefault="00C052C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714D988E" w14:textId="77777777" w:rsidR="00C052C6" w:rsidRDefault="00C052C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491740D8" w14:textId="77777777" w:rsidR="00C052C6" w:rsidRPr="002E470D" w:rsidRDefault="00C052C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2E6996DF" w14:textId="20D1D7B1"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lastRenderedPageBreak/>
        <w:t>Figure</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legends</w:t>
      </w:r>
    </w:p>
    <w:p w14:paraId="23CDB238"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695EDFAA" w14:textId="2B64D51A" w:rsidR="00A1453A" w:rsidRPr="00A1453A" w:rsidRDefault="00A1453A" w:rsidP="00A1453A">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1453A">
        <w:rPr>
          <w:rFonts w:ascii="Times New Roman" w:eastAsia="宋体" w:hAnsi="Times New Roman" w:cs="Times New Roman"/>
          <w:b/>
          <w:bCs/>
          <w:kern w:val="0"/>
          <w:sz w:val="24"/>
          <w14:ligatures w14:val="none"/>
        </w:rPr>
        <w:t>Figure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1.</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Study</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Design</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and</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Cohort</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Characteristics.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Patient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inclusion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analysis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flow</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chart.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Sample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distribution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across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cohorts: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GSE21122</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(n=158,</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62.5%),</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TCGA</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(n=50,</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19.8%),</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GSE159659</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(n=45,</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17.8%).</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Histological</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subtype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distribution: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DDLPS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was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most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common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(n=61,</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24.1%).</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Age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distribution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TCGA</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(median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61.5</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years).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Sex</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distribution: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male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66%</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(n=33),</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female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34%</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(n=17).</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(F)</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Survival</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status: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alive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27</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(54%),</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deceased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23</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(46%).</w:t>
      </w:r>
    </w:p>
    <w:p w14:paraId="77B77B02" w14:textId="6FF0C318" w:rsidR="00A1453A" w:rsidRPr="00A1453A" w:rsidRDefault="00A1453A" w:rsidP="00A1453A">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1453A">
        <w:rPr>
          <w:rFonts w:ascii="Times New Roman" w:eastAsia="宋体" w:hAnsi="Times New Roman" w:cs="Times New Roman"/>
          <w:b/>
          <w:bCs/>
          <w:kern w:val="0"/>
          <w:sz w:val="24"/>
          <w14:ligatures w14:val="none"/>
        </w:rPr>
        <w:t>Figure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2.</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Landscape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of</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Lipid</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Metabolism</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Score.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Ridge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plot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scores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by</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histological</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subtype;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DDLPS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showed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highest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median.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Ridge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plot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scores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by</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cohort.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Scores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by</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sex</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(Wilcoxon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test,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i/>
          <w:iCs/>
          <w:kern w:val="0"/>
          <w:sz w:val="24"/>
          <w14:ligatures w14:val="none"/>
        </w:rPr>
        <w:t>P</w:t>
      </w:r>
      <w:r w:rsidRPr="00A1453A">
        <w:rPr>
          <w:rFonts w:ascii="Times New Roman" w:eastAsia="宋体" w:hAnsi="Times New Roman" w:cs="Times New Roman"/>
          <w:kern w:val="0"/>
          <w:sz w:val="24"/>
          <w14:ligatures w14:val="none"/>
        </w:rPr>
        <w:t>&lt;0.05).</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Scores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by</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survival</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status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w:t>
      </w:r>
      <w:r w:rsidRPr="00A1453A">
        <w:rPr>
          <w:rFonts w:ascii="Times New Roman" w:eastAsia="宋体" w:hAnsi="Times New Roman" w:cs="Times New Roman"/>
          <w:i/>
          <w:iCs/>
          <w:kern w:val="0"/>
          <w:sz w:val="24"/>
          <w14:ligatures w14:val="none"/>
        </w:rPr>
        <w:t>P</w:t>
      </w:r>
      <w:r w:rsidRPr="00A1453A">
        <w:rPr>
          <w:rFonts w:ascii="Times New Roman" w:eastAsia="宋体" w:hAnsi="Times New Roman" w:cs="Times New Roman"/>
          <w:kern w:val="0"/>
          <w:sz w:val="24"/>
          <w14:ligatures w14:val="none"/>
        </w:rPr>
        <w:t>&lt;0.05).</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distribution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histogram.</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(F)</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vs.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age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(Spearman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i/>
          <w:iCs/>
          <w:kern w:val="0"/>
          <w:sz w:val="24"/>
          <w14:ligatures w14:val="none"/>
        </w:rPr>
        <w:t>R</w:t>
      </w:r>
      <w:r w:rsidRPr="00A1453A">
        <w:rPr>
          <w:rFonts w:ascii="Times New Roman" w:eastAsia="宋体" w:hAnsi="Times New Roman" w:cs="Times New Roman"/>
          <w:kern w:val="0"/>
          <w:sz w:val="24"/>
          <w14:ligatures w14:val="none"/>
        </w:rPr>
        <w:t>=0.041,</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i/>
          <w:iCs/>
          <w:kern w:val="0"/>
          <w:sz w:val="24"/>
          <w14:ligatures w14:val="none"/>
        </w:rPr>
        <w:t>P</w:t>
      </w:r>
      <w:r w:rsidRPr="00A1453A">
        <w:rPr>
          <w:rFonts w:ascii="Times New Roman" w:eastAsia="宋体" w:hAnsi="Times New Roman" w:cs="Times New Roman"/>
          <w:kern w:val="0"/>
          <w:sz w:val="24"/>
          <w14:ligatures w14:val="none"/>
        </w:rPr>
        <w:t>=0.78).</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Heatmap</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six</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core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genes.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Waterfall</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plot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continuous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scores.</w:t>
      </w:r>
    </w:p>
    <w:p w14:paraId="54F6FE67" w14:textId="58D11B3F" w:rsidR="00A1453A" w:rsidRPr="00A1453A" w:rsidRDefault="00A1453A" w:rsidP="00A1453A">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1453A">
        <w:rPr>
          <w:rFonts w:ascii="Times New Roman" w:eastAsia="宋体" w:hAnsi="Times New Roman" w:cs="Times New Roman"/>
          <w:b/>
          <w:bCs/>
          <w:kern w:val="0"/>
          <w:sz w:val="24"/>
          <w14:ligatures w14:val="none"/>
        </w:rPr>
        <w:t>Figure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3.</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Subgroup</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Survival</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Analyses.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All</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(n=50):</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HR=2.61,</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95%</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CI:</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1.07–6.36,</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log-rank</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i/>
          <w:iCs/>
          <w:kern w:val="0"/>
          <w:sz w:val="24"/>
          <w14:ligatures w14:val="none"/>
        </w:rPr>
        <w:t>P</w:t>
      </w:r>
      <w:r w:rsidRPr="00A1453A">
        <w:rPr>
          <w:rFonts w:ascii="Times New Roman" w:eastAsia="宋体" w:hAnsi="Times New Roman" w:cs="Times New Roman"/>
          <w:kern w:val="0"/>
          <w:sz w:val="24"/>
          <w14:ligatures w14:val="none"/>
        </w:rPr>
        <w:t>=0.031.</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Age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≤60</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years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(n=28):</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HR=2.98,</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i/>
          <w:iCs/>
          <w:kern w:val="0"/>
          <w:sz w:val="24"/>
          <w14:ligatures w14:val="none"/>
        </w:rPr>
        <w:t>P</w:t>
      </w:r>
      <w:r w:rsidRPr="00A1453A">
        <w:rPr>
          <w:rFonts w:ascii="Times New Roman" w:eastAsia="宋体" w:hAnsi="Times New Roman" w:cs="Times New Roman"/>
          <w:kern w:val="0"/>
          <w:sz w:val="24"/>
          <w14:ligatures w14:val="none"/>
        </w:rPr>
        <w:t>=0.073.</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Age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&gt;60</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years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(n=22):</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HR=2.75,</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i/>
          <w:iCs/>
          <w:kern w:val="0"/>
          <w:sz w:val="24"/>
          <w14:ligatures w14:val="none"/>
        </w:rPr>
        <w:t>P</w:t>
      </w:r>
      <w:r w:rsidRPr="00A1453A">
        <w:rPr>
          <w:rFonts w:ascii="Times New Roman" w:eastAsia="宋体" w:hAnsi="Times New Roman" w:cs="Times New Roman"/>
          <w:kern w:val="0"/>
          <w:sz w:val="24"/>
          <w14:ligatures w14:val="none"/>
        </w:rPr>
        <w:t>=0.130.</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Female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(n=17):</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HR=0.62,</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i/>
          <w:iCs/>
          <w:kern w:val="0"/>
          <w:sz w:val="24"/>
          <w14:ligatures w14:val="none"/>
        </w:rPr>
        <w:t>P</w:t>
      </w:r>
      <w:r w:rsidRPr="00A1453A">
        <w:rPr>
          <w:rFonts w:ascii="Times New Roman" w:eastAsia="宋体" w:hAnsi="Times New Roman" w:cs="Times New Roman"/>
          <w:kern w:val="0"/>
          <w:sz w:val="24"/>
          <w14:ligatures w14:val="none"/>
        </w:rPr>
        <w:t>=0.51.</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Male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(n=33):</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HR=5.83,</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i/>
          <w:iCs/>
          <w:kern w:val="0"/>
          <w:sz w:val="24"/>
          <w14:ligatures w14:val="none"/>
        </w:rPr>
        <w:t>P</w:t>
      </w:r>
      <w:r w:rsidRPr="00A1453A">
        <w:rPr>
          <w:rFonts w:ascii="Times New Roman" w:eastAsia="宋体" w:hAnsi="Times New Roman" w:cs="Times New Roman"/>
          <w:kern w:val="0"/>
          <w:sz w:val="24"/>
          <w14:ligatures w14:val="none"/>
        </w:rPr>
        <w:t>=0.008.</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Multivariate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analysis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confirmed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independence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males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(adjusted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HR=5.61,</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i/>
          <w:iCs/>
          <w:kern w:val="0"/>
          <w:sz w:val="24"/>
          <w14:ligatures w14:val="none"/>
        </w:rPr>
        <w:t>P</w:t>
      </w:r>
      <w:r w:rsidRPr="00A1453A">
        <w:rPr>
          <w:rFonts w:ascii="Times New Roman" w:eastAsia="宋体" w:hAnsi="Times New Roman" w:cs="Times New Roman"/>
          <w:kern w:val="0"/>
          <w:sz w:val="24"/>
          <w14:ligatures w14:val="none"/>
        </w:rPr>
        <w:t>=0.011).</w:t>
      </w:r>
    </w:p>
    <w:p w14:paraId="228A86DE" w14:textId="6F592BDE" w:rsidR="00A1453A" w:rsidRPr="00A1453A" w:rsidRDefault="00A1453A" w:rsidP="00A1453A">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1453A">
        <w:rPr>
          <w:rFonts w:ascii="Times New Roman" w:eastAsia="宋体" w:hAnsi="Times New Roman" w:cs="Times New Roman"/>
          <w:b/>
          <w:bCs/>
          <w:kern w:val="0"/>
          <w:sz w:val="24"/>
          <w14:ligatures w14:val="none"/>
        </w:rPr>
        <w:t>Figure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4.</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Dual</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Phenotype: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Cell</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Cycle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Activation</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and</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Immune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Suppression.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Volcano</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plot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differential</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expression: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red,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upregulated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(52</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genes);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blue,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downregulated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(5</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genes).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Hierarchical</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clustering</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heatmap</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DEGs.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GSEA:</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MITOTIC_SPINDLE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(NES=1.64).</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G2M_CHECKPOINT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(NES=1.58).</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INTERFERON_GAMMA_RESPONSE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(NES=−1.82).</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(F)</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Top</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10</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upregulated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pathways.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Forest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plot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significant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pathways.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Top</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10</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downregulated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pathways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high-score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tumors.</w:t>
      </w:r>
    </w:p>
    <w:p w14:paraId="3764B722" w14:textId="15014E44" w:rsidR="00A1453A" w:rsidRPr="00A1453A" w:rsidRDefault="00A1453A" w:rsidP="00A1453A">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1453A">
        <w:rPr>
          <w:rFonts w:ascii="Times New Roman" w:eastAsia="宋体" w:hAnsi="Times New Roman" w:cs="Times New Roman"/>
          <w:b/>
          <w:bCs/>
          <w:kern w:val="0"/>
          <w:sz w:val="24"/>
          <w14:ligatures w14:val="none"/>
        </w:rPr>
        <w:t>Figure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5.</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Validation</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of</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the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PPARG/CD36</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Axis.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PPARG</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expression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by</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group</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w:t>
      </w:r>
      <w:r w:rsidRPr="00A1453A">
        <w:rPr>
          <w:rFonts w:ascii="Times New Roman" w:eastAsia="宋体" w:hAnsi="Times New Roman" w:cs="Times New Roman"/>
          <w:i/>
          <w:iCs/>
          <w:kern w:val="0"/>
          <w:sz w:val="24"/>
          <w14:ligatures w14:val="none"/>
        </w:rPr>
        <w:t>P</w:t>
      </w:r>
      <w:r w:rsidRPr="00A1453A">
        <w:rPr>
          <w:rFonts w:ascii="Times New Roman" w:eastAsia="宋体" w:hAnsi="Times New Roman" w:cs="Times New Roman"/>
          <w:kern w:val="0"/>
          <w:sz w:val="24"/>
          <w14:ligatures w14:val="none"/>
        </w:rPr>
        <w:t>=0.004).</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CD36</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expression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by</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group</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w:t>
      </w:r>
      <w:r w:rsidRPr="00A1453A">
        <w:rPr>
          <w:rFonts w:ascii="Times New Roman" w:eastAsia="宋体" w:hAnsi="Times New Roman" w:cs="Times New Roman"/>
          <w:i/>
          <w:iCs/>
          <w:kern w:val="0"/>
          <w:sz w:val="24"/>
          <w14:ligatures w14:val="none"/>
        </w:rPr>
        <w:t>P</w:t>
      </w:r>
      <w:r w:rsidRPr="00A1453A">
        <w:rPr>
          <w:rFonts w:ascii="Times New Roman" w:eastAsia="宋体" w:hAnsi="Times New Roman" w:cs="Times New Roman"/>
          <w:kern w:val="0"/>
          <w:sz w:val="24"/>
          <w14:ligatures w14:val="none"/>
        </w:rPr>
        <w:t>=0.006).</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PPARG</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vs.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(Spearman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i/>
          <w:iCs/>
          <w:kern w:val="0"/>
          <w:sz w:val="24"/>
          <w14:ligatures w14:val="none"/>
        </w:rPr>
        <w:t>R</w:t>
      </w:r>
      <w:r w:rsidRPr="00A1453A">
        <w:rPr>
          <w:rFonts w:ascii="Times New Roman" w:eastAsia="宋体" w:hAnsi="Times New Roman" w:cs="Times New Roman"/>
          <w:kern w:val="0"/>
          <w:sz w:val="24"/>
          <w14:ligatures w14:val="none"/>
        </w:rPr>
        <w:t>=0.62).</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CD36</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vs.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w:t>
      </w:r>
      <w:r w:rsidRPr="00A1453A">
        <w:rPr>
          <w:rFonts w:ascii="Times New Roman" w:eastAsia="宋体" w:hAnsi="Times New Roman" w:cs="Times New Roman"/>
          <w:i/>
          <w:iCs/>
          <w:kern w:val="0"/>
          <w:sz w:val="24"/>
          <w14:ligatures w14:val="none"/>
        </w:rPr>
        <w:t>R</w:t>
      </w:r>
      <w:r w:rsidRPr="00A1453A">
        <w:rPr>
          <w:rFonts w:ascii="Times New Roman" w:eastAsia="宋体" w:hAnsi="Times New Roman" w:cs="Times New Roman"/>
          <w:kern w:val="0"/>
          <w:sz w:val="24"/>
          <w14:ligatures w14:val="none"/>
        </w:rPr>
        <w:t>=0.58).</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KM</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curve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for</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PPARG</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(log-rank</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i/>
          <w:iCs/>
          <w:kern w:val="0"/>
          <w:sz w:val="24"/>
          <w14:ligatures w14:val="none"/>
        </w:rPr>
        <w:t>P</w:t>
      </w:r>
      <w:r w:rsidRPr="00A1453A">
        <w:rPr>
          <w:rFonts w:ascii="Times New Roman" w:eastAsia="宋体" w:hAnsi="Times New Roman" w:cs="Times New Roman"/>
          <w:kern w:val="0"/>
          <w:sz w:val="24"/>
          <w14:ligatures w14:val="none"/>
        </w:rPr>
        <w:t>=0.019).</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(F)</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Core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gene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heatmap.</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ROC</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PPARG+CD36</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(AUC=0.71).</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PPARG</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vs.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CD36</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correlation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w:t>
      </w:r>
      <w:r w:rsidRPr="00A1453A">
        <w:rPr>
          <w:rFonts w:ascii="Times New Roman" w:eastAsia="宋体" w:hAnsi="Times New Roman" w:cs="Times New Roman"/>
          <w:i/>
          <w:iCs/>
          <w:kern w:val="0"/>
          <w:sz w:val="24"/>
          <w14:ligatures w14:val="none"/>
        </w:rPr>
        <w:t>R</w:t>
      </w:r>
      <w:r w:rsidRPr="00A1453A">
        <w:rPr>
          <w:rFonts w:ascii="Times New Roman" w:eastAsia="宋体" w:hAnsi="Times New Roman" w:cs="Times New Roman"/>
          <w:kern w:val="0"/>
          <w:sz w:val="24"/>
          <w14:ligatures w14:val="none"/>
        </w:rPr>
        <w:t>=0.58).</w:t>
      </w:r>
    </w:p>
    <w:p w14:paraId="2DD26DF1" w14:textId="50650A7B" w:rsidR="00A1453A" w:rsidRPr="00A1453A" w:rsidRDefault="00A1453A" w:rsidP="00A1453A">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1453A">
        <w:rPr>
          <w:rFonts w:ascii="Times New Roman" w:eastAsia="宋体" w:hAnsi="Times New Roman" w:cs="Times New Roman"/>
          <w:b/>
          <w:bCs/>
          <w:kern w:val="0"/>
          <w:sz w:val="24"/>
          <w14:ligatures w14:val="none"/>
        </w:rPr>
        <w:t>Figure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6.</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Prognostic</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Performance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and</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Molecular</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Network.</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Time-dependent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ROC</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curves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1,</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3,</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5</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years.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AUC</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trajectory</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(1-year:</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0.72;</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3-year:</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0.68;</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5-year:</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0.65).</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Decision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curve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analysis.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Core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gene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expression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by</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group</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(FASN: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2.8-fold).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Gene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correlation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network</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(FASN-ACLY</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i/>
          <w:iCs/>
          <w:kern w:val="0"/>
          <w:sz w:val="24"/>
          <w14:ligatures w14:val="none"/>
        </w:rPr>
        <w:t>R</w:t>
      </w:r>
      <w:r w:rsidRPr="00A1453A">
        <w:rPr>
          <w:rFonts w:ascii="Times New Roman" w:eastAsia="宋体" w:hAnsi="Times New Roman" w:cs="Times New Roman"/>
          <w:kern w:val="0"/>
          <w:sz w:val="24"/>
          <w14:ligatures w14:val="none"/>
        </w:rPr>
        <w:t>=0.78).</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(F)</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Transcription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factor</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activity</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(PPARG</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log</w:t>
      </w:r>
      <w:r w:rsidRPr="00A1453A">
        <w:rPr>
          <w:rFonts w:ascii="Times New Roman" w:eastAsia="宋体" w:hAnsi="Times New Roman" w:cs="Times New Roman"/>
          <w:kern w:val="0"/>
          <w:sz w:val="24"/>
          <w:vertAlign w:val="subscript"/>
          <w14:ligatures w14:val="none"/>
        </w:rPr>
        <w:t>2</w:t>
      </w:r>
      <w:r w:rsidRPr="00A1453A">
        <w:rPr>
          <w:rFonts w:ascii="Times New Roman" w:eastAsia="宋体" w:hAnsi="Times New Roman" w:cs="Times New Roman"/>
          <w:kern w:val="0"/>
          <w:sz w:val="24"/>
          <w14:ligatures w14:val="none"/>
        </w:rPr>
        <w:t>FC=1.19,</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i/>
          <w:iCs/>
          <w:kern w:val="0"/>
          <w:sz w:val="24"/>
          <w14:ligatures w14:val="none"/>
        </w:rPr>
        <w:t>P</w:t>
      </w:r>
      <w:r w:rsidRPr="00A1453A">
        <w:rPr>
          <w:rFonts w:ascii="Times New Roman" w:eastAsia="宋体" w:hAnsi="Times New Roman" w:cs="Times New Roman"/>
          <w:kern w:val="0"/>
          <w:sz w:val="24"/>
          <w14:ligatures w14:val="none"/>
        </w:rPr>
        <w:t>=0.008).</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Immune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cell</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infiltration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scores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(FDR&gt;0.05</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for</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all).</w:t>
      </w:r>
    </w:p>
    <w:p w14:paraId="7CD0812D" w14:textId="7B96811B" w:rsidR="00A1453A" w:rsidRPr="00A1453A" w:rsidRDefault="00A1453A" w:rsidP="00A1453A">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1453A">
        <w:rPr>
          <w:rFonts w:ascii="Times New Roman" w:eastAsia="宋体" w:hAnsi="Times New Roman" w:cs="Times New Roman"/>
          <w:b/>
          <w:bCs/>
          <w:kern w:val="0"/>
          <w:sz w:val="24"/>
          <w14:ligatures w14:val="none"/>
        </w:rPr>
        <w:t>Figure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7.</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External</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Validation</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in</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GSE30929.</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DFS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all</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140</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liposarcoma</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(HR=3.11,</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95%</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CI:</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1.64–5.88,</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i/>
          <w:iCs/>
          <w:kern w:val="0"/>
          <w:sz w:val="24"/>
          <w14:ligatures w14:val="none"/>
        </w:rPr>
        <w:t>P</w:t>
      </w:r>
      <w:r w:rsidRPr="00A1453A">
        <w:rPr>
          <w:rFonts w:ascii="Times New Roman" w:eastAsia="宋体" w:hAnsi="Times New Roman" w:cs="Times New Roman"/>
          <w:kern w:val="0"/>
          <w:sz w:val="24"/>
          <w14:ligatures w14:val="none"/>
        </w:rPr>
        <w:t>=0.00049).</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DFS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DDLPS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subset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(n=40,</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HR=0.52,</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i/>
          <w:iCs/>
          <w:kern w:val="0"/>
          <w:sz w:val="24"/>
          <w14:ligatures w14:val="none"/>
        </w:rPr>
        <w:t>P</w:t>
      </w:r>
      <w:r w:rsidRPr="00A1453A">
        <w:rPr>
          <w:rFonts w:ascii="Times New Roman" w:eastAsia="宋体" w:hAnsi="Times New Roman" w:cs="Times New Roman"/>
          <w:kern w:val="0"/>
          <w:sz w:val="24"/>
          <w14:ligatures w14:val="none"/>
        </w:rPr>
        <w:t>=0.13).</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DFS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pleomorphic</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subset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(n=20,</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HR=0.48,</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i/>
          <w:iCs/>
          <w:kern w:val="0"/>
          <w:sz w:val="24"/>
          <w14:ligatures w14:val="none"/>
        </w:rPr>
        <w:t>P</w:t>
      </w:r>
      <w:r w:rsidRPr="00A1453A">
        <w:rPr>
          <w:rFonts w:ascii="Times New Roman" w:eastAsia="宋体" w:hAnsi="Times New Roman" w:cs="Times New Roman"/>
          <w:kern w:val="0"/>
          <w:sz w:val="24"/>
          <w14:ligatures w14:val="none"/>
        </w:rPr>
        <w:t>=0.09).</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HR</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P-values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from</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Cox</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proportional</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hazards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regression.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Shaded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areas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represent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95%</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CI.</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Risk</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tables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show</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number</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patients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risk</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each</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time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point.</w:t>
      </w:r>
    </w:p>
    <w:p w14:paraId="7D277A0B"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6E81E936"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08DCA825"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38EEEFF9" w14:textId="30BA295F"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b/>
          <w:bCs/>
          <w:kern w:val="0"/>
          <w:sz w:val="24"/>
          <w14:ligatures w14:val="none"/>
        </w:rPr>
      </w:pPr>
      <w:bookmarkStart w:id="42" w:name="OLE_LINK61"/>
      <w:r w:rsidRPr="002E470D">
        <w:rPr>
          <w:rFonts w:ascii="Times New Roman" w:eastAsia="宋体" w:hAnsi="Times New Roman" w:cs="Times New Roman"/>
          <w:b/>
          <w:bCs/>
          <w:kern w:val="0"/>
          <w:sz w:val="24"/>
          <w14:ligatures w14:val="none"/>
        </w:rPr>
        <w:lastRenderedPageBreak/>
        <w:t>Supplementary</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figure</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legends</w:t>
      </w:r>
    </w:p>
    <w:p w14:paraId="4178EA31"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2B4A9C5C" w14:textId="525D267E" w:rsidR="00A1453A" w:rsidRPr="00A1453A" w:rsidRDefault="00A1453A" w:rsidP="00A1453A">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1453A">
        <w:rPr>
          <w:rFonts w:ascii="Times New Roman" w:eastAsia="宋体" w:hAnsi="Times New Roman" w:cs="Times New Roman"/>
          <w:b/>
          <w:bCs/>
          <w:kern w:val="0"/>
          <w:sz w:val="24"/>
          <w14:ligatures w14:val="none"/>
        </w:rPr>
        <w:t>Figure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S1.</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Volcano</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plot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GSEA</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barcodes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differentially</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expressed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genes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between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high-</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low-score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groups.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Bottom</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barcodes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display</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Hallmark</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pathway</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enrichment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distribution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along</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ranked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gene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list.</w:t>
      </w:r>
    </w:p>
    <w:p w14:paraId="685D2F31" w14:textId="11CE0D16" w:rsidR="00A1453A" w:rsidRPr="00A1453A" w:rsidRDefault="00A1453A" w:rsidP="00A1453A">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1453A">
        <w:rPr>
          <w:rFonts w:ascii="Times New Roman" w:eastAsia="宋体" w:hAnsi="Times New Roman" w:cs="Times New Roman"/>
          <w:b/>
          <w:bCs/>
          <w:kern w:val="0"/>
          <w:sz w:val="24"/>
          <w14:ligatures w14:val="none"/>
        </w:rPr>
        <w:t>Figure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S2.</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Clinical</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associations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GSEA</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supplementary</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data.</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vs.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tumor</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size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w:t>
      </w:r>
      <w:r w:rsidRPr="00A1453A">
        <w:rPr>
          <w:rFonts w:ascii="Times New Roman" w:eastAsia="宋体" w:hAnsi="Times New Roman" w:cs="Times New Roman"/>
          <w:i/>
          <w:iCs/>
          <w:kern w:val="0"/>
          <w:sz w:val="24"/>
          <w14:ligatures w14:val="none"/>
        </w:rPr>
        <w:t>R</w:t>
      </w:r>
      <w:r w:rsidRPr="00A1453A">
        <w:rPr>
          <w:rFonts w:ascii="Times New Roman" w:eastAsia="宋体" w:hAnsi="Times New Roman" w:cs="Times New Roman"/>
          <w:kern w:val="0"/>
          <w:sz w:val="24"/>
          <w14:ligatures w14:val="none"/>
        </w:rPr>
        <w:t>=0.12,</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i/>
          <w:iCs/>
          <w:kern w:val="0"/>
          <w:sz w:val="24"/>
          <w14:ligatures w14:val="none"/>
        </w:rPr>
        <w:t>P</w:t>
      </w:r>
      <w:r w:rsidRPr="00A1453A">
        <w:rPr>
          <w:rFonts w:ascii="Times New Roman" w:eastAsia="宋体" w:hAnsi="Times New Roman" w:cs="Times New Roman"/>
          <w:kern w:val="0"/>
          <w:sz w:val="24"/>
          <w14:ligatures w14:val="none"/>
        </w:rPr>
        <w:t>=0.45).</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by</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FNCLCC</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grade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(Kruskal-Wallis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i/>
          <w:iCs/>
          <w:kern w:val="0"/>
          <w:sz w:val="24"/>
          <w14:ligatures w14:val="none"/>
        </w:rPr>
        <w:t>P</w:t>
      </w:r>
      <w:r w:rsidRPr="00A1453A">
        <w:rPr>
          <w:rFonts w:ascii="Times New Roman" w:eastAsia="宋体" w:hAnsi="Times New Roman" w:cs="Times New Roman"/>
          <w:kern w:val="0"/>
          <w:sz w:val="24"/>
          <w14:ligatures w14:val="none"/>
        </w:rPr>
        <w:t>=0.38).</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Pathway</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network.</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Forest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plot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top</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20</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pathways.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Ridge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plots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for</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upregulated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(F)</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downregulated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pathways.</w:t>
      </w:r>
    </w:p>
    <w:p w14:paraId="59E8465D" w14:textId="3B2BFC5A" w:rsidR="00A1453A" w:rsidRPr="00A1453A" w:rsidRDefault="00A1453A" w:rsidP="00A1453A">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1453A">
        <w:rPr>
          <w:rFonts w:ascii="Times New Roman" w:eastAsia="宋体" w:hAnsi="Times New Roman" w:cs="Times New Roman"/>
          <w:b/>
          <w:bCs/>
          <w:kern w:val="0"/>
          <w:sz w:val="24"/>
          <w14:ligatures w14:val="none"/>
        </w:rPr>
        <w:t>Figure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S3.</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Immune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infiltration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drug</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sensitivity.</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Immune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infiltration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heatmap.</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Immune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cell</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boxplots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(FDR&gt;0.05).</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Drug</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sensitivity</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predictions: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high-score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FASNi/SCDi/CDK4/6i;</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low-score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ICI.</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Complete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six-gene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correlation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matrix.</w:t>
      </w:r>
    </w:p>
    <w:p w14:paraId="3EE03647" w14:textId="617E7437" w:rsidR="00A1453A" w:rsidRPr="00A1453A" w:rsidRDefault="00A1453A" w:rsidP="00A1453A">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1453A">
        <w:rPr>
          <w:rFonts w:ascii="Times New Roman" w:eastAsia="宋体" w:hAnsi="Times New Roman" w:cs="Times New Roman"/>
          <w:b/>
          <w:bCs/>
          <w:kern w:val="0"/>
          <w:sz w:val="24"/>
          <w14:ligatures w14:val="none"/>
        </w:rPr>
        <w:t>Figure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S4.</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Kaplan-Meier</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survival</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curve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TCGA</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cohort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(log-rank</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i/>
          <w:iCs/>
          <w:kern w:val="0"/>
          <w:sz w:val="24"/>
          <w14:ligatures w14:val="none"/>
        </w:rPr>
        <w:t>P</w:t>
      </w:r>
      <w:r w:rsidRPr="00A1453A">
        <w:rPr>
          <w:rFonts w:ascii="Times New Roman" w:eastAsia="宋体" w:hAnsi="Times New Roman" w:cs="Times New Roman"/>
          <w:kern w:val="0"/>
          <w:sz w:val="24"/>
          <w14:ligatures w14:val="none"/>
        </w:rPr>
        <w:t>=0.031).</w:t>
      </w:r>
    </w:p>
    <w:p w14:paraId="3A8F0920" w14:textId="3929EAD4" w:rsidR="00A1453A" w:rsidRPr="00A1453A" w:rsidRDefault="00A1453A" w:rsidP="00A1453A">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1453A">
        <w:rPr>
          <w:rFonts w:ascii="Times New Roman" w:eastAsia="宋体" w:hAnsi="Times New Roman" w:cs="Times New Roman"/>
          <w:b/>
          <w:bCs/>
          <w:kern w:val="0"/>
          <w:sz w:val="24"/>
          <w14:ligatures w14:val="none"/>
        </w:rPr>
        <w:t>Figure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S5.</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Nomogram</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integrating</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age,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FNCLCC</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grade,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for</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1/3/5-year</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OS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prediction.</w:t>
      </w:r>
    </w:p>
    <w:p w14:paraId="1C5DE778" w14:textId="2BA1DFC8" w:rsidR="00A1453A" w:rsidRPr="00A1453A" w:rsidRDefault="00A1453A" w:rsidP="00A1453A">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1453A">
        <w:rPr>
          <w:rFonts w:ascii="Times New Roman" w:eastAsia="宋体" w:hAnsi="Times New Roman" w:cs="Times New Roman"/>
          <w:b/>
          <w:bCs/>
          <w:kern w:val="0"/>
          <w:sz w:val="24"/>
          <w14:ligatures w14:val="none"/>
        </w:rPr>
        <w:t>Figure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S6.</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Calibration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curves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the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nomogram</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1,</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3,</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5</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years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(bootstrap</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B=200).</w:t>
      </w:r>
    </w:p>
    <w:p w14:paraId="5985AE13" w14:textId="20C17F74" w:rsidR="00A1453A" w:rsidRPr="00A1453A" w:rsidRDefault="00A1453A" w:rsidP="00A1453A">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1453A">
        <w:rPr>
          <w:rFonts w:ascii="Times New Roman" w:eastAsia="宋体" w:hAnsi="Times New Roman" w:cs="Times New Roman"/>
          <w:b/>
          <w:bCs/>
          <w:kern w:val="0"/>
          <w:sz w:val="24"/>
          <w14:ligatures w14:val="none"/>
        </w:rPr>
        <w:t>Figure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S7.</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by</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histological</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subtype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independent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cohorts.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GSE159659</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(n=45).</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GSE21122</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(n=158).</w:t>
      </w:r>
    </w:p>
    <w:p w14:paraId="7873F3AE" w14:textId="66C410EC" w:rsidR="00A1453A" w:rsidRPr="00A1453A" w:rsidRDefault="00A1453A" w:rsidP="00A1453A">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1453A">
        <w:rPr>
          <w:rFonts w:ascii="Times New Roman" w:eastAsia="宋体" w:hAnsi="Times New Roman" w:cs="Times New Roman"/>
          <w:b/>
          <w:bCs/>
          <w:kern w:val="0"/>
          <w:sz w:val="24"/>
          <w14:ligatures w14:val="none"/>
        </w:rPr>
        <w:t>Figure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S8.</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Model</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discrimination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(C-index)</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across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survival</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cohorts: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TCGA-SARC</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(0.72),</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GSE30929</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all</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(0.629),</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GSE30929</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DDLPS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(0.58).</w:t>
      </w:r>
    </w:p>
    <w:p w14:paraId="13583FD1" w14:textId="5C8A4468" w:rsidR="00A1453A" w:rsidRPr="00A1453A" w:rsidRDefault="00A1453A" w:rsidP="00A1453A">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1453A">
        <w:rPr>
          <w:rFonts w:ascii="Times New Roman" w:eastAsia="宋体" w:hAnsi="Times New Roman" w:cs="Times New Roman"/>
          <w:b/>
          <w:bCs/>
          <w:kern w:val="0"/>
          <w:sz w:val="24"/>
          <w14:ligatures w14:val="none"/>
        </w:rPr>
        <w:t>Figure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S9.</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Forest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plot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prognostic</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value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across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cohorts.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Red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squares: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i/>
          <w:iCs/>
          <w:kern w:val="0"/>
          <w:sz w:val="24"/>
          <w14:ligatures w14:val="none"/>
        </w:rPr>
        <w:t>P</w:t>
      </w:r>
      <w:r w:rsidRPr="00A1453A">
        <w:rPr>
          <w:rFonts w:ascii="Times New Roman" w:eastAsia="宋体" w:hAnsi="Times New Roman" w:cs="Times New Roman"/>
          <w:kern w:val="0"/>
          <w:sz w:val="24"/>
          <w14:ligatures w14:val="none"/>
        </w:rPr>
        <w:t>&lt;0.05;</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gray:</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i/>
          <w:iCs/>
          <w:kern w:val="0"/>
          <w:sz w:val="24"/>
          <w14:ligatures w14:val="none"/>
        </w:rPr>
        <w:t>P</w:t>
      </w:r>
      <w:r w:rsidRPr="00A1453A">
        <w:rPr>
          <w:rFonts w:ascii="Times New Roman" w:eastAsia="宋体" w:hAnsi="Times New Roman" w:cs="Times New Roman"/>
          <w:kern w:val="0"/>
          <w:sz w:val="24"/>
          <w14:ligatures w14:val="none"/>
        </w:rPr>
        <w:t>≥0.05.</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Square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size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proportional</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to</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inverse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variance.</w:t>
      </w:r>
    </w:p>
    <w:p w14:paraId="3B94F417" w14:textId="2DFBE5E4" w:rsidR="00A1453A" w:rsidRPr="00A1453A" w:rsidRDefault="00A1453A" w:rsidP="00A1453A">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1453A">
        <w:rPr>
          <w:rFonts w:ascii="Times New Roman" w:eastAsia="宋体" w:hAnsi="Times New Roman" w:cs="Times New Roman"/>
          <w:b/>
          <w:bCs/>
          <w:kern w:val="0"/>
          <w:sz w:val="24"/>
          <w14:ligatures w14:val="none"/>
        </w:rPr>
        <w:t>Figure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S10.</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Six-gene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expression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heatmap</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GSE30929</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(n=140),</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ordered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by</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with</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ScoreGroup</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subtype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annotations.</w:t>
      </w:r>
    </w:p>
    <w:p w14:paraId="5C64F4EA" w14:textId="269713F9" w:rsidR="00A1453A" w:rsidRPr="00A1453A" w:rsidRDefault="00A1453A" w:rsidP="00A1453A">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1453A">
        <w:rPr>
          <w:rFonts w:ascii="Times New Roman" w:eastAsia="宋体" w:hAnsi="Times New Roman" w:cs="Times New Roman"/>
          <w:b/>
          <w:bCs/>
          <w:kern w:val="0"/>
          <w:sz w:val="24"/>
          <w14:ligatures w14:val="none"/>
        </w:rPr>
        <w:t>Figure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S11.</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distribution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violin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plots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across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TCGA,</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GSE21122,</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GSE159659,</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GSE30929.</w:t>
      </w:r>
    </w:p>
    <w:p w14:paraId="281497B1" w14:textId="6776374D" w:rsidR="00A1453A" w:rsidRPr="00A1453A" w:rsidRDefault="00A1453A" w:rsidP="00A1453A">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1453A">
        <w:rPr>
          <w:rFonts w:ascii="Times New Roman" w:eastAsia="宋体" w:hAnsi="Times New Roman" w:cs="Times New Roman"/>
          <w:b/>
          <w:bCs/>
          <w:kern w:val="0"/>
          <w:sz w:val="24"/>
          <w14:ligatures w14:val="none"/>
        </w:rPr>
        <w:t>Figure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S12.</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Six-gene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Spearman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correlation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matrix</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TCGA-SARC,</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ordered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by</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hierarchical</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clustering.</w:t>
      </w:r>
    </w:p>
    <w:p w14:paraId="390C1D3F" w14:textId="06C3AA17" w:rsidR="00A1453A" w:rsidRPr="00A1453A" w:rsidRDefault="00A1453A" w:rsidP="00A1453A">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1453A">
        <w:rPr>
          <w:rFonts w:ascii="Times New Roman" w:eastAsia="宋体" w:hAnsi="Times New Roman" w:cs="Times New Roman"/>
          <w:b/>
          <w:bCs/>
          <w:kern w:val="0"/>
          <w:sz w:val="24"/>
          <w14:ligatures w14:val="none"/>
        </w:rPr>
        <w:t>Figure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S13.</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Six-gene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expression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DDLPS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vs.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WDLPS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vs.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normal</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adipose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tissue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(GSE159659).</w:t>
      </w:r>
    </w:p>
    <w:p w14:paraId="20CAB95A" w14:textId="6BEFFF88" w:rsidR="00A1453A" w:rsidRPr="00A1453A" w:rsidRDefault="00A1453A" w:rsidP="00A1453A">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1453A">
        <w:rPr>
          <w:rFonts w:ascii="Times New Roman" w:eastAsia="宋体" w:hAnsi="Times New Roman" w:cs="Times New Roman"/>
          <w:b/>
          <w:bCs/>
          <w:kern w:val="0"/>
          <w:sz w:val="24"/>
          <w14:ligatures w14:val="none"/>
        </w:rPr>
        <w:t>Figure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S14.</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Correlation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heatmap</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between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immune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signatures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assessed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by</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ssGSEA.</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w:t>
      </w:r>
      <w:r w:rsidRPr="00A1453A">
        <w:rPr>
          <w:rFonts w:ascii="Times New Roman" w:eastAsia="宋体" w:hAnsi="Times New Roman" w:cs="Times New Roman"/>
          <w:i/>
          <w:iCs/>
          <w:kern w:val="0"/>
          <w:sz w:val="24"/>
          <w14:ligatures w14:val="none"/>
        </w:rPr>
        <w:t>P</w:t>
      </w:r>
      <w:r w:rsidRPr="00A1453A">
        <w:rPr>
          <w:rFonts w:ascii="Times New Roman" w:eastAsia="宋体" w:hAnsi="Times New Roman" w:cs="Times New Roman"/>
          <w:kern w:val="0"/>
          <w:sz w:val="24"/>
          <w14:ligatures w14:val="none"/>
        </w:rPr>
        <w:t>&lt;0.05,</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w:t>
      </w:r>
      <w:r w:rsidRPr="00A1453A">
        <w:rPr>
          <w:rFonts w:ascii="Times New Roman" w:eastAsia="宋体" w:hAnsi="Times New Roman" w:cs="Times New Roman"/>
          <w:i/>
          <w:iCs/>
          <w:kern w:val="0"/>
          <w:sz w:val="24"/>
          <w14:ligatures w14:val="none"/>
        </w:rPr>
        <w:t>P</w:t>
      </w:r>
      <w:r w:rsidRPr="00A1453A">
        <w:rPr>
          <w:rFonts w:ascii="Times New Roman" w:eastAsia="宋体" w:hAnsi="Times New Roman" w:cs="Times New Roman"/>
          <w:kern w:val="0"/>
          <w:sz w:val="24"/>
          <w14:ligatures w14:val="none"/>
        </w:rPr>
        <w:t>&lt;0.01,</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w:t>
      </w:r>
      <w:r w:rsidRPr="00A1453A">
        <w:rPr>
          <w:rFonts w:ascii="Times New Roman" w:eastAsia="宋体" w:hAnsi="Times New Roman" w:cs="Times New Roman"/>
          <w:i/>
          <w:iCs/>
          <w:kern w:val="0"/>
          <w:sz w:val="24"/>
          <w14:ligatures w14:val="none"/>
        </w:rPr>
        <w:t>P</w:t>
      </w:r>
      <w:r w:rsidRPr="00A1453A">
        <w:rPr>
          <w:rFonts w:ascii="Times New Roman" w:eastAsia="宋体" w:hAnsi="Times New Roman" w:cs="Times New Roman"/>
          <w:kern w:val="0"/>
          <w:sz w:val="24"/>
          <w14:ligatures w14:val="none"/>
        </w:rPr>
        <w:t>&lt;0.001.</w:t>
      </w:r>
    </w:p>
    <w:p w14:paraId="1C3585C4" w14:textId="0D0CC01B" w:rsidR="00A1453A" w:rsidRPr="00A1453A" w:rsidRDefault="00A1453A" w:rsidP="00A1453A">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1453A">
        <w:rPr>
          <w:rFonts w:ascii="Times New Roman" w:eastAsia="宋体" w:hAnsi="Times New Roman" w:cs="Times New Roman"/>
          <w:b/>
          <w:bCs/>
          <w:kern w:val="0"/>
          <w:sz w:val="24"/>
          <w14:ligatures w14:val="none"/>
        </w:rPr>
        <w:t>Figure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S15.</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by</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MDM2</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copy-number</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status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(Spearman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i/>
          <w:iCs/>
          <w:kern w:val="0"/>
          <w:sz w:val="24"/>
          <w14:ligatures w14:val="none"/>
        </w:rPr>
        <w:t>R</w:t>
      </w:r>
      <w:r w:rsidRPr="00A1453A">
        <w:rPr>
          <w:rFonts w:ascii="Times New Roman" w:eastAsia="宋体" w:hAnsi="Times New Roman" w:cs="Times New Roman"/>
          <w:kern w:val="0"/>
          <w:sz w:val="24"/>
          <w14:ligatures w14:val="none"/>
        </w:rPr>
        <w:t>=−0.102,</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i/>
          <w:iCs/>
          <w:kern w:val="0"/>
          <w:sz w:val="24"/>
          <w14:ligatures w14:val="none"/>
        </w:rPr>
        <w:t>P</w:t>
      </w:r>
      <w:r w:rsidRPr="00A1453A">
        <w:rPr>
          <w:rFonts w:ascii="Times New Roman" w:eastAsia="宋体" w:hAnsi="Times New Roman" w:cs="Times New Roman"/>
          <w:kern w:val="0"/>
          <w:sz w:val="24"/>
          <w14:ligatures w14:val="none"/>
        </w:rPr>
        <w:t>=0.48).</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Deletion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(CN=−1),</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Neutral</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(CN=0),</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Low</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gain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(CN=1),</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High</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gain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(CN=2).</w:t>
      </w:r>
    </w:p>
    <w:p w14:paraId="40E36392" w14:textId="77777777" w:rsidR="0019261A" w:rsidRPr="002E470D" w:rsidRDefault="0019261A"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73F26524" w14:textId="77777777" w:rsidR="00C052C6" w:rsidRDefault="00C052C6" w:rsidP="0019261A">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430A4724" w14:textId="77777777" w:rsidR="00C052C6" w:rsidRDefault="00C052C6" w:rsidP="0019261A">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2F119EA5" w14:textId="77777777" w:rsidR="00C052C6" w:rsidRDefault="00C052C6" w:rsidP="0019261A">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11096195" w14:textId="77777777" w:rsidR="00C052C6" w:rsidRDefault="00C052C6" w:rsidP="0019261A">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66DED946" w14:textId="77777777" w:rsidR="00C052C6" w:rsidRDefault="00C052C6" w:rsidP="0019261A">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3C84D2BB" w14:textId="77777777" w:rsidR="00C052C6" w:rsidRDefault="00C052C6" w:rsidP="0019261A">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408AFFC3" w14:textId="77777777" w:rsidR="00C052C6" w:rsidRDefault="00C052C6" w:rsidP="0019261A">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42BFEB6D" w14:textId="77777777" w:rsidR="00C052C6" w:rsidRDefault="00C052C6" w:rsidP="0019261A">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032CE373" w14:textId="1B57AADE" w:rsidR="0019261A" w:rsidRPr="0019261A" w:rsidRDefault="0019261A" w:rsidP="0019261A">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19261A">
        <w:rPr>
          <w:rFonts w:ascii="Times New Roman" w:eastAsia="宋体" w:hAnsi="Times New Roman" w:cs="Times New Roman"/>
          <w:b/>
          <w:bCs/>
          <w:kern w:val="0"/>
          <w:sz w:val="24"/>
          <w14:ligatures w14:val="none"/>
        </w:rPr>
        <w:lastRenderedPageBreak/>
        <w:t>Tables</w:t>
      </w:r>
    </w:p>
    <w:p w14:paraId="6C1E5518" w14:textId="77777777" w:rsidR="0019261A" w:rsidRPr="0019261A" w:rsidRDefault="0019261A" w:rsidP="0019261A">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290E74F8" w14:textId="423BE6C5" w:rsidR="007C213B" w:rsidRDefault="0019261A" w:rsidP="007C213B">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19261A">
        <w:rPr>
          <w:rFonts w:ascii="Times New Roman" w:eastAsia="宋体" w:hAnsi="Times New Roman" w:cs="Times New Roman"/>
          <w:b/>
          <w:bCs/>
          <w:kern w:val="0"/>
          <w:sz w:val="24"/>
          <w14:ligatures w14:val="none"/>
        </w:rPr>
        <w:t>Table</w:t>
      </w:r>
      <w:r w:rsidR="00A1453A">
        <w:rPr>
          <w:rFonts w:ascii="Times New Roman" w:eastAsia="宋体" w:hAnsi="Times New Roman" w:cs="Times New Roman"/>
          <w:b/>
          <w:bCs/>
          <w:kern w:val="0"/>
          <w:sz w:val="24"/>
          <w14:ligatures w14:val="none"/>
        </w:rPr>
        <w:t xml:space="preserve"> </w:t>
      </w:r>
      <w:r w:rsidRPr="0019261A">
        <w:rPr>
          <w:rFonts w:ascii="Times New Roman" w:eastAsia="宋体" w:hAnsi="Times New Roman" w:cs="Times New Roman"/>
          <w:b/>
          <w:bCs/>
          <w:kern w:val="0"/>
          <w:sz w:val="24"/>
          <w14:ligatures w14:val="none"/>
        </w:rPr>
        <w:t>1:</w:t>
      </w:r>
      <w:r w:rsidR="00A1453A">
        <w:rPr>
          <w:rFonts w:ascii="Times New Roman" w:eastAsia="宋体" w:hAnsi="Times New Roman" w:cs="Times New Roman"/>
          <w:b/>
          <w:bCs/>
          <w:kern w:val="0"/>
          <w:sz w:val="24"/>
          <w14:ligatures w14:val="none"/>
        </w:rPr>
        <w:t xml:space="preserve"> </w:t>
      </w:r>
      <w:r w:rsidRPr="0019261A">
        <w:rPr>
          <w:rFonts w:ascii="Times New Roman" w:eastAsia="宋体" w:hAnsi="Times New Roman" w:cs="Times New Roman"/>
          <w:b/>
          <w:bCs/>
          <w:kern w:val="0"/>
          <w:sz w:val="24"/>
          <w14:ligatures w14:val="none"/>
        </w:rPr>
        <w:t>Key</w:t>
      </w:r>
      <w:r w:rsidR="00A1453A">
        <w:rPr>
          <w:rFonts w:ascii="Times New Roman" w:eastAsia="宋体" w:hAnsi="Times New Roman" w:cs="Times New Roman"/>
          <w:b/>
          <w:bCs/>
          <w:kern w:val="0"/>
          <w:sz w:val="24"/>
          <w14:ligatures w14:val="none"/>
        </w:rPr>
        <w:t xml:space="preserve"> </w:t>
      </w:r>
      <w:r w:rsidRPr="0019261A">
        <w:rPr>
          <w:rFonts w:ascii="Times New Roman" w:eastAsia="宋体" w:hAnsi="Times New Roman" w:cs="Times New Roman"/>
          <w:b/>
          <w:bCs/>
          <w:kern w:val="0"/>
          <w:sz w:val="24"/>
          <w14:ligatures w14:val="none"/>
        </w:rPr>
        <w:t>resources</w:t>
      </w:r>
    </w:p>
    <w:tbl>
      <w:tblPr>
        <w:tblW w:w="4859" w:type="pct"/>
        <w:tblBorders>
          <w:top w:val="single" w:sz="12" w:space="0" w:color="993333"/>
          <w:bottom w:val="single" w:sz="12" w:space="0" w:color="993333"/>
        </w:tblBorders>
        <w:tblLayout w:type="fixed"/>
        <w:tblCellMar>
          <w:top w:w="15" w:type="dxa"/>
          <w:left w:w="15" w:type="dxa"/>
          <w:bottom w:w="15" w:type="dxa"/>
          <w:right w:w="15" w:type="dxa"/>
        </w:tblCellMar>
        <w:tblLook w:val="04A0" w:firstRow="1" w:lastRow="0" w:firstColumn="1" w:lastColumn="0" w:noHBand="0" w:noVBand="1"/>
      </w:tblPr>
      <w:tblGrid>
        <w:gridCol w:w="2436"/>
        <w:gridCol w:w="1558"/>
        <w:gridCol w:w="4078"/>
      </w:tblGrid>
      <w:tr w:rsidR="00AF61A9" w14:paraId="217CBA13" w14:textId="77777777" w:rsidTr="00AF61A9">
        <w:trPr>
          <w:tblHeader/>
        </w:trPr>
        <w:tc>
          <w:tcPr>
            <w:tcW w:w="1509" w:type="pct"/>
            <w:tcBorders>
              <w:bottom w:val="single" w:sz="6" w:space="0" w:color="993333"/>
            </w:tcBorders>
            <w:shd w:val="clear" w:color="auto" w:fill="F2E9E9"/>
            <w:tcMar>
              <w:top w:w="90" w:type="dxa"/>
              <w:left w:w="120" w:type="dxa"/>
              <w:bottom w:w="90" w:type="dxa"/>
              <w:right w:w="120" w:type="dxa"/>
            </w:tcMar>
          </w:tcPr>
          <w:p w14:paraId="2D1D4B74" w14:textId="409FA95D" w:rsidR="00AF61A9" w:rsidRPr="0062175E" w:rsidRDefault="00AF61A9" w:rsidP="00AF61A9">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sidRPr="0062175E">
              <w:rPr>
                <w:rFonts w:ascii="Times New Roman" w:hAnsi="Times New Roman" w:cs="Times New Roman"/>
                <w:b/>
                <w:bCs/>
                <w:sz w:val="24"/>
              </w:rPr>
              <w:t>Reagent</w:t>
            </w:r>
            <w:r w:rsidR="00A1453A">
              <w:rPr>
                <w:rFonts w:ascii="Times New Roman" w:hAnsi="Times New Roman" w:cs="Times New Roman"/>
                <w:b/>
                <w:bCs/>
                <w:sz w:val="24"/>
              </w:rPr>
              <w:t xml:space="preserve"> </w:t>
            </w:r>
            <w:r w:rsidRPr="0062175E">
              <w:rPr>
                <w:rFonts w:ascii="Times New Roman" w:hAnsi="Times New Roman" w:cs="Times New Roman"/>
                <w:b/>
                <w:bCs/>
                <w:sz w:val="24"/>
              </w:rPr>
              <w:t>or</w:t>
            </w:r>
            <w:r w:rsidR="00A1453A">
              <w:rPr>
                <w:rFonts w:ascii="Times New Roman" w:hAnsi="Times New Roman" w:cs="Times New Roman"/>
                <w:b/>
                <w:bCs/>
                <w:sz w:val="24"/>
              </w:rPr>
              <w:t xml:space="preserve"> </w:t>
            </w:r>
            <w:r w:rsidRPr="0062175E">
              <w:rPr>
                <w:rFonts w:ascii="Times New Roman" w:hAnsi="Times New Roman" w:cs="Times New Roman"/>
                <w:b/>
                <w:bCs/>
                <w:sz w:val="24"/>
              </w:rPr>
              <w:t>Resource</w:t>
            </w:r>
            <w:r w:rsidR="00A1453A">
              <w:rPr>
                <w:rFonts w:ascii="Times New Roman" w:hAnsi="Times New Roman" w:cs="Times New Roman"/>
                <w:b/>
                <w:bCs/>
                <w:sz w:val="24"/>
              </w:rPr>
              <w:t xml:space="preserve"> </w:t>
            </w:r>
          </w:p>
        </w:tc>
        <w:tc>
          <w:tcPr>
            <w:tcW w:w="965" w:type="pct"/>
            <w:tcBorders>
              <w:bottom w:val="single" w:sz="6" w:space="0" w:color="993333"/>
            </w:tcBorders>
            <w:shd w:val="clear" w:color="auto" w:fill="F2E9E9"/>
            <w:tcMar>
              <w:top w:w="90" w:type="dxa"/>
              <w:left w:w="120" w:type="dxa"/>
              <w:bottom w:w="90" w:type="dxa"/>
              <w:right w:w="120" w:type="dxa"/>
            </w:tcMar>
          </w:tcPr>
          <w:p w14:paraId="57E47B94" w14:textId="69445D74" w:rsidR="00AF61A9" w:rsidRPr="0062175E" w:rsidRDefault="00AF61A9" w:rsidP="00AF61A9">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sidRPr="0062175E">
              <w:rPr>
                <w:rFonts w:ascii="Times New Roman" w:hAnsi="Times New Roman" w:cs="Times New Roman"/>
                <w:b/>
                <w:bCs/>
                <w:sz w:val="24"/>
              </w:rPr>
              <w:t>Source</w:t>
            </w:r>
          </w:p>
        </w:tc>
        <w:tc>
          <w:tcPr>
            <w:tcW w:w="2526" w:type="pct"/>
            <w:tcBorders>
              <w:bottom w:val="single" w:sz="6" w:space="0" w:color="993333"/>
            </w:tcBorders>
            <w:shd w:val="clear" w:color="auto" w:fill="F2E9E9"/>
            <w:tcMar>
              <w:top w:w="90" w:type="dxa"/>
              <w:left w:w="120" w:type="dxa"/>
              <w:bottom w:w="90" w:type="dxa"/>
              <w:right w:w="120" w:type="dxa"/>
            </w:tcMar>
          </w:tcPr>
          <w:p w14:paraId="7365BFD1" w14:textId="755F962E" w:rsidR="00AF61A9" w:rsidRPr="0062175E" w:rsidRDefault="00AF61A9" w:rsidP="00AF61A9">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sidRPr="0062175E">
              <w:rPr>
                <w:rFonts w:ascii="Times New Roman" w:hAnsi="Times New Roman" w:cs="Times New Roman"/>
                <w:b/>
                <w:bCs/>
                <w:sz w:val="24"/>
              </w:rPr>
              <w:t>Identifier</w:t>
            </w:r>
          </w:p>
        </w:tc>
      </w:tr>
      <w:tr w:rsidR="00AF61A9" w14:paraId="69414D70" w14:textId="77777777" w:rsidTr="00AF5BA1">
        <w:tc>
          <w:tcPr>
            <w:tcW w:w="5000" w:type="pct"/>
            <w:gridSpan w:val="3"/>
            <w:shd w:val="clear" w:color="auto" w:fill="F2E9E9"/>
            <w:tcMar>
              <w:top w:w="90" w:type="dxa"/>
              <w:left w:w="120" w:type="dxa"/>
              <w:bottom w:w="90" w:type="dxa"/>
              <w:right w:w="120" w:type="dxa"/>
            </w:tcMar>
          </w:tcPr>
          <w:p w14:paraId="48FB3C33" w14:textId="618DAEF5" w:rsidR="00AF61A9" w:rsidRDefault="00AF61A9" w:rsidP="00AF5BA1">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sidRPr="00AF61A9">
              <w:rPr>
                <w:rFonts w:ascii="Times New Roman" w:eastAsia="宋体" w:hAnsi="Times New Roman" w:cs="Times New Roman"/>
                <w:b/>
                <w:bCs/>
                <w:color w:val="993333"/>
                <w:kern w:val="0"/>
                <w:sz w:val="24"/>
                <w14:ligatures w14:val="none"/>
              </w:rPr>
              <w:t>Antibodies</w:t>
            </w:r>
          </w:p>
        </w:tc>
      </w:tr>
      <w:tr w:rsidR="0062175E" w14:paraId="2E105592" w14:textId="77777777" w:rsidTr="00AF61A9">
        <w:tc>
          <w:tcPr>
            <w:tcW w:w="1509" w:type="pct"/>
            <w:shd w:val="clear" w:color="auto" w:fill="F5F5F5"/>
            <w:tcMar>
              <w:top w:w="75" w:type="dxa"/>
              <w:left w:w="120" w:type="dxa"/>
              <w:bottom w:w="75" w:type="dxa"/>
              <w:right w:w="120" w:type="dxa"/>
            </w:tcMar>
          </w:tcPr>
          <w:p w14:paraId="0944A486" w14:textId="5DFDF75F" w:rsidR="0062175E" w:rsidRPr="0062175E" w:rsidRDefault="0062175E" w:rsidP="0062175E">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62175E">
              <w:rPr>
                <w:rFonts w:ascii="Times New Roman" w:hAnsi="Times New Roman" w:cs="Times New Roman"/>
                <w:sz w:val="24"/>
              </w:rPr>
              <w:t>No</w:t>
            </w:r>
            <w:r w:rsidR="00A1453A">
              <w:rPr>
                <w:rFonts w:ascii="Times New Roman" w:hAnsi="Times New Roman" w:cs="Times New Roman"/>
                <w:sz w:val="24"/>
              </w:rPr>
              <w:t xml:space="preserve"> </w:t>
            </w:r>
            <w:r w:rsidRPr="0062175E">
              <w:rPr>
                <w:rFonts w:ascii="Times New Roman" w:hAnsi="Times New Roman" w:cs="Times New Roman"/>
                <w:sz w:val="24"/>
              </w:rPr>
              <w:t>one</w:t>
            </w:r>
            <w:r w:rsidR="00A1453A">
              <w:rPr>
                <w:rFonts w:ascii="Times New Roman" w:hAnsi="Times New Roman" w:cs="Times New Roman"/>
                <w:sz w:val="24"/>
              </w:rPr>
              <w:t xml:space="preserve"> </w:t>
            </w:r>
            <w:r w:rsidRPr="0062175E">
              <w:rPr>
                <w:rFonts w:ascii="Times New Roman" w:hAnsi="Times New Roman" w:cs="Times New Roman"/>
                <w:sz w:val="24"/>
              </w:rPr>
              <w:t>in</w:t>
            </w:r>
            <w:r w:rsidR="00A1453A">
              <w:rPr>
                <w:rFonts w:ascii="Times New Roman" w:hAnsi="Times New Roman" w:cs="Times New Roman"/>
                <w:sz w:val="24"/>
              </w:rPr>
              <w:t xml:space="preserve"> </w:t>
            </w:r>
            <w:r w:rsidRPr="0062175E">
              <w:rPr>
                <w:rFonts w:ascii="Times New Roman" w:hAnsi="Times New Roman" w:cs="Times New Roman"/>
                <w:sz w:val="24"/>
              </w:rPr>
              <w:t>this</w:t>
            </w:r>
            <w:r w:rsidR="00A1453A">
              <w:rPr>
                <w:rFonts w:ascii="Times New Roman" w:hAnsi="Times New Roman" w:cs="Times New Roman"/>
                <w:sz w:val="24"/>
              </w:rPr>
              <w:t xml:space="preserve"> </w:t>
            </w:r>
            <w:r w:rsidRPr="0062175E">
              <w:rPr>
                <w:rFonts w:ascii="Times New Roman" w:hAnsi="Times New Roman" w:cs="Times New Roman"/>
                <w:sz w:val="24"/>
              </w:rPr>
              <w:t>study</w:t>
            </w:r>
            <w:r w:rsidR="00A1453A">
              <w:rPr>
                <w:rFonts w:ascii="Times New Roman" w:hAnsi="Times New Roman" w:cs="Times New Roman"/>
                <w:sz w:val="24"/>
              </w:rPr>
              <w:t xml:space="preserve"> </w:t>
            </w:r>
            <w:r w:rsidRPr="0062175E">
              <w:rPr>
                <w:rFonts w:ascii="Times New Roman" w:hAnsi="Times New Roman" w:cs="Times New Roman"/>
                <w:sz w:val="24"/>
              </w:rPr>
              <w:t>used</w:t>
            </w:r>
            <w:r w:rsidR="00A1453A">
              <w:rPr>
                <w:rFonts w:ascii="Times New Roman" w:hAnsi="Times New Roman" w:cs="Times New Roman"/>
                <w:sz w:val="24"/>
              </w:rPr>
              <w:t xml:space="preserve"> </w:t>
            </w:r>
            <w:r w:rsidRPr="0062175E">
              <w:rPr>
                <w:rFonts w:ascii="Times New Roman" w:hAnsi="Times New Roman" w:cs="Times New Roman"/>
                <w:sz w:val="24"/>
              </w:rPr>
              <w:t>this</w:t>
            </w:r>
          </w:p>
        </w:tc>
        <w:tc>
          <w:tcPr>
            <w:tcW w:w="965" w:type="pct"/>
            <w:shd w:val="clear" w:color="auto" w:fill="F5F5F5"/>
            <w:tcMar>
              <w:top w:w="75" w:type="dxa"/>
              <w:left w:w="120" w:type="dxa"/>
              <w:bottom w:w="75" w:type="dxa"/>
              <w:right w:w="120" w:type="dxa"/>
            </w:tcMar>
          </w:tcPr>
          <w:p w14:paraId="29684C33" w14:textId="18E4FBCF" w:rsidR="0062175E" w:rsidRPr="0062175E" w:rsidRDefault="0062175E" w:rsidP="0062175E">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62175E">
              <w:rPr>
                <w:rFonts w:ascii="Times New Roman" w:hAnsi="Times New Roman" w:cs="Times New Roman"/>
                <w:sz w:val="24"/>
              </w:rPr>
              <w:t>N/A</w:t>
            </w:r>
          </w:p>
        </w:tc>
        <w:tc>
          <w:tcPr>
            <w:tcW w:w="2526" w:type="pct"/>
            <w:shd w:val="clear" w:color="auto" w:fill="F5F5F5"/>
            <w:tcMar>
              <w:top w:w="75" w:type="dxa"/>
              <w:left w:w="120" w:type="dxa"/>
              <w:bottom w:w="75" w:type="dxa"/>
              <w:right w:w="120" w:type="dxa"/>
            </w:tcMar>
          </w:tcPr>
          <w:p w14:paraId="213FF7C0" w14:textId="553FCBB8" w:rsidR="0062175E" w:rsidRPr="0062175E" w:rsidRDefault="0062175E" w:rsidP="0062175E">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62175E">
              <w:rPr>
                <w:rFonts w:ascii="Times New Roman" w:hAnsi="Times New Roman" w:cs="Times New Roman"/>
                <w:sz w:val="24"/>
              </w:rPr>
              <w:t>N/A</w:t>
            </w:r>
          </w:p>
        </w:tc>
      </w:tr>
      <w:tr w:rsidR="00AF61A9" w14:paraId="40C871C2" w14:textId="77777777" w:rsidTr="00AF5BA1">
        <w:tc>
          <w:tcPr>
            <w:tcW w:w="5000" w:type="pct"/>
            <w:gridSpan w:val="3"/>
            <w:shd w:val="clear" w:color="auto" w:fill="F2E9E9"/>
            <w:tcMar>
              <w:top w:w="90" w:type="dxa"/>
              <w:left w:w="120" w:type="dxa"/>
              <w:bottom w:w="90" w:type="dxa"/>
              <w:right w:w="120" w:type="dxa"/>
            </w:tcMar>
          </w:tcPr>
          <w:p w14:paraId="43AF8D31" w14:textId="0E53373B" w:rsidR="00AF61A9" w:rsidRDefault="0062175E" w:rsidP="00AF5BA1">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sidRPr="0062175E">
              <w:rPr>
                <w:rFonts w:ascii="Times New Roman" w:eastAsia="宋体" w:hAnsi="Times New Roman" w:cs="Times New Roman"/>
                <w:b/>
                <w:bCs/>
                <w:color w:val="993333"/>
                <w:kern w:val="0"/>
                <w:sz w:val="24"/>
                <w14:ligatures w14:val="none"/>
              </w:rPr>
              <w:t>Biological</w:t>
            </w:r>
            <w:r w:rsidR="00A1453A">
              <w:rPr>
                <w:rFonts w:ascii="Times New Roman" w:eastAsia="宋体" w:hAnsi="Times New Roman" w:cs="Times New Roman"/>
                <w:b/>
                <w:bCs/>
                <w:color w:val="993333"/>
                <w:kern w:val="0"/>
                <w:sz w:val="24"/>
                <w14:ligatures w14:val="none"/>
              </w:rPr>
              <w:t xml:space="preserve"> </w:t>
            </w:r>
            <w:r w:rsidRPr="0062175E">
              <w:rPr>
                <w:rFonts w:ascii="Times New Roman" w:eastAsia="宋体" w:hAnsi="Times New Roman" w:cs="Times New Roman"/>
                <w:b/>
                <w:bCs/>
                <w:color w:val="993333"/>
                <w:kern w:val="0"/>
                <w:sz w:val="24"/>
                <w14:ligatures w14:val="none"/>
              </w:rPr>
              <w:t>samples</w:t>
            </w:r>
          </w:p>
        </w:tc>
      </w:tr>
      <w:tr w:rsidR="001D5981" w14:paraId="230B46A5" w14:textId="77777777" w:rsidTr="00AF61A9">
        <w:tc>
          <w:tcPr>
            <w:tcW w:w="1509" w:type="pct"/>
            <w:shd w:val="clear" w:color="auto" w:fill="F5F5F5"/>
            <w:tcMar>
              <w:top w:w="75" w:type="dxa"/>
              <w:left w:w="120" w:type="dxa"/>
              <w:bottom w:w="75" w:type="dxa"/>
              <w:right w:w="120" w:type="dxa"/>
            </w:tcMar>
          </w:tcPr>
          <w:p w14:paraId="64C0FAF6" w14:textId="070DE677" w:rsidR="001D5981" w:rsidRPr="001D5981" w:rsidRDefault="001D5981" w:rsidP="001D598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1D5981">
              <w:rPr>
                <w:rFonts w:ascii="Times New Roman" w:hAnsi="Times New Roman" w:cs="Times New Roman"/>
                <w:sz w:val="24"/>
              </w:rPr>
              <w:t>TCGA</w:t>
            </w:r>
            <w:r w:rsidR="00A1453A">
              <w:rPr>
                <w:rFonts w:ascii="Times New Roman" w:hAnsi="Times New Roman" w:cs="Times New Roman"/>
                <w:sz w:val="24"/>
              </w:rPr>
              <w:t xml:space="preserve"> </w:t>
            </w:r>
            <w:r w:rsidRPr="001D5981">
              <w:rPr>
                <w:rFonts w:ascii="Times New Roman" w:hAnsi="Times New Roman" w:cs="Times New Roman"/>
                <w:sz w:val="24"/>
              </w:rPr>
              <w:t>DDLPS</w:t>
            </w:r>
            <w:r w:rsidR="00A1453A">
              <w:rPr>
                <w:rFonts w:ascii="Times New Roman" w:hAnsi="Times New Roman" w:cs="Times New Roman"/>
                <w:sz w:val="24"/>
              </w:rPr>
              <w:t xml:space="preserve"> </w:t>
            </w:r>
            <w:r w:rsidRPr="001D5981">
              <w:rPr>
                <w:rFonts w:ascii="Times New Roman" w:hAnsi="Times New Roman" w:cs="Times New Roman"/>
                <w:sz w:val="24"/>
              </w:rPr>
              <w:t>RNA</w:t>
            </w:r>
            <w:r w:rsidR="00A1453A">
              <w:rPr>
                <w:rFonts w:ascii="Times New Roman" w:hAnsi="Times New Roman" w:cs="Times New Roman"/>
                <w:sz w:val="24"/>
              </w:rPr>
              <w:t xml:space="preserve"> </w:t>
            </w:r>
            <w:r w:rsidRPr="001D5981">
              <w:rPr>
                <w:rFonts w:ascii="Times New Roman" w:hAnsi="Times New Roman" w:cs="Times New Roman"/>
                <w:sz w:val="24"/>
              </w:rPr>
              <w:t>seq</w:t>
            </w:r>
            <w:r w:rsidR="00A1453A">
              <w:rPr>
                <w:rFonts w:ascii="Times New Roman" w:hAnsi="Times New Roman" w:cs="Times New Roman"/>
                <w:sz w:val="24"/>
              </w:rPr>
              <w:t xml:space="preserve"> </w:t>
            </w:r>
            <w:r w:rsidRPr="001D5981">
              <w:rPr>
                <w:rFonts w:ascii="Times New Roman" w:hAnsi="Times New Roman" w:cs="Times New Roman"/>
                <w:sz w:val="24"/>
              </w:rPr>
              <w:t>data</w:t>
            </w:r>
            <w:r w:rsidR="00A1453A">
              <w:rPr>
                <w:rFonts w:ascii="Times New Roman" w:hAnsi="Times New Roman" w:cs="Times New Roman"/>
                <w:sz w:val="24"/>
              </w:rPr>
              <w:t xml:space="preserve"> </w:t>
            </w:r>
            <w:r w:rsidRPr="001D5981">
              <w:rPr>
                <w:rFonts w:ascii="Times New Roman" w:hAnsi="Times New Roman" w:cs="Times New Roman"/>
                <w:sz w:val="24"/>
              </w:rPr>
              <w:t>(n=50)</w:t>
            </w:r>
          </w:p>
        </w:tc>
        <w:tc>
          <w:tcPr>
            <w:tcW w:w="965" w:type="pct"/>
            <w:shd w:val="clear" w:color="auto" w:fill="F5F5F5"/>
            <w:tcMar>
              <w:top w:w="75" w:type="dxa"/>
              <w:left w:w="120" w:type="dxa"/>
              <w:bottom w:w="75" w:type="dxa"/>
              <w:right w:w="120" w:type="dxa"/>
            </w:tcMar>
          </w:tcPr>
          <w:p w14:paraId="5A68A740" w14:textId="68A60190" w:rsidR="001D5981" w:rsidRPr="001D5981" w:rsidRDefault="001D5981" w:rsidP="001D598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1D5981">
              <w:rPr>
                <w:rFonts w:ascii="Times New Roman" w:hAnsi="Times New Roman" w:cs="Times New Roman"/>
                <w:sz w:val="24"/>
              </w:rPr>
              <w:t>The</w:t>
            </w:r>
            <w:r w:rsidR="00A1453A">
              <w:rPr>
                <w:rFonts w:ascii="Times New Roman" w:hAnsi="Times New Roman" w:cs="Times New Roman"/>
                <w:sz w:val="24"/>
              </w:rPr>
              <w:t xml:space="preserve"> </w:t>
            </w:r>
            <w:r w:rsidRPr="001D5981">
              <w:rPr>
                <w:rFonts w:ascii="Times New Roman" w:hAnsi="Times New Roman" w:cs="Times New Roman"/>
                <w:sz w:val="24"/>
              </w:rPr>
              <w:t>Cancer</w:t>
            </w:r>
            <w:r w:rsidR="00A1453A">
              <w:rPr>
                <w:rFonts w:ascii="Times New Roman" w:hAnsi="Times New Roman" w:cs="Times New Roman"/>
                <w:sz w:val="24"/>
              </w:rPr>
              <w:t xml:space="preserve"> </w:t>
            </w:r>
            <w:r w:rsidRPr="001D5981">
              <w:rPr>
                <w:rFonts w:ascii="Times New Roman" w:hAnsi="Times New Roman" w:cs="Times New Roman"/>
                <w:sz w:val="24"/>
              </w:rPr>
              <w:t>Genome</w:t>
            </w:r>
            <w:r w:rsidR="00A1453A">
              <w:rPr>
                <w:rFonts w:ascii="Times New Roman" w:hAnsi="Times New Roman" w:cs="Times New Roman"/>
                <w:sz w:val="24"/>
              </w:rPr>
              <w:t xml:space="preserve"> </w:t>
            </w:r>
            <w:r w:rsidRPr="001D5981">
              <w:rPr>
                <w:rFonts w:ascii="Times New Roman" w:hAnsi="Times New Roman" w:cs="Times New Roman"/>
                <w:sz w:val="24"/>
              </w:rPr>
              <w:t>Atlas</w:t>
            </w:r>
            <w:r w:rsidR="00A1453A">
              <w:rPr>
                <w:rFonts w:ascii="Times New Roman" w:hAnsi="Times New Roman" w:cs="Times New Roman"/>
                <w:sz w:val="24"/>
              </w:rPr>
              <w:t xml:space="preserve"> </w:t>
            </w:r>
            <w:r w:rsidRPr="001D5981">
              <w:rPr>
                <w:rFonts w:ascii="Times New Roman" w:hAnsi="Times New Roman" w:cs="Times New Roman"/>
                <w:sz w:val="24"/>
              </w:rPr>
              <w:t>(TCGA)</w:t>
            </w:r>
          </w:p>
        </w:tc>
        <w:tc>
          <w:tcPr>
            <w:tcW w:w="2526" w:type="pct"/>
            <w:shd w:val="clear" w:color="auto" w:fill="F5F5F5"/>
            <w:tcMar>
              <w:top w:w="75" w:type="dxa"/>
              <w:left w:w="120" w:type="dxa"/>
              <w:bottom w:w="75" w:type="dxa"/>
              <w:right w:w="120" w:type="dxa"/>
            </w:tcMar>
          </w:tcPr>
          <w:p w14:paraId="7BE53410" w14:textId="1D1977E3" w:rsidR="001D5981" w:rsidRPr="001D5981" w:rsidRDefault="001D5981" w:rsidP="001D598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1D5981">
              <w:rPr>
                <w:rFonts w:ascii="Times New Roman" w:hAnsi="Times New Roman" w:cs="Times New Roman"/>
                <w:sz w:val="24"/>
              </w:rPr>
              <w:t>https://portal.gdc.cancer.gov/</w:t>
            </w:r>
          </w:p>
        </w:tc>
      </w:tr>
      <w:tr w:rsidR="00AF61A9" w14:paraId="462633C4" w14:textId="77777777" w:rsidTr="00AF61A9">
        <w:tc>
          <w:tcPr>
            <w:tcW w:w="1509" w:type="pct"/>
            <w:shd w:val="clear" w:color="auto" w:fill="FFFFFF"/>
            <w:tcMar>
              <w:top w:w="75" w:type="dxa"/>
              <w:left w:w="120" w:type="dxa"/>
              <w:bottom w:w="75" w:type="dxa"/>
              <w:right w:w="120" w:type="dxa"/>
            </w:tcMar>
          </w:tcPr>
          <w:p w14:paraId="02A1F319" w14:textId="4156E557" w:rsidR="00AF61A9" w:rsidRDefault="00AF61A9" w:rsidP="00AF5BA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GSE21122</w:t>
            </w:r>
            <w:r w:rsidR="00A1453A">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expression</w:t>
            </w:r>
            <w:r w:rsidR="00A1453A">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data</w:t>
            </w:r>
            <w:r w:rsidR="00A1453A">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(n=158)</w:t>
            </w:r>
          </w:p>
        </w:tc>
        <w:tc>
          <w:tcPr>
            <w:tcW w:w="965" w:type="pct"/>
            <w:shd w:val="clear" w:color="auto" w:fill="FFFFFF"/>
            <w:tcMar>
              <w:top w:w="75" w:type="dxa"/>
              <w:left w:w="120" w:type="dxa"/>
              <w:bottom w:w="75" w:type="dxa"/>
              <w:right w:w="120" w:type="dxa"/>
            </w:tcMar>
          </w:tcPr>
          <w:p w14:paraId="19F7C0AE" w14:textId="74A7C36B" w:rsidR="00AF61A9" w:rsidRDefault="00AF61A9" w:rsidP="00AF5BA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Gene</w:t>
            </w:r>
            <w:r w:rsidR="00A1453A">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Expression</w:t>
            </w:r>
            <w:r w:rsidR="00A1453A">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Omnibus</w:t>
            </w:r>
            <w:r w:rsidR="00A1453A">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(GEO)</w:t>
            </w:r>
          </w:p>
        </w:tc>
        <w:tc>
          <w:tcPr>
            <w:tcW w:w="2526" w:type="pct"/>
            <w:shd w:val="clear" w:color="auto" w:fill="FFFFFF"/>
            <w:tcMar>
              <w:top w:w="75" w:type="dxa"/>
              <w:left w:w="120" w:type="dxa"/>
              <w:bottom w:w="75" w:type="dxa"/>
              <w:right w:w="120" w:type="dxa"/>
            </w:tcMar>
          </w:tcPr>
          <w:p w14:paraId="50A78856" w14:textId="33BAE969" w:rsidR="00AF61A9" w:rsidRDefault="00AF61A9" w:rsidP="00AF5BA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GSE21122;</w:t>
            </w:r>
            <w:r w:rsidR="00A1453A">
              <w:rPr>
                <w:rFonts w:ascii="Times New Roman" w:eastAsia="宋体" w:hAnsi="Times New Roman" w:cs="Times New Roman"/>
                <w:color w:val="333333"/>
                <w:kern w:val="0"/>
                <w:sz w:val="24"/>
                <w14:ligatures w14:val="none"/>
              </w:rPr>
              <w:t xml:space="preserve"> </w:t>
            </w:r>
            <w:r>
              <w:rPr>
                <w:rFonts w:ascii="Times New Roman" w:eastAsia="宋体" w:hAnsi="Times New Roman" w:cs="Times New Roman"/>
                <w:color w:val="333333"/>
                <w:kern w:val="0"/>
                <w:sz w:val="24"/>
                <w14:ligatures w14:val="none"/>
              </w:rPr>
              <w:t>https://www.ncbi.nlm.nih.gov/geo/query/acc.cgi?acc=GSE21122</w:t>
            </w:r>
          </w:p>
        </w:tc>
      </w:tr>
      <w:tr w:rsidR="001D5981" w14:paraId="76A8EC2A" w14:textId="77777777" w:rsidTr="00AF61A9">
        <w:tc>
          <w:tcPr>
            <w:tcW w:w="1509" w:type="pct"/>
            <w:shd w:val="clear" w:color="auto" w:fill="F5F5F5"/>
            <w:tcMar>
              <w:top w:w="75" w:type="dxa"/>
              <w:left w:w="120" w:type="dxa"/>
              <w:bottom w:w="75" w:type="dxa"/>
              <w:right w:w="120" w:type="dxa"/>
            </w:tcMar>
          </w:tcPr>
          <w:p w14:paraId="429CCEF4" w14:textId="76358045" w:rsidR="001D5981" w:rsidRPr="001D5981" w:rsidRDefault="001D5981" w:rsidP="001D598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1D5981">
              <w:rPr>
                <w:rFonts w:ascii="Times New Roman" w:hAnsi="Times New Roman" w:cs="Times New Roman"/>
                <w:sz w:val="24"/>
              </w:rPr>
              <w:t>GSE159659</w:t>
            </w:r>
            <w:r w:rsidR="00A1453A">
              <w:rPr>
                <w:rFonts w:ascii="Times New Roman" w:hAnsi="Times New Roman" w:cs="Times New Roman"/>
                <w:sz w:val="24"/>
              </w:rPr>
              <w:t xml:space="preserve"> </w:t>
            </w:r>
            <w:r w:rsidRPr="001D5981">
              <w:rPr>
                <w:rFonts w:ascii="Times New Roman" w:hAnsi="Times New Roman" w:cs="Times New Roman"/>
                <w:sz w:val="24"/>
              </w:rPr>
              <w:t>expression</w:t>
            </w:r>
            <w:r w:rsidR="00A1453A">
              <w:rPr>
                <w:rFonts w:ascii="Times New Roman" w:hAnsi="Times New Roman" w:cs="Times New Roman"/>
                <w:sz w:val="24"/>
              </w:rPr>
              <w:t xml:space="preserve"> </w:t>
            </w:r>
            <w:r w:rsidRPr="001D5981">
              <w:rPr>
                <w:rFonts w:ascii="Times New Roman" w:hAnsi="Times New Roman" w:cs="Times New Roman"/>
                <w:sz w:val="24"/>
              </w:rPr>
              <w:t>data</w:t>
            </w:r>
            <w:r w:rsidR="00A1453A">
              <w:rPr>
                <w:rFonts w:ascii="Times New Roman" w:hAnsi="Times New Roman" w:cs="Times New Roman"/>
                <w:sz w:val="24"/>
              </w:rPr>
              <w:t xml:space="preserve"> </w:t>
            </w:r>
            <w:r w:rsidRPr="001D5981">
              <w:rPr>
                <w:rFonts w:ascii="Times New Roman" w:hAnsi="Times New Roman" w:cs="Times New Roman"/>
                <w:sz w:val="24"/>
              </w:rPr>
              <w:t>(n=45)</w:t>
            </w:r>
          </w:p>
        </w:tc>
        <w:tc>
          <w:tcPr>
            <w:tcW w:w="965" w:type="pct"/>
            <w:shd w:val="clear" w:color="auto" w:fill="F5F5F5"/>
            <w:tcMar>
              <w:top w:w="75" w:type="dxa"/>
              <w:left w:w="120" w:type="dxa"/>
              <w:bottom w:w="75" w:type="dxa"/>
              <w:right w:w="120" w:type="dxa"/>
            </w:tcMar>
          </w:tcPr>
          <w:p w14:paraId="14BC3DEF" w14:textId="5061F6BD" w:rsidR="001D5981" w:rsidRPr="001D5981" w:rsidRDefault="001D5981" w:rsidP="001D598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1D5981">
              <w:rPr>
                <w:rFonts w:ascii="Times New Roman" w:hAnsi="Times New Roman" w:cs="Times New Roman"/>
                <w:sz w:val="24"/>
              </w:rPr>
              <w:t>Gene</w:t>
            </w:r>
            <w:r w:rsidR="00A1453A">
              <w:rPr>
                <w:rFonts w:ascii="Times New Roman" w:hAnsi="Times New Roman" w:cs="Times New Roman"/>
                <w:sz w:val="24"/>
              </w:rPr>
              <w:t xml:space="preserve"> </w:t>
            </w:r>
            <w:r w:rsidRPr="001D5981">
              <w:rPr>
                <w:rFonts w:ascii="Times New Roman" w:hAnsi="Times New Roman" w:cs="Times New Roman"/>
                <w:sz w:val="24"/>
              </w:rPr>
              <w:t>Expression</w:t>
            </w:r>
            <w:r w:rsidR="00A1453A">
              <w:rPr>
                <w:rFonts w:ascii="Times New Roman" w:hAnsi="Times New Roman" w:cs="Times New Roman"/>
                <w:sz w:val="24"/>
              </w:rPr>
              <w:t xml:space="preserve"> </w:t>
            </w:r>
            <w:r w:rsidRPr="001D5981">
              <w:rPr>
                <w:rFonts w:ascii="Times New Roman" w:hAnsi="Times New Roman" w:cs="Times New Roman"/>
                <w:sz w:val="24"/>
              </w:rPr>
              <w:t>Omnibus</w:t>
            </w:r>
            <w:r w:rsidR="00A1453A">
              <w:rPr>
                <w:rFonts w:ascii="Times New Roman" w:hAnsi="Times New Roman" w:cs="Times New Roman"/>
                <w:sz w:val="24"/>
              </w:rPr>
              <w:t xml:space="preserve"> </w:t>
            </w:r>
            <w:r w:rsidRPr="001D5981">
              <w:rPr>
                <w:rFonts w:ascii="Times New Roman" w:hAnsi="Times New Roman" w:cs="Times New Roman"/>
                <w:sz w:val="24"/>
              </w:rPr>
              <w:t>(GEO)</w:t>
            </w:r>
          </w:p>
        </w:tc>
        <w:tc>
          <w:tcPr>
            <w:tcW w:w="2526" w:type="pct"/>
            <w:shd w:val="clear" w:color="auto" w:fill="F5F5F5"/>
            <w:tcMar>
              <w:top w:w="75" w:type="dxa"/>
              <w:left w:w="120" w:type="dxa"/>
              <w:bottom w:w="75" w:type="dxa"/>
              <w:right w:w="120" w:type="dxa"/>
            </w:tcMar>
          </w:tcPr>
          <w:p w14:paraId="14A0C4C1" w14:textId="12B7390D" w:rsidR="001D5981" w:rsidRPr="001D5981" w:rsidRDefault="001D5981" w:rsidP="001D598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1D5981">
              <w:rPr>
                <w:rFonts w:ascii="Times New Roman" w:hAnsi="Times New Roman" w:cs="Times New Roman"/>
                <w:sz w:val="24"/>
              </w:rPr>
              <w:t>GSE159659;</w:t>
            </w:r>
            <w:r w:rsidR="00A1453A">
              <w:rPr>
                <w:rFonts w:ascii="Times New Roman" w:hAnsi="Times New Roman" w:cs="Times New Roman"/>
                <w:sz w:val="24"/>
              </w:rPr>
              <w:t xml:space="preserve"> </w:t>
            </w:r>
            <w:r w:rsidRPr="001D5981">
              <w:rPr>
                <w:rFonts w:ascii="Times New Roman" w:hAnsi="Times New Roman" w:cs="Times New Roman"/>
                <w:sz w:val="24"/>
              </w:rPr>
              <w:t>https://www.ncbi.nlm.nih.gov/geo/query/acc.cgi?acc=GSE159659</w:t>
            </w:r>
          </w:p>
        </w:tc>
      </w:tr>
      <w:tr w:rsidR="001D5981" w14:paraId="2E4B92CA" w14:textId="77777777" w:rsidTr="00AF61A9">
        <w:tc>
          <w:tcPr>
            <w:tcW w:w="1509" w:type="pct"/>
            <w:shd w:val="clear" w:color="auto" w:fill="FFFFFF"/>
            <w:tcMar>
              <w:top w:w="75" w:type="dxa"/>
              <w:left w:w="120" w:type="dxa"/>
              <w:bottom w:w="75" w:type="dxa"/>
              <w:right w:w="120" w:type="dxa"/>
            </w:tcMar>
          </w:tcPr>
          <w:p w14:paraId="4978EF1C" w14:textId="2CA049C1" w:rsidR="001D5981" w:rsidRDefault="001D5981" w:rsidP="001D598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360AB4">
              <w:rPr>
                <w:rFonts w:hint="eastAsia"/>
              </w:rPr>
              <w:t>TCGA</w:t>
            </w:r>
            <w:r w:rsidR="00A1453A">
              <w:rPr>
                <w:rFonts w:hint="eastAsia"/>
              </w:rPr>
              <w:t xml:space="preserve"> </w:t>
            </w:r>
            <w:r w:rsidRPr="00360AB4">
              <w:rPr>
                <w:rFonts w:hint="eastAsia"/>
              </w:rPr>
              <w:t>clinical</w:t>
            </w:r>
            <w:r w:rsidR="00A1453A">
              <w:rPr>
                <w:rFonts w:hint="eastAsia"/>
              </w:rPr>
              <w:t xml:space="preserve"> </w:t>
            </w:r>
            <w:r w:rsidRPr="00360AB4">
              <w:rPr>
                <w:rFonts w:hint="eastAsia"/>
              </w:rPr>
              <w:t>data</w:t>
            </w:r>
          </w:p>
        </w:tc>
        <w:tc>
          <w:tcPr>
            <w:tcW w:w="965" w:type="pct"/>
            <w:shd w:val="clear" w:color="auto" w:fill="FFFFFF"/>
            <w:tcMar>
              <w:top w:w="75" w:type="dxa"/>
              <w:left w:w="120" w:type="dxa"/>
              <w:bottom w:w="75" w:type="dxa"/>
              <w:right w:w="120" w:type="dxa"/>
            </w:tcMar>
          </w:tcPr>
          <w:p w14:paraId="3F79D5B8" w14:textId="489A2541" w:rsidR="001D5981" w:rsidRDefault="001D5981" w:rsidP="001D598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360AB4">
              <w:rPr>
                <w:rFonts w:hint="eastAsia"/>
              </w:rPr>
              <w:t>The</w:t>
            </w:r>
            <w:r w:rsidR="00A1453A">
              <w:rPr>
                <w:rFonts w:hint="eastAsia"/>
              </w:rPr>
              <w:t xml:space="preserve"> </w:t>
            </w:r>
            <w:r w:rsidRPr="00360AB4">
              <w:rPr>
                <w:rFonts w:hint="eastAsia"/>
              </w:rPr>
              <w:t>Cancer</w:t>
            </w:r>
            <w:r w:rsidR="00A1453A">
              <w:rPr>
                <w:rFonts w:hint="eastAsia"/>
              </w:rPr>
              <w:t xml:space="preserve"> </w:t>
            </w:r>
            <w:r w:rsidRPr="00360AB4">
              <w:rPr>
                <w:rFonts w:hint="eastAsia"/>
              </w:rPr>
              <w:t>Genome</w:t>
            </w:r>
            <w:r w:rsidR="00A1453A">
              <w:rPr>
                <w:rFonts w:hint="eastAsia"/>
              </w:rPr>
              <w:t xml:space="preserve"> </w:t>
            </w:r>
            <w:r w:rsidRPr="00360AB4">
              <w:rPr>
                <w:rFonts w:hint="eastAsia"/>
              </w:rPr>
              <w:t>Atlas</w:t>
            </w:r>
            <w:r w:rsidR="00A1453A">
              <w:rPr>
                <w:rFonts w:hint="eastAsia"/>
              </w:rPr>
              <w:t xml:space="preserve"> </w:t>
            </w:r>
            <w:r w:rsidRPr="00360AB4">
              <w:rPr>
                <w:rFonts w:hint="eastAsia"/>
              </w:rPr>
              <w:t>(TCGA)</w:t>
            </w:r>
          </w:p>
        </w:tc>
        <w:tc>
          <w:tcPr>
            <w:tcW w:w="2526" w:type="pct"/>
            <w:shd w:val="clear" w:color="auto" w:fill="FFFFFF"/>
            <w:tcMar>
              <w:top w:w="75" w:type="dxa"/>
              <w:left w:w="120" w:type="dxa"/>
              <w:bottom w:w="75" w:type="dxa"/>
              <w:right w:w="120" w:type="dxa"/>
            </w:tcMar>
          </w:tcPr>
          <w:p w14:paraId="0F85DA0D" w14:textId="368816A4" w:rsidR="001D5981" w:rsidRDefault="001D5981" w:rsidP="001D5981">
            <w:pPr>
              <w:keepLines/>
              <w:widowControl/>
              <w:suppressAutoHyphens/>
              <w:kinsoku w:val="0"/>
              <w:spacing w:after="150" w:line="240" w:lineRule="auto"/>
              <w:jc w:val="both"/>
              <w:rPr>
                <w:rFonts w:hint="eastAsia"/>
              </w:rPr>
            </w:pPr>
            <w:r w:rsidRPr="00360AB4">
              <w:rPr>
                <w:rFonts w:hint="eastAsia"/>
              </w:rPr>
              <w:t>TCGA</w:t>
            </w:r>
            <w:r w:rsidR="00A1453A">
              <w:rPr>
                <w:rFonts w:hint="eastAsia"/>
              </w:rPr>
              <w:t xml:space="preserve"> </w:t>
            </w:r>
            <w:r w:rsidRPr="00360AB4">
              <w:rPr>
                <w:rFonts w:hint="eastAsia"/>
              </w:rPr>
              <w:t>SARC;</w:t>
            </w:r>
          </w:p>
          <w:p w14:paraId="4008D7CC" w14:textId="4459EB18" w:rsidR="001D5981" w:rsidRDefault="001D5981" w:rsidP="001D598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360AB4">
              <w:rPr>
                <w:rFonts w:hint="eastAsia"/>
              </w:rPr>
              <w:t>https://portal.gdc.cancer.gov/</w:t>
            </w:r>
          </w:p>
        </w:tc>
      </w:tr>
      <w:tr w:rsidR="00AF61A9" w14:paraId="6F854364" w14:textId="77777777" w:rsidTr="00AF5BA1">
        <w:tc>
          <w:tcPr>
            <w:tcW w:w="5000" w:type="pct"/>
            <w:gridSpan w:val="3"/>
            <w:shd w:val="clear" w:color="auto" w:fill="F2E9E9"/>
            <w:tcMar>
              <w:top w:w="90" w:type="dxa"/>
              <w:left w:w="120" w:type="dxa"/>
              <w:bottom w:w="90" w:type="dxa"/>
              <w:right w:w="120" w:type="dxa"/>
            </w:tcMar>
          </w:tcPr>
          <w:p w14:paraId="244B1585" w14:textId="4B6F6CA7" w:rsidR="00AF61A9" w:rsidRDefault="001D5981" w:rsidP="00AF5BA1">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sidRPr="001D5981">
              <w:rPr>
                <w:rFonts w:ascii="Times New Roman" w:eastAsia="宋体" w:hAnsi="Times New Roman" w:cs="Times New Roman"/>
                <w:b/>
                <w:bCs/>
                <w:color w:val="993333"/>
                <w:kern w:val="0"/>
                <w:sz w:val="24"/>
                <w14:ligatures w14:val="none"/>
              </w:rPr>
              <w:t>Critical</w:t>
            </w:r>
            <w:r w:rsidR="00A1453A">
              <w:rPr>
                <w:rFonts w:ascii="Times New Roman" w:eastAsia="宋体" w:hAnsi="Times New Roman" w:cs="Times New Roman"/>
                <w:b/>
                <w:bCs/>
                <w:color w:val="993333"/>
                <w:kern w:val="0"/>
                <w:sz w:val="24"/>
                <w14:ligatures w14:val="none"/>
              </w:rPr>
              <w:t xml:space="preserve"> </w:t>
            </w:r>
            <w:r w:rsidRPr="001D5981">
              <w:rPr>
                <w:rFonts w:ascii="Times New Roman" w:eastAsia="宋体" w:hAnsi="Times New Roman" w:cs="Times New Roman"/>
                <w:b/>
                <w:bCs/>
                <w:color w:val="993333"/>
                <w:kern w:val="0"/>
                <w:sz w:val="24"/>
                <w14:ligatures w14:val="none"/>
              </w:rPr>
              <w:t>commercial</w:t>
            </w:r>
            <w:r w:rsidR="00A1453A">
              <w:rPr>
                <w:rFonts w:ascii="Times New Roman" w:eastAsia="宋体" w:hAnsi="Times New Roman" w:cs="Times New Roman"/>
                <w:b/>
                <w:bCs/>
                <w:color w:val="993333"/>
                <w:kern w:val="0"/>
                <w:sz w:val="24"/>
                <w14:ligatures w14:val="none"/>
              </w:rPr>
              <w:t xml:space="preserve"> </w:t>
            </w:r>
            <w:r w:rsidRPr="001D5981">
              <w:rPr>
                <w:rFonts w:ascii="Times New Roman" w:eastAsia="宋体" w:hAnsi="Times New Roman" w:cs="Times New Roman"/>
                <w:b/>
                <w:bCs/>
                <w:color w:val="993333"/>
                <w:kern w:val="0"/>
                <w:sz w:val="24"/>
                <w14:ligatures w14:val="none"/>
              </w:rPr>
              <w:t>assays</w:t>
            </w:r>
          </w:p>
        </w:tc>
      </w:tr>
      <w:tr w:rsidR="00817F17" w14:paraId="0D751218" w14:textId="77777777" w:rsidTr="008E4477">
        <w:tc>
          <w:tcPr>
            <w:tcW w:w="1509" w:type="pct"/>
            <w:shd w:val="clear" w:color="auto" w:fill="F5F5F5"/>
            <w:tcMar>
              <w:top w:w="75" w:type="dxa"/>
              <w:left w:w="120" w:type="dxa"/>
              <w:bottom w:w="75" w:type="dxa"/>
              <w:right w:w="120" w:type="dxa"/>
            </w:tcMar>
          </w:tcPr>
          <w:p w14:paraId="3F6B9397" w14:textId="560A5499" w:rsidR="00817F17" w:rsidRPr="00AA0162" w:rsidRDefault="00817F17" w:rsidP="00817F17">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817F17">
              <w:rPr>
                <w:rFonts w:ascii="Times New Roman" w:hAnsi="Times New Roman" w:cs="Times New Roman"/>
                <w:sz w:val="24"/>
              </w:rPr>
              <w:t>Not</w:t>
            </w:r>
            <w:r w:rsidR="00A1453A">
              <w:rPr>
                <w:rFonts w:ascii="Times New Roman" w:hAnsi="Times New Roman" w:cs="Times New Roman"/>
                <w:sz w:val="24"/>
              </w:rPr>
              <w:t xml:space="preserve"> </w:t>
            </w:r>
            <w:r w:rsidRPr="00817F17">
              <w:rPr>
                <w:rFonts w:ascii="Times New Roman" w:hAnsi="Times New Roman" w:cs="Times New Roman"/>
                <w:sz w:val="24"/>
              </w:rPr>
              <w:t>applicable</w:t>
            </w:r>
            <w:r w:rsidR="00A1453A">
              <w:rPr>
                <w:rFonts w:ascii="Times New Roman" w:hAnsi="Times New Roman" w:cs="Times New Roman"/>
                <w:sz w:val="24"/>
              </w:rPr>
              <w:t xml:space="preserve"> </w:t>
            </w:r>
            <w:r w:rsidRPr="00817F17">
              <w:rPr>
                <w:rFonts w:ascii="Times New Roman" w:hAnsi="Times New Roman" w:cs="Times New Roman"/>
                <w:sz w:val="24"/>
              </w:rPr>
              <w:t>for</w:t>
            </w:r>
            <w:r w:rsidR="00A1453A">
              <w:rPr>
                <w:rFonts w:ascii="Times New Roman" w:hAnsi="Times New Roman" w:cs="Times New Roman"/>
                <w:sz w:val="24"/>
              </w:rPr>
              <w:t xml:space="preserve"> </w:t>
            </w:r>
            <w:r w:rsidRPr="00817F17">
              <w:rPr>
                <w:rFonts w:ascii="Times New Roman" w:hAnsi="Times New Roman" w:cs="Times New Roman"/>
                <w:sz w:val="24"/>
              </w:rPr>
              <w:t>none</w:t>
            </w:r>
            <w:r w:rsidR="00A1453A">
              <w:rPr>
                <w:rFonts w:ascii="Times New Roman" w:hAnsi="Times New Roman" w:cs="Times New Roman"/>
                <w:sz w:val="24"/>
              </w:rPr>
              <w:t xml:space="preserve"> </w:t>
            </w:r>
            <w:r w:rsidRPr="00817F17">
              <w:rPr>
                <w:rFonts w:ascii="Times New Roman" w:hAnsi="Times New Roman" w:cs="Times New Roman"/>
                <w:sz w:val="24"/>
              </w:rPr>
              <w:t>used</w:t>
            </w:r>
            <w:r w:rsidR="00A1453A">
              <w:rPr>
                <w:rFonts w:ascii="Times New Roman" w:hAnsi="Times New Roman" w:cs="Times New Roman"/>
                <w:sz w:val="24"/>
              </w:rPr>
              <w:t xml:space="preserve"> </w:t>
            </w:r>
            <w:r w:rsidRPr="00817F17">
              <w:rPr>
                <w:rFonts w:ascii="Times New Roman" w:hAnsi="Times New Roman" w:cs="Times New Roman"/>
                <w:sz w:val="24"/>
              </w:rPr>
              <w:t>in</w:t>
            </w:r>
            <w:r w:rsidR="00A1453A">
              <w:rPr>
                <w:rFonts w:ascii="Times New Roman" w:hAnsi="Times New Roman" w:cs="Times New Roman"/>
                <w:sz w:val="24"/>
              </w:rPr>
              <w:t xml:space="preserve"> </w:t>
            </w:r>
            <w:r w:rsidRPr="00817F17">
              <w:rPr>
                <w:rFonts w:ascii="Times New Roman" w:hAnsi="Times New Roman" w:cs="Times New Roman"/>
                <w:sz w:val="24"/>
              </w:rPr>
              <w:t>this</w:t>
            </w:r>
            <w:r w:rsidR="00A1453A">
              <w:rPr>
                <w:rFonts w:ascii="Times New Roman" w:hAnsi="Times New Roman" w:cs="Times New Roman"/>
                <w:sz w:val="24"/>
              </w:rPr>
              <w:t xml:space="preserve"> </w:t>
            </w:r>
            <w:r w:rsidRPr="00817F17">
              <w:rPr>
                <w:rFonts w:ascii="Times New Roman" w:hAnsi="Times New Roman" w:cs="Times New Roman"/>
                <w:sz w:val="24"/>
              </w:rPr>
              <w:t>study</w:t>
            </w:r>
            <w:r w:rsidR="00A1453A">
              <w:rPr>
                <w:rFonts w:ascii="Times New Roman" w:hAnsi="Times New Roman" w:cs="Times New Roman"/>
                <w:sz w:val="24"/>
              </w:rPr>
              <w:t xml:space="preserve"> </w:t>
            </w:r>
            <w:r w:rsidRPr="00817F17">
              <w:rPr>
                <w:rFonts w:ascii="Times New Roman" w:hAnsi="Times New Roman" w:cs="Times New Roman"/>
                <w:sz w:val="24"/>
              </w:rPr>
              <w:t>(retrospective</w:t>
            </w:r>
            <w:r w:rsidR="00A1453A">
              <w:rPr>
                <w:rFonts w:ascii="Times New Roman" w:hAnsi="Times New Roman" w:cs="Times New Roman"/>
                <w:sz w:val="24"/>
              </w:rPr>
              <w:t xml:space="preserve"> </w:t>
            </w:r>
            <w:r w:rsidRPr="00817F17">
              <w:rPr>
                <w:rFonts w:ascii="Times New Roman" w:hAnsi="Times New Roman" w:cs="Times New Roman"/>
                <w:sz w:val="24"/>
              </w:rPr>
              <w:t>analysis</w:t>
            </w:r>
            <w:r w:rsidR="00A1453A">
              <w:rPr>
                <w:rFonts w:ascii="Times New Roman" w:hAnsi="Times New Roman" w:cs="Times New Roman"/>
                <w:sz w:val="24"/>
              </w:rPr>
              <w:t xml:space="preserve"> </w:t>
            </w:r>
            <w:r w:rsidRPr="00817F17">
              <w:rPr>
                <w:rFonts w:ascii="Times New Roman" w:hAnsi="Times New Roman" w:cs="Times New Roman"/>
                <w:sz w:val="24"/>
              </w:rPr>
              <w:t>of</w:t>
            </w:r>
            <w:r w:rsidR="00A1453A">
              <w:rPr>
                <w:rFonts w:ascii="Times New Roman" w:hAnsi="Times New Roman" w:cs="Times New Roman"/>
                <w:sz w:val="24"/>
              </w:rPr>
              <w:t xml:space="preserve"> </w:t>
            </w:r>
            <w:r w:rsidRPr="00817F17">
              <w:rPr>
                <w:rFonts w:ascii="Times New Roman" w:hAnsi="Times New Roman" w:cs="Times New Roman"/>
                <w:sz w:val="24"/>
              </w:rPr>
              <w:t>public</w:t>
            </w:r>
            <w:r w:rsidR="00A1453A">
              <w:rPr>
                <w:rFonts w:ascii="Times New Roman" w:hAnsi="Times New Roman" w:cs="Times New Roman"/>
                <w:sz w:val="24"/>
              </w:rPr>
              <w:t xml:space="preserve"> </w:t>
            </w:r>
            <w:r w:rsidRPr="00817F17">
              <w:rPr>
                <w:rFonts w:ascii="Times New Roman" w:hAnsi="Times New Roman" w:cs="Times New Roman"/>
                <w:sz w:val="24"/>
              </w:rPr>
              <w:t>data).</w:t>
            </w:r>
          </w:p>
        </w:tc>
        <w:tc>
          <w:tcPr>
            <w:tcW w:w="965" w:type="pct"/>
            <w:shd w:val="clear" w:color="auto" w:fill="F5F5F5"/>
            <w:tcMar>
              <w:top w:w="75" w:type="dxa"/>
              <w:left w:w="120" w:type="dxa"/>
              <w:bottom w:w="75" w:type="dxa"/>
              <w:right w:w="120" w:type="dxa"/>
            </w:tcMar>
          </w:tcPr>
          <w:p w14:paraId="1D09CF90" w14:textId="5254311B" w:rsidR="00817F17" w:rsidRPr="002E470D" w:rsidRDefault="00817F17" w:rsidP="00817F17">
            <w:pPr>
              <w:keepLines/>
              <w:widowControl/>
              <w:suppressAutoHyphens/>
              <w:kinsoku w:val="0"/>
              <w:spacing w:after="150" w:line="240" w:lineRule="auto"/>
              <w:jc w:val="both"/>
              <w:rPr>
                <w:rFonts w:ascii="Times New Roman" w:eastAsia="宋体" w:hAnsi="Times New Roman" w:cs="Times New Roman"/>
                <w:kern w:val="0"/>
                <w:sz w:val="24"/>
                <w14:ligatures w14:val="none"/>
              </w:rPr>
            </w:pPr>
            <w:r w:rsidRPr="00817F17">
              <w:rPr>
                <w:rFonts w:ascii="Times New Roman" w:hAnsi="Times New Roman" w:cs="Times New Roman"/>
                <w:sz w:val="24"/>
              </w:rPr>
              <w:t>N/A</w:t>
            </w:r>
          </w:p>
        </w:tc>
        <w:tc>
          <w:tcPr>
            <w:tcW w:w="2526" w:type="pct"/>
            <w:shd w:val="clear" w:color="auto" w:fill="F5F5F5"/>
            <w:tcMar>
              <w:top w:w="75" w:type="dxa"/>
              <w:left w:w="120" w:type="dxa"/>
              <w:bottom w:w="75" w:type="dxa"/>
              <w:right w:w="120" w:type="dxa"/>
            </w:tcMar>
          </w:tcPr>
          <w:p w14:paraId="1C6C9AA3" w14:textId="5A246B0B" w:rsidR="00817F17" w:rsidRPr="002E470D" w:rsidRDefault="00817F17" w:rsidP="00817F17">
            <w:pPr>
              <w:keepLines/>
              <w:widowControl/>
              <w:suppressAutoHyphens/>
              <w:kinsoku w:val="0"/>
              <w:spacing w:after="150" w:line="240" w:lineRule="auto"/>
              <w:jc w:val="both"/>
              <w:rPr>
                <w:rFonts w:ascii="Times New Roman" w:eastAsia="宋体" w:hAnsi="Times New Roman" w:cs="Times New Roman"/>
                <w:kern w:val="0"/>
                <w:sz w:val="24"/>
                <w14:ligatures w14:val="none"/>
              </w:rPr>
            </w:pPr>
            <w:r w:rsidRPr="00817F17">
              <w:rPr>
                <w:rFonts w:ascii="Times New Roman" w:hAnsi="Times New Roman" w:cs="Times New Roman"/>
                <w:sz w:val="24"/>
              </w:rPr>
              <w:t>N/A</w:t>
            </w:r>
          </w:p>
        </w:tc>
      </w:tr>
      <w:tr w:rsidR="00817F17" w14:paraId="337A2E0B" w14:textId="77777777" w:rsidTr="00AF5BA1">
        <w:tc>
          <w:tcPr>
            <w:tcW w:w="5000" w:type="pct"/>
            <w:gridSpan w:val="3"/>
            <w:shd w:val="clear" w:color="auto" w:fill="F2E9E9"/>
            <w:tcMar>
              <w:top w:w="90" w:type="dxa"/>
              <w:left w:w="120" w:type="dxa"/>
              <w:bottom w:w="90" w:type="dxa"/>
              <w:right w:w="120" w:type="dxa"/>
            </w:tcMar>
          </w:tcPr>
          <w:p w14:paraId="338C9699" w14:textId="247DCC1B" w:rsidR="00817F17" w:rsidRDefault="00817F17" w:rsidP="00817F17">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sidRPr="001D5981">
              <w:rPr>
                <w:rFonts w:ascii="Times New Roman" w:eastAsia="宋体" w:hAnsi="Times New Roman" w:cs="Times New Roman"/>
                <w:b/>
                <w:bCs/>
                <w:color w:val="993333"/>
                <w:kern w:val="0"/>
                <w:sz w:val="24"/>
                <w14:ligatures w14:val="none"/>
              </w:rPr>
              <w:t>Deposited</w:t>
            </w:r>
            <w:r w:rsidR="00A1453A">
              <w:rPr>
                <w:rFonts w:ascii="Times New Roman" w:eastAsia="宋体" w:hAnsi="Times New Roman" w:cs="Times New Roman"/>
                <w:b/>
                <w:bCs/>
                <w:color w:val="993333"/>
                <w:kern w:val="0"/>
                <w:sz w:val="24"/>
                <w14:ligatures w14:val="none"/>
              </w:rPr>
              <w:t xml:space="preserve"> </w:t>
            </w:r>
            <w:r w:rsidRPr="001D5981">
              <w:rPr>
                <w:rFonts w:ascii="Times New Roman" w:eastAsia="宋体" w:hAnsi="Times New Roman" w:cs="Times New Roman"/>
                <w:b/>
                <w:bCs/>
                <w:color w:val="993333"/>
                <w:kern w:val="0"/>
                <w:sz w:val="24"/>
                <w14:ligatures w14:val="none"/>
              </w:rPr>
              <w:t>data</w:t>
            </w:r>
          </w:p>
        </w:tc>
      </w:tr>
      <w:tr w:rsidR="00817F17" w14:paraId="4891D49D" w14:textId="77777777" w:rsidTr="00D57439">
        <w:tc>
          <w:tcPr>
            <w:tcW w:w="1509" w:type="pct"/>
            <w:tcMar>
              <w:top w:w="75" w:type="dxa"/>
              <w:left w:w="120" w:type="dxa"/>
              <w:bottom w:w="75" w:type="dxa"/>
              <w:right w:w="120" w:type="dxa"/>
            </w:tcMar>
          </w:tcPr>
          <w:p w14:paraId="71453A41" w14:textId="41D2BF89" w:rsidR="00817F17" w:rsidRPr="00F24FCE" w:rsidRDefault="00817F17" w:rsidP="00817F17">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A0162">
              <w:rPr>
                <w:rFonts w:ascii="Times New Roman" w:eastAsia="宋体" w:hAnsi="Times New Roman" w:cs="Times New Roman"/>
                <w:kern w:val="0"/>
                <w:sz w:val="24"/>
                <w14:ligatures w14:val="none"/>
              </w:rPr>
              <w:t>Differentially</w:t>
            </w:r>
            <w:r w:rsidR="00A1453A">
              <w:rPr>
                <w:rFonts w:ascii="Times New Roman" w:eastAsia="宋体" w:hAnsi="Times New Roman" w:cs="Times New Roman"/>
                <w:kern w:val="0"/>
                <w:sz w:val="24"/>
                <w14:ligatures w14:val="none"/>
              </w:rPr>
              <w:t xml:space="preserve"> </w:t>
            </w:r>
            <w:r w:rsidRPr="00AA0162">
              <w:rPr>
                <w:rFonts w:ascii="Times New Roman" w:eastAsia="宋体" w:hAnsi="Times New Roman" w:cs="Times New Roman"/>
                <w:kern w:val="0"/>
                <w:sz w:val="24"/>
                <w14:ligatures w14:val="none"/>
              </w:rPr>
              <w:t>expressed</w:t>
            </w:r>
            <w:r w:rsidR="00A1453A">
              <w:rPr>
                <w:rFonts w:ascii="Times New Roman" w:eastAsia="宋体" w:hAnsi="Times New Roman" w:cs="Times New Roman"/>
                <w:kern w:val="0"/>
                <w:sz w:val="24"/>
                <w14:ligatures w14:val="none"/>
              </w:rPr>
              <w:t xml:space="preserve"> </w:t>
            </w:r>
            <w:r w:rsidRPr="00AA0162">
              <w:rPr>
                <w:rFonts w:ascii="Times New Roman" w:eastAsia="宋体" w:hAnsi="Times New Roman" w:cs="Times New Roman"/>
                <w:kern w:val="0"/>
                <w:sz w:val="24"/>
                <w14:ligatures w14:val="none"/>
              </w:rPr>
              <w:t>genes</w:t>
            </w:r>
            <w:r w:rsidR="00A1453A">
              <w:rPr>
                <w:rFonts w:ascii="Times New Roman" w:eastAsia="宋体" w:hAnsi="Times New Roman" w:cs="Times New Roman"/>
                <w:kern w:val="0"/>
                <w:sz w:val="24"/>
                <w14:ligatures w14:val="none"/>
              </w:rPr>
              <w:t xml:space="preserve"> </w:t>
            </w:r>
            <w:r w:rsidRPr="00AA0162">
              <w:rPr>
                <w:rFonts w:ascii="Times New Roman" w:eastAsia="宋体" w:hAnsi="Times New Roman" w:cs="Times New Roman"/>
                <w:kern w:val="0"/>
                <w:sz w:val="24"/>
                <w14:ligatures w14:val="none"/>
              </w:rPr>
              <w:t>(high</w:t>
            </w:r>
            <w:r w:rsidR="00A1453A">
              <w:rPr>
                <w:rFonts w:ascii="Times New Roman" w:eastAsia="宋体" w:hAnsi="Times New Roman" w:cs="Times New Roman"/>
                <w:kern w:val="0"/>
                <w:sz w:val="24"/>
                <w14:ligatures w14:val="none"/>
              </w:rPr>
              <w:t xml:space="preserve"> </w:t>
            </w:r>
            <w:r w:rsidRPr="00AA0162">
              <w:rPr>
                <w:rFonts w:ascii="Times New Roman" w:eastAsia="宋体" w:hAnsi="Times New Roman" w:cs="Times New Roman"/>
                <w:kern w:val="0"/>
                <w:sz w:val="24"/>
                <w14:ligatures w14:val="none"/>
              </w:rPr>
              <w:t>score</w:t>
            </w:r>
            <w:r w:rsidR="00A1453A">
              <w:rPr>
                <w:rFonts w:ascii="Times New Roman" w:eastAsia="宋体" w:hAnsi="Times New Roman" w:cs="Times New Roman"/>
                <w:kern w:val="0"/>
                <w:sz w:val="24"/>
                <w14:ligatures w14:val="none"/>
              </w:rPr>
              <w:t xml:space="preserve"> </w:t>
            </w:r>
            <w:r w:rsidRPr="00AA0162">
              <w:rPr>
                <w:rFonts w:ascii="Times New Roman" w:eastAsia="宋体" w:hAnsi="Times New Roman" w:cs="Times New Roman"/>
                <w:kern w:val="0"/>
                <w:sz w:val="24"/>
                <w14:ligatures w14:val="none"/>
              </w:rPr>
              <w:t>vs</w:t>
            </w:r>
            <w:r w:rsidR="00A1453A">
              <w:rPr>
                <w:rFonts w:ascii="Times New Roman" w:eastAsia="宋体" w:hAnsi="Times New Roman" w:cs="Times New Roman"/>
                <w:kern w:val="0"/>
                <w:sz w:val="24"/>
                <w14:ligatures w14:val="none"/>
              </w:rPr>
              <w:t xml:space="preserve"> </w:t>
            </w:r>
            <w:r w:rsidRPr="00AA0162">
              <w:rPr>
                <w:rFonts w:ascii="Times New Roman" w:eastAsia="宋体" w:hAnsi="Times New Roman" w:cs="Times New Roman"/>
                <w:kern w:val="0"/>
                <w:sz w:val="24"/>
                <w14:ligatures w14:val="none"/>
              </w:rPr>
              <w:t>low</w:t>
            </w:r>
            <w:r w:rsidR="00A1453A">
              <w:rPr>
                <w:rFonts w:ascii="Times New Roman" w:eastAsia="宋体" w:hAnsi="Times New Roman" w:cs="Times New Roman"/>
                <w:kern w:val="0"/>
                <w:sz w:val="24"/>
                <w14:ligatures w14:val="none"/>
              </w:rPr>
              <w:t xml:space="preserve"> </w:t>
            </w:r>
            <w:r w:rsidRPr="00AA0162">
              <w:rPr>
                <w:rFonts w:ascii="Times New Roman" w:eastAsia="宋体" w:hAnsi="Times New Roman" w:cs="Times New Roman"/>
                <w:kern w:val="0"/>
                <w:sz w:val="24"/>
                <w14:ligatures w14:val="none"/>
              </w:rPr>
              <w:t>score)</w:t>
            </w:r>
          </w:p>
        </w:tc>
        <w:tc>
          <w:tcPr>
            <w:tcW w:w="965" w:type="pct"/>
            <w:tcMar>
              <w:top w:w="75" w:type="dxa"/>
              <w:left w:w="120" w:type="dxa"/>
              <w:bottom w:w="75" w:type="dxa"/>
              <w:right w:w="120" w:type="dxa"/>
            </w:tcMar>
          </w:tcPr>
          <w:p w14:paraId="07D8BCCA" w14:textId="2EBE4205"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2E470D">
              <w:rPr>
                <w:rFonts w:ascii="Times New Roman" w:eastAsia="宋体" w:hAnsi="Times New Roman" w:cs="Times New Roman"/>
                <w:kern w:val="0"/>
                <w:sz w:val="24"/>
                <w14:ligatures w14:val="none"/>
              </w:rPr>
              <w:t>This</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study</w:t>
            </w:r>
          </w:p>
        </w:tc>
        <w:tc>
          <w:tcPr>
            <w:tcW w:w="2526" w:type="pct"/>
            <w:tcMar>
              <w:top w:w="75" w:type="dxa"/>
              <w:left w:w="120" w:type="dxa"/>
              <w:bottom w:w="75" w:type="dxa"/>
              <w:right w:w="120" w:type="dxa"/>
            </w:tcMar>
          </w:tcPr>
          <w:p w14:paraId="20CF3786" w14:textId="6A3CE01B"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2E470D">
              <w:rPr>
                <w:rFonts w:ascii="Times New Roman" w:eastAsia="宋体" w:hAnsi="Times New Roman" w:cs="Times New Roman"/>
                <w:kern w:val="0"/>
                <w:sz w:val="24"/>
                <w14:ligatures w14:val="none"/>
              </w:rPr>
              <w:t>Table</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S1</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(52</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upregulated,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5</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downregulated</w:t>
            </w:r>
            <w:r w:rsidR="00A1453A">
              <w:rPr>
                <w:rFonts w:ascii="Times New Roman" w:eastAsia="宋体" w:hAnsi="Times New Roman" w:cs="Times New Roman"/>
                <w:kern w:val="0"/>
                <w:sz w:val="24"/>
                <w14:ligatures w14:val="none"/>
              </w:rPr>
              <w:t xml:space="preserve"> </w:t>
            </w:r>
            <w:r w:rsidRPr="002E470D">
              <w:rPr>
                <w:rFonts w:ascii="Times New Roman" w:eastAsia="宋体" w:hAnsi="Times New Roman" w:cs="Times New Roman"/>
                <w:kern w:val="0"/>
                <w:sz w:val="24"/>
                <w14:ligatures w14:val="none"/>
              </w:rPr>
              <w:t>genes)</w:t>
            </w:r>
          </w:p>
        </w:tc>
      </w:tr>
      <w:tr w:rsidR="00817F17" w14:paraId="463DBF54" w14:textId="77777777" w:rsidTr="00072B7C">
        <w:tc>
          <w:tcPr>
            <w:tcW w:w="1509" w:type="pct"/>
            <w:tcBorders>
              <w:bottom w:val="nil"/>
            </w:tcBorders>
            <w:shd w:val="clear" w:color="auto" w:fill="F5F5F5"/>
            <w:tcMar>
              <w:top w:w="75" w:type="dxa"/>
              <w:left w:w="120" w:type="dxa"/>
              <w:bottom w:w="75" w:type="dxa"/>
              <w:right w:w="120" w:type="dxa"/>
            </w:tcMar>
          </w:tcPr>
          <w:p w14:paraId="486BB391" w14:textId="349D8D1F" w:rsidR="00817F17" w:rsidRDefault="00817F17" w:rsidP="00817F17">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kern w:val="0"/>
                <w:sz w:val="24"/>
                <w14:ligatures w14:val="none"/>
              </w:rPr>
              <w:lastRenderedPageBreak/>
              <w:t>The</w:t>
            </w:r>
            <w:r w:rsidR="00A1453A">
              <w:rPr>
                <w:rFonts w:ascii="Times New Roman" w:eastAsia="宋体" w:hAnsi="Times New Roman" w:cs="Times New Roman"/>
                <w:kern w:val="0"/>
                <w:sz w:val="24"/>
                <w14:ligatures w14:val="none"/>
              </w:rPr>
              <w:t xml:space="preserve"> </w:t>
            </w:r>
            <w:r>
              <w:rPr>
                <w:rFonts w:ascii="Times New Roman" w:eastAsia="宋体" w:hAnsi="Times New Roman" w:cs="Times New Roman"/>
                <w:kern w:val="0"/>
                <w:sz w:val="24"/>
                <w14:ligatures w14:val="none"/>
              </w:rPr>
              <w:t>six</w:t>
            </w:r>
            <w:r w:rsidR="00A1453A">
              <w:rPr>
                <w:rFonts w:ascii="Times New Roman" w:eastAsia="宋体" w:hAnsi="Times New Roman" w:cs="Times New Roman"/>
                <w:kern w:val="0"/>
                <w:sz w:val="24"/>
                <w14:ligatures w14:val="none"/>
              </w:rPr>
              <w:t xml:space="preserve"> </w:t>
            </w:r>
            <w:r>
              <w:rPr>
                <w:rFonts w:ascii="Times New Roman" w:eastAsia="宋体" w:hAnsi="Times New Roman" w:cs="Times New Roman"/>
                <w:kern w:val="0"/>
                <w:sz w:val="24"/>
                <w14:ligatures w14:val="none"/>
              </w:rPr>
              <w:t>core</w:t>
            </w:r>
            <w:r w:rsidR="00A1453A">
              <w:rPr>
                <w:rFonts w:ascii="Times New Roman" w:eastAsia="宋体" w:hAnsi="Times New Roman" w:cs="Times New Roman"/>
                <w:kern w:val="0"/>
                <w:sz w:val="24"/>
                <w14:ligatures w14:val="none"/>
              </w:rPr>
              <w:t xml:space="preserve"> </w:t>
            </w:r>
            <w:r>
              <w:rPr>
                <w:rFonts w:ascii="Times New Roman" w:eastAsia="宋体" w:hAnsi="Times New Roman" w:cs="Times New Roman"/>
                <w:kern w:val="0"/>
                <w:sz w:val="24"/>
                <w14:ligatures w14:val="none"/>
              </w:rPr>
              <w:t>lipid</w:t>
            </w:r>
            <w:r w:rsidR="00A1453A">
              <w:rPr>
                <w:rFonts w:ascii="Times New Roman" w:eastAsia="宋体" w:hAnsi="Times New Roman" w:cs="Times New Roman"/>
                <w:kern w:val="0"/>
                <w:sz w:val="24"/>
                <w14:ligatures w14:val="none"/>
              </w:rPr>
              <w:t xml:space="preserve"> </w:t>
            </w:r>
            <w:r>
              <w:rPr>
                <w:rFonts w:ascii="Times New Roman" w:eastAsia="宋体" w:hAnsi="Times New Roman" w:cs="Times New Roman"/>
                <w:kern w:val="0"/>
                <w:sz w:val="24"/>
                <w14:ligatures w14:val="none"/>
              </w:rPr>
              <w:t>metabolism</w:t>
            </w:r>
            <w:r w:rsidR="00A1453A">
              <w:rPr>
                <w:rFonts w:ascii="Times New Roman" w:eastAsia="宋体" w:hAnsi="Times New Roman" w:cs="Times New Roman"/>
                <w:kern w:val="0"/>
                <w:sz w:val="24"/>
                <w14:ligatures w14:val="none"/>
              </w:rPr>
              <w:t xml:space="preserve"> </w:t>
            </w:r>
            <w:r>
              <w:rPr>
                <w:rFonts w:ascii="Times New Roman" w:eastAsia="宋体" w:hAnsi="Times New Roman" w:cs="Times New Roman"/>
                <w:kern w:val="0"/>
                <w:sz w:val="24"/>
                <w14:ligatures w14:val="none"/>
              </w:rPr>
              <w:t>genes:</w:t>
            </w:r>
            <w:r w:rsidR="00A1453A">
              <w:rPr>
                <w:rFonts w:ascii="Times New Roman" w:eastAsia="宋体" w:hAnsi="Times New Roman" w:cs="Times New Roman"/>
                <w:kern w:val="0"/>
                <w:sz w:val="24"/>
                <w14:ligatures w14:val="none"/>
              </w:rPr>
              <w:t xml:space="preserve"> </w:t>
            </w:r>
          </w:p>
          <w:p w14:paraId="1D966913" w14:textId="31CAB417"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p>
        </w:tc>
        <w:tc>
          <w:tcPr>
            <w:tcW w:w="965" w:type="pct"/>
            <w:tcBorders>
              <w:bottom w:val="nil"/>
            </w:tcBorders>
            <w:shd w:val="clear" w:color="auto" w:fill="F5F5F5"/>
            <w:tcMar>
              <w:top w:w="75" w:type="dxa"/>
              <w:left w:w="120" w:type="dxa"/>
              <w:bottom w:w="75" w:type="dxa"/>
              <w:right w:w="120" w:type="dxa"/>
            </w:tcMar>
          </w:tcPr>
          <w:p w14:paraId="2E49AFCE" w14:textId="65C46281"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kern w:val="0"/>
                <w:sz w:val="24"/>
                <w14:ligatures w14:val="none"/>
              </w:rPr>
              <w:t>This</w:t>
            </w:r>
            <w:r w:rsidR="00A1453A">
              <w:rPr>
                <w:rFonts w:ascii="Times New Roman" w:eastAsia="宋体" w:hAnsi="Times New Roman" w:cs="Times New Roman"/>
                <w:kern w:val="0"/>
                <w:sz w:val="24"/>
                <w14:ligatures w14:val="none"/>
              </w:rPr>
              <w:t xml:space="preserve"> </w:t>
            </w:r>
            <w:r>
              <w:rPr>
                <w:rFonts w:ascii="Times New Roman" w:eastAsia="宋体" w:hAnsi="Times New Roman" w:cs="Times New Roman"/>
                <w:kern w:val="0"/>
                <w:sz w:val="24"/>
                <w14:ligatures w14:val="none"/>
              </w:rPr>
              <w:t>study</w:t>
            </w:r>
            <w:r w:rsidR="00A1453A">
              <w:rPr>
                <w:rFonts w:ascii="Times New Roman" w:eastAsia="宋体" w:hAnsi="Times New Roman" w:cs="Times New Roman"/>
                <w:kern w:val="0"/>
                <w:sz w:val="24"/>
                <w14:ligatures w14:val="none"/>
              </w:rPr>
              <w:t xml:space="preserve"> </w:t>
            </w:r>
          </w:p>
        </w:tc>
        <w:tc>
          <w:tcPr>
            <w:tcW w:w="2526" w:type="pct"/>
            <w:tcBorders>
              <w:bottom w:val="nil"/>
            </w:tcBorders>
            <w:shd w:val="clear" w:color="auto" w:fill="F5F5F5"/>
            <w:tcMar>
              <w:top w:w="75" w:type="dxa"/>
              <w:left w:w="120" w:type="dxa"/>
              <w:bottom w:w="75" w:type="dxa"/>
              <w:right w:w="120" w:type="dxa"/>
            </w:tcMar>
          </w:tcPr>
          <w:p w14:paraId="5BEA4AA0" w14:textId="59F3A7DD"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kern w:val="0"/>
                <w:sz w:val="24"/>
                <w14:ligatures w14:val="none"/>
              </w:rPr>
              <w:t>(Table</w:t>
            </w:r>
            <w:r w:rsidR="00A1453A">
              <w:rPr>
                <w:rFonts w:ascii="Times New Roman" w:eastAsia="宋体" w:hAnsi="Times New Roman" w:cs="Times New Roman"/>
                <w:kern w:val="0"/>
                <w:sz w:val="24"/>
                <w14:ligatures w14:val="none"/>
              </w:rPr>
              <w:t xml:space="preserve"> </w:t>
            </w:r>
            <w:r>
              <w:rPr>
                <w:rFonts w:ascii="Times New Roman" w:eastAsia="宋体" w:hAnsi="Times New Roman" w:cs="Times New Roman"/>
                <w:kern w:val="0"/>
                <w:sz w:val="24"/>
                <w14:ligatures w14:val="none"/>
              </w:rPr>
              <w:t>S2).FASN,</w:t>
            </w:r>
            <w:r w:rsidR="00A1453A">
              <w:rPr>
                <w:rFonts w:ascii="Times New Roman" w:eastAsia="宋体" w:hAnsi="Times New Roman" w:cs="Times New Roman"/>
                <w:kern w:val="0"/>
                <w:sz w:val="24"/>
                <w14:ligatures w14:val="none"/>
              </w:rPr>
              <w:t xml:space="preserve"> </w:t>
            </w:r>
            <w:r>
              <w:rPr>
                <w:rFonts w:ascii="Times New Roman" w:eastAsia="宋体" w:hAnsi="Times New Roman" w:cs="Times New Roman"/>
                <w:kern w:val="0"/>
                <w:sz w:val="24"/>
                <w14:ligatures w14:val="none"/>
              </w:rPr>
              <w:t>ACLY,</w:t>
            </w:r>
            <w:r w:rsidR="00A1453A">
              <w:rPr>
                <w:rFonts w:ascii="Times New Roman" w:eastAsia="宋体" w:hAnsi="Times New Roman" w:cs="Times New Roman"/>
                <w:kern w:val="0"/>
                <w:sz w:val="24"/>
                <w14:ligatures w14:val="none"/>
              </w:rPr>
              <w:t xml:space="preserve"> </w:t>
            </w:r>
            <w:r>
              <w:rPr>
                <w:rFonts w:ascii="Times New Roman" w:eastAsia="宋体" w:hAnsi="Times New Roman" w:cs="Times New Roman"/>
                <w:kern w:val="0"/>
                <w:sz w:val="24"/>
                <w14:ligatures w14:val="none"/>
              </w:rPr>
              <w:t>SCD,</w:t>
            </w:r>
            <w:r w:rsidR="00A1453A">
              <w:rPr>
                <w:rFonts w:ascii="Times New Roman" w:eastAsia="宋体" w:hAnsi="Times New Roman" w:cs="Times New Roman"/>
                <w:kern w:val="0"/>
                <w:sz w:val="24"/>
                <w14:ligatures w14:val="none"/>
              </w:rPr>
              <w:t xml:space="preserve"> </w:t>
            </w:r>
            <w:r>
              <w:rPr>
                <w:rFonts w:ascii="Times New Roman" w:eastAsia="宋体" w:hAnsi="Times New Roman" w:cs="Times New Roman"/>
                <w:kern w:val="0"/>
                <w:sz w:val="24"/>
                <w14:ligatures w14:val="none"/>
              </w:rPr>
              <w:t>SREBF1,</w:t>
            </w:r>
            <w:r w:rsidR="00A1453A">
              <w:rPr>
                <w:rFonts w:ascii="Times New Roman" w:eastAsia="宋体" w:hAnsi="Times New Roman" w:cs="Times New Roman"/>
                <w:kern w:val="0"/>
                <w:sz w:val="24"/>
                <w14:ligatures w14:val="none"/>
              </w:rPr>
              <w:t xml:space="preserve"> </w:t>
            </w:r>
            <w:r>
              <w:rPr>
                <w:rFonts w:ascii="Times New Roman" w:eastAsia="宋体" w:hAnsi="Times New Roman" w:cs="Times New Roman"/>
                <w:kern w:val="0"/>
                <w:sz w:val="24"/>
                <w14:ligatures w14:val="none"/>
              </w:rPr>
              <w:t>HMGCR,</w:t>
            </w:r>
            <w:r w:rsidR="00A1453A">
              <w:rPr>
                <w:rFonts w:ascii="Times New Roman" w:eastAsia="宋体" w:hAnsi="Times New Roman" w:cs="Times New Roman"/>
                <w:kern w:val="0"/>
                <w:sz w:val="24"/>
                <w14:ligatures w14:val="none"/>
              </w:rPr>
              <w:t xml:space="preserve"> </w:t>
            </w:r>
            <w:r>
              <w:rPr>
                <w:rFonts w:ascii="Times New Roman" w:eastAsia="宋体" w:hAnsi="Times New Roman" w:cs="Times New Roman"/>
                <w:kern w:val="0"/>
                <w:sz w:val="24"/>
                <w14:ligatures w14:val="none"/>
              </w:rPr>
              <w:t>PPARG</w:t>
            </w:r>
            <w:r w:rsidR="00A1453A">
              <w:rPr>
                <w:rFonts w:ascii="Times New Roman" w:eastAsia="宋体" w:hAnsi="Times New Roman" w:cs="Times New Roman"/>
                <w:kern w:val="0"/>
                <w:sz w:val="24"/>
                <w14:ligatures w14:val="none"/>
              </w:rPr>
              <w:t xml:space="preserve"> </w:t>
            </w:r>
            <w:r>
              <w:rPr>
                <w:rFonts w:ascii="Times New Roman" w:eastAsia="宋体" w:hAnsi="Times New Roman" w:cs="Times New Roman"/>
                <w:kern w:val="0"/>
                <w:sz w:val="24"/>
                <w14:ligatures w14:val="none"/>
              </w:rPr>
              <w:t>are</w:t>
            </w:r>
            <w:r w:rsidR="00A1453A">
              <w:rPr>
                <w:rFonts w:ascii="Times New Roman" w:eastAsia="宋体" w:hAnsi="Times New Roman" w:cs="Times New Roman"/>
                <w:kern w:val="0"/>
                <w:sz w:val="24"/>
                <w14:ligatures w14:val="none"/>
              </w:rPr>
              <w:t xml:space="preserve"> </w:t>
            </w:r>
            <w:r>
              <w:rPr>
                <w:rFonts w:ascii="Times New Roman" w:eastAsia="宋体" w:hAnsi="Times New Roman" w:cs="Times New Roman"/>
                <w:kern w:val="0"/>
                <w:sz w:val="24"/>
                <w14:ligatures w14:val="none"/>
              </w:rPr>
              <w:t>studied</w:t>
            </w:r>
            <w:r w:rsidR="00A1453A">
              <w:rPr>
                <w:rFonts w:ascii="Times New Roman" w:eastAsia="宋体" w:hAnsi="Times New Roman" w:cs="Times New Roman"/>
                <w:kern w:val="0"/>
                <w:sz w:val="24"/>
                <w14:ligatures w14:val="none"/>
              </w:rPr>
              <w:t xml:space="preserve"> </w:t>
            </w:r>
            <w:r>
              <w:rPr>
                <w:rFonts w:ascii="Times New Roman" w:eastAsia="宋体" w:hAnsi="Times New Roman" w:cs="Times New Roman"/>
                <w:kern w:val="0"/>
                <w:sz w:val="24"/>
                <w14:ligatures w14:val="none"/>
              </w:rPr>
              <w:t>in</w:t>
            </w:r>
          </w:p>
        </w:tc>
      </w:tr>
      <w:tr w:rsidR="00817F17" w14:paraId="6BD5678C" w14:textId="77777777" w:rsidTr="00072B7C">
        <w:tc>
          <w:tcPr>
            <w:tcW w:w="1509" w:type="pct"/>
            <w:tcBorders>
              <w:top w:val="nil"/>
              <w:left w:val="nil"/>
              <w:bottom w:val="nil"/>
              <w:right w:val="nil"/>
            </w:tcBorders>
            <w:tcMar>
              <w:top w:w="75" w:type="dxa"/>
              <w:left w:w="120" w:type="dxa"/>
              <w:bottom w:w="75" w:type="dxa"/>
              <w:right w:w="120" w:type="dxa"/>
            </w:tcMar>
          </w:tcPr>
          <w:p w14:paraId="49E1E63C" w14:textId="202993BB"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kern w:val="0"/>
                <w:sz w:val="24"/>
                <w14:ligatures w14:val="none"/>
              </w:rPr>
              <w:t>Significantly</w:t>
            </w:r>
            <w:r w:rsidR="00A1453A">
              <w:rPr>
                <w:rFonts w:ascii="Times New Roman" w:eastAsia="宋体" w:hAnsi="Times New Roman" w:cs="Times New Roman"/>
                <w:kern w:val="0"/>
                <w:sz w:val="24"/>
                <w14:ligatures w14:val="none"/>
              </w:rPr>
              <w:t xml:space="preserve"> </w:t>
            </w:r>
            <w:r>
              <w:rPr>
                <w:rFonts w:ascii="Times New Roman" w:eastAsia="宋体" w:hAnsi="Times New Roman" w:cs="Times New Roman"/>
                <w:kern w:val="0"/>
                <w:sz w:val="24"/>
                <w14:ligatures w14:val="none"/>
              </w:rPr>
              <w:t>enriched</w:t>
            </w:r>
            <w:r w:rsidR="00A1453A">
              <w:rPr>
                <w:rFonts w:ascii="Times New Roman" w:eastAsia="宋体" w:hAnsi="Times New Roman" w:cs="Times New Roman"/>
                <w:kern w:val="0"/>
                <w:sz w:val="24"/>
                <w14:ligatures w14:val="none"/>
              </w:rPr>
              <w:t xml:space="preserve"> </w:t>
            </w:r>
            <w:r>
              <w:rPr>
                <w:rFonts w:ascii="Times New Roman" w:eastAsia="宋体" w:hAnsi="Times New Roman" w:cs="Times New Roman"/>
                <w:kern w:val="0"/>
                <w:sz w:val="24"/>
                <w14:ligatures w14:val="none"/>
              </w:rPr>
              <w:t>Hallmark</w:t>
            </w:r>
            <w:r w:rsidR="00A1453A">
              <w:rPr>
                <w:rFonts w:ascii="Times New Roman" w:eastAsia="宋体" w:hAnsi="Times New Roman" w:cs="Times New Roman"/>
                <w:kern w:val="0"/>
                <w:sz w:val="24"/>
                <w14:ligatures w14:val="none"/>
              </w:rPr>
              <w:t xml:space="preserve"> </w:t>
            </w:r>
            <w:r>
              <w:rPr>
                <w:rFonts w:ascii="Times New Roman" w:eastAsia="宋体" w:hAnsi="Times New Roman" w:cs="Times New Roman"/>
                <w:kern w:val="0"/>
                <w:sz w:val="24"/>
                <w14:ligatures w14:val="none"/>
              </w:rPr>
              <w:t>pathways</w:t>
            </w:r>
          </w:p>
        </w:tc>
        <w:tc>
          <w:tcPr>
            <w:tcW w:w="965" w:type="pct"/>
            <w:tcBorders>
              <w:top w:val="nil"/>
              <w:left w:val="nil"/>
              <w:bottom w:val="nil"/>
              <w:right w:val="nil"/>
            </w:tcBorders>
            <w:tcMar>
              <w:top w:w="75" w:type="dxa"/>
              <w:left w:w="120" w:type="dxa"/>
              <w:bottom w:w="75" w:type="dxa"/>
              <w:right w:w="120" w:type="dxa"/>
            </w:tcMar>
          </w:tcPr>
          <w:p w14:paraId="7A4A7B23" w14:textId="274382E2"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kern w:val="0"/>
                <w:sz w:val="24"/>
                <w14:ligatures w14:val="none"/>
              </w:rPr>
              <w:t>This</w:t>
            </w:r>
            <w:r w:rsidR="00A1453A">
              <w:rPr>
                <w:rFonts w:ascii="Times New Roman" w:eastAsia="宋体" w:hAnsi="Times New Roman" w:cs="Times New Roman"/>
                <w:kern w:val="0"/>
                <w:sz w:val="24"/>
                <w14:ligatures w14:val="none"/>
              </w:rPr>
              <w:t xml:space="preserve"> </w:t>
            </w:r>
            <w:r>
              <w:rPr>
                <w:rFonts w:ascii="Times New Roman" w:eastAsia="宋体" w:hAnsi="Times New Roman" w:cs="Times New Roman"/>
                <w:kern w:val="0"/>
                <w:sz w:val="24"/>
                <w14:ligatures w14:val="none"/>
              </w:rPr>
              <w:t>study</w:t>
            </w:r>
          </w:p>
        </w:tc>
        <w:tc>
          <w:tcPr>
            <w:tcW w:w="2526" w:type="pct"/>
            <w:tcBorders>
              <w:top w:val="nil"/>
              <w:left w:val="nil"/>
              <w:bottom w:val="nil"/>
              <w:right w:val="nil"/>
            </w:tcBorders>
            <w:tcMar>
              <w:top w:w="75" w:type="dxa"/>
              <w:left w:w="120" w:type="dxa"/>
              <w:bottom w:w="75" w:type="dxa"/>
              <w:right w:w="120" w:type="dxa"/>
            </w:tcMar>
          </w:tcPr>
          <w:p w14:paraId="1662EAC6" w14:textId="72EB3069"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kern w:val="0"/>
                <w:sz w:val="24"/>
                <w14:ligatures w14:val="none"/>
              </w:rPr>
              <w:t>Table</w:t>
            </w:r>
            <w:r w:rsidR="00A1453A">
              <w:rPr>
                <w:rFonts w:ascii="Times New Roman" w:eastAsia="宋体" w:hAnsi="Times New Roman" w:cs="Times New Roman"/>
                <w:kern w:val="0"/>
                <w:sz w:val="24"/>
                <w14:ligatures w14:val="none"/>
              </w:rPr>
              <w:t xml:space="preserve"> </w:t>
            </w:r>
            <w:r>
              <w:rPr>
                <w:rFonts w:ascii="Times New Roman" w:eastAsia="宋体" w:hAnsi="Times New Roman" w:cs="Times New Roman"/>
                <w:kern w:val="0"/>
                <w:sz w:val="24"/>
                <w14:ligatures w14:val="none"/>
              </w:rPr>
              <w:t>S3</w:t>
            </w:r>
            <w:r w:rsidR="00A1453A">
              <w:rPr>
                <w:rFonts w:ascii="Times New Roman" w:eastAsia="宋体" w:hAnsi="Times New Roman" w:cs="Times New Roman"/>
                <w:kern w:val="0"/>
                <w:sz w:val="24"/>
                <w14:ligatures w14:val="none"/>
              </w:rPr>
              <w:t xml:space="preserve"> </w:t>
            </w:r>
            <w:r>
              <w:rPr>
                <w:rFonts w:ascii="Times New Roman" w:eastAsia="宋体" w:hAnsi="Times New Roman" w:cs="Times New Roman"/>
                <w:kern w:val="0"/>
                <w:sz w:val="24"/>
                <w14:ligatures w14:val="none"/>
              </w:rPr>
              <w:t>(36</w:t>
            </w:r>
            <w:r w:rsidR="00A1453A">
              <w:rPr>
                <w:rFonts w:ascii="Times New Roman" w:eastAsia="宋体" w:hAnsi="Times New Roman" w:cs="Times New Roman"/>
                <w:kern w:val="0"/>
                <w:sz w:val="24"/>
                <w14:ligatures w14:val="none"/>
              </w:rPr>
              <w:t xml:space="preserve"> </w:t>
            </w:r>
            <w:r>
              <w:rPr>
                <w:rFonts w:ascii="Times New Roman" w:eastAsia="宋体" w:hAnsi="Times New Roman" w:cs="Times New Roman"/>
                <w:kern w:val="0"/>
                <w:sz w:val="24"/>
                <w14:ligatures w14:val="none"/>
              </w:rPr>
              <w:t>pathways,</w:t>
            </w:r>
            <w:r w:rsidR="00A1453A">
              <w:rPr>
                <w:rFonts w:ascii="Times New Roman" w:eastAsia="宋体" w:hAnsi="Times New Roman" w:cs="Times New Roman"/>
                <w:kern w:val="0"/>
                <w:sz w:val="24"/>
                <w14:ligatures w14:val="none"/>
              </w:rPr>
              <w:t xml:space="preserve"> </w:t>
            </w:r>
            <w:r>
              <w:rPr>
                <w:rFonts w:ascii="Times New Roman" w:eastAsia="宋体" w:hAnsi="Times New Roman" w:cs="Times New Roman"/>
                <w:kern w:val="0"/>
                <w:sz w:val="24"/>
                <w14:ligatures w14:val="none"/>
              </w:rPr>
              <w:t>FDR</w:t>
            </w:r>
            <w:r w:rsidR="00A1453A">
              <w:rPr>
                <w:rFonts w:ascii="Times New Roman" w:eastAsia="宋体" w:hAnsi="Times New Roman" w:cs="Times New Roman"/>
                <w:kern w:val="0"/>
                <w:sz w:val="24"/>
                <w14:ligatures w14:val="none"/>
              </w:rPr>
              <w:t xml:space="preserve"> </w:t>
            </w:r>
            <w:r>
              <w:rPr>
                <w:rFonts w:ascii="Times New Roman" w:eastAsia="宋体" w:hAnsi="Times New Roman" w:cs="Times New Roman"/>
                <w:kern w:val="0"/>
                <w:sz w:val="24"/>
                <w14:ligatures w14:val="none"/>
              </w:rPr>
              <w:t>&lt;</w:t>
            </w:r>
            <w:r w:rsidR="00A1453A">
              <w:rPr>
                <w:rFonts w:ascii="Times New Roman" w:eastAsia="宋体" w:hAnsi="Times New Roman" w:cs="Times New Roman"/>
                <w:kern w:val="0"/>
                <w:sz w:val="24"/>
                <w14:ligatures w14:val="none"/>
              </w:rPr>
              <w:t xml:space="preserve"> </w:t>
            </w:r>
            <w:r>
              <w:rPr>
                <w:rFonts w:ascii="Times New Roman" w:eastAsia="宋体" w:hAnsi="Times New Roman" w:cs="Times New Roman"/>
                <w:kern w:val="0"/>
                <w:sz w:val="24"/>
                <w14:ligatures w14:val="none"/>
              </w:rPr>
              <w:t>0.05)</w:t>
            </w:r>
          </w:p>
        </w:tc>
      </w:tr>
      <w:tr w:rsidR="00817F17" w14:paraId="444188BC" w14:textId="77777777" w:rsidTr="00072B7C">
        <w:tc>
          <w:tcPr>
            <w:tcW w:w="1509" w:type="pct"/>
            <w:tcBorders>
              <w:top w:val="nil"/>
            </w:tcBorders>
            <w:shd w:val="clear" w:color="auto" w:fill="F5F5F5"/>
            <w:tcMar>
              <w:top w:w="75" w:type="dxa"/>
              <w:left w:w="120" w:type="dxa"/>
              <w:bottom w:w="75" w:type="dxa"/>
              <w:right w:w="120" w:type="dxa"/>
            </w:tcMar>
          </w:tcPr>
          <w:p w14:paraId="74F259D8" w14:textId="2A8A831C" w:rsidR="00817F17" w:rsidRPr="002630CE"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2630CE">
              <w:rPr>
                <w:rFonts w:ascii="Times New Roman" w:hAnsi="Times New Roman" w:cs="Times New Roman"/>
                <w:sz w:val="24"/>
              </w:rPr>
              <w:t>Immune</w:t>
            </w:r>
            <w:r w:rsidR="00A1453A">
              <w:rPr>
                <w:rFonts w:ascii="Times New Roman" w:hAnsi="Times New Roman" w:cs="Times New Roman"/>
                <w:sz w:val="24"/>
              </w:rPr>
              <w:t xml:space="preserve"> </w:t>
            </w:r>
            <w:r w:rsidRPr="002630CE">
              <w:rPr>
                <w:rFonts w:ascii="Times New Roman" w:hAnsi="Times New Roman" w:cs="Times New Roman"/>
                <w:sz w:val="24"/>
              </w:rPr>
              <w:t>cell</w:t>
            </w:r>
            <w:r w:rsidR="00A1453A">
              <w:rPr>
                <w:rFonts w:ascii="Times New Roman" w:hAnsi="Times New Roman" w:cs="Times New Roman"/>
                <w:sz w:val="24"/>
              </w:rPr>
              <w:t xml:space="preserve"> </w:t>
            </w:r>
            <w:r w:rsidRPr="002630CE">
              <w:rPr>
                <w:rFonts w:ascii="Times New Roman" w:hAnsi="Times New Roman" w:cs="Times New Roman"/>
                <w:sz w:val="24"/>
              </w:rPr>
              <w:t>marker</w:t>
            </w:r>
            <w:r w:rsidR="00A1453A">
              <w:rPr>
                <w:rFonts w:ascii="Times New Roman" w:hAnsi="Times New Roman" w:cs="Times New Roman"/>
                <w:sz w:val="24"/>
              </w:rPr>
              <w:t xml:space="preserve"> </w:t>
            </w:r>
            <w:r w:rsidRPr="002630CE">
              <w:rPr>
                <w:rFonts w:ascii="Times New Roman" w:hAnsi="Times New Roman" w:cs="Times New Roman"/>
                <w:sz w:val="24"/>
              </w:rPr>
              <w:t>genes</w:t>
            </w:r>
          </w:p>
        </w:tc>
        <w:tc>
          <w:tcPr>
            <w:tcW w:w="965" w:type="pct"/>
            <w:tcBorders>
              <w:top w:val="nil"/>
            </w:tcBorders>
            <w:shd w:val="clear" w:color="auto" w:fill="F5F5F5"/>
            <w:tcMar>
              <w:top w:w="75" w:type="dxa"/>
              <w:left w:w="120" w:type="dxa"/>
              <w:bottom w:w="75" w:type="dxa"/>
              <w:right w:w="120" w:type="dxa"/>
            </w:tcMar>
          </w:tcPr>
          <w:p w14:paraId="106DBA91" w14:textId="5E227FE6" w:rsidR="00817F17" w:rsidRPr="002630CE"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2630CE">
              <w:rPr>
                <w:rFonts w:ascii="Times New Roman" w:hAnsi="Times New Roman" w:cs="Times New Roman"/>
                <w:sz w:val="24"/>
              </w:rPr>
              <w:t>This</w:t>
            </w:r>
            <w:r w:rsidR="00A1453A">
              <w:rPr>
                <w:rFonts w:ascii="Times New Roman" w:hAnsi="Times New Roman" w:cs="Times New Roman"/>
                <w:sz w:val="24"/>
              </w:rPr>
              <w:t xml:space="preserve"> </w:t>
            </w:r>
            <w:r w:rsidRPr="002630CE">
              <w:rPr>
                <w:rFonts w:ascii="Times New Roman" w:hAnsi="Times New Roman" w:cs="Times New Roman"/>
                <w:sz w:val="24"/>
              </w:rPr>
              <w:t>study</w:t>
            </w:r>
          </w:p>
        </w:tc>
        <w:tc>
          <w:tcPr>
            <w:tcW w:w="2526" w:type="pct"/>
            <w:tcBorders>
              <w:top w:val="nil"/>
            </w:tcBorders>
            <w:shd w:val="clear" w:color="auto" w:fill="F5F5F5"/>
            <w:tcMar>
              <w:top w:w="75" w:type="dxa"/>
              <w:left w:w="120" w:type="dxa"/>
              <w:bottom w:w="75" w:type="dxa"/>
              <w:right w:w="120" w:type="dxa"/>
            </w:tcMar>
          </w:tcPr>
          <w:p w14:paraId="5C9B1355" w14:textId="4C8C361F" w:rsidR="00817F17" w:rsidRPr="002630CE"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2630CE">
              <w:rPr>
                <w:rFonts w:ascii="Times New Roman" w:hAnsi="Times New Roman" w:cs="Times New Roman"/>
                <w:sz w:val="24"/>
              </w:rPr>
              <w:t>Table</w:t>
            </w:r>
            <w:r w:rsidR="00A1453A">
              <w:rPr>
                <w:rFonts w:ascii="Times New Roman" w:hAnsi="Times New Roman" w:cs="Times New Roman"/>
                <w:sz w:val="24"/>
              </w:rPr>
              <w:t xml:space="preserve"> </w:t>
            </w:r>
            <w:r w:rsidRPr="002630CE">
              <w:rPr>
                <w:rFonts w:ascii="Times New Roman" w:hAnsi="Times New Roman" w:cs="Times New Roman"/>
                <w:sz w:val="24"/>
              </w:rPr>
              <w:t>S4</w:t>
            </w:r>
            <w:r w:rsidR="00A1453A">
              <w:rPr>
                <w:rFonts w:ascii="Times New Roman" w:hAnsi="Times New Roman" w:cs="Times New Roman"/>
                <w:sz w:val="24"/>
              </w:rPr>
              <w:t xml:space="preserve"> </w:t>
            </w:r>
            <w:r w:rsidRPr="002630CE">
              <w:rPr>
                <w:rFonts w:ascii="Times New Roman" w:hAnsi="Times New Roman" w:cs="Times New Roman"/>
                <w:sz w:val="24"/>
              </w:rPr>
              <w:t>(CD8+</w:t>
            </w:r>
            <w:r w:rsidR="00A1453A">
              <w:rPr>
                <w:rFonts w:ascii="Times New Roman" w:hAnsi="Times New Roman" w:cs="Times New Roman"/>
                <w:sz w:val="24"/>
              </w:rPr>
              <w:t xml:space="preserve"> </w:t>
            </w:r>
            <w:r w:rsidRPr="002630CE">
              <w:rPr>
                <w:rFonts w:ascii="Times New Roman" w:hAnsi="Times New Roman" w:cs="Times New Roman"/>
                <w:sz w:val="24"/>
              </w:rPr>
              <w:t>T</w:t>
            </w:r>
            <w:r w:rsidR="00A1453A">
              <w:rPr>
                <w:rFonts w:ascii="Times New Roman" w:hAnsi="Times New Roman" w:cs="Times New Roman"/>
                <w:sz w:val="24"/>
              </w:rPr>
              <w:t xml:space="preserve"> </w:t>
            </w:r>
            <w:r w:rsidRPr="002630CE">
              <w:rPr>
                <w:rFonts w:ascii="Times New Roman" w:hAnsi="Times New Roman" w:cs="Times New Roman"/>
                <w:sz w:val="24"/>
              </w:rPr>
              <w:t>cells,</w:t>
            </w:r>
            <w:r w:rsidR="00A1453A">
              <w:rPr>
                <w:rFonts w:ascii="Times New Roman" w:hAnsi="Times New Roman" w:cs="Times New Roman"/>
                <w:sz w:val="24"/>
              </w:rPr>
              <w:t xml:space="preserve"> </w:t>
            </w:r>
            <w:r w:rsidRPr="002630CE">
              <w:rPr>
                <w:rFonts w:ascii="Times New Roman" w:hAnsi="Times New Roman" w:cs="Times New Roman"/>
                <w:sz w:val="24"/>
              </w:rPr>
              <w:t>CD4+</w:t>
            </w:r>
            <w:r w:rsidR="00A1453A">
              <w:rPr>
                <w:rFonts w:ascii="Times New Roman" w:hAnsi="Times New Roman" w:cs="Times New Roman"/>
                <w:sz w:val="24"/>
              </w:rPr>
              <w:t xml:space="preserve"> </w:t>
            </w:r>
            <w:r w:rsidRPr="002630CE">
              <w:rPr>
                <w:rFonts w:ascii="Times New Roman" w:hAnsi="Times New Roman" w:cs="Times New Roman"/>
                <w:sz w:val="24"/>
              </w:rPr>
              <w:t>T</w:t>
            </w:r>
            <w:r w:rsidR="00A1453A">
              <w:rPr>
                <w:rFonts w:ascii="Times New Roman" w:hAnsi="Times New Roman" w:cs="Times New Roman"/>
                <w:sz w:val="24"/>
              </w:rPr>
              <w:t xml:space="preserve"> </w:t>
            </w:r>
            <w:r w:rsidRPr="002630CE">
              <w:rPr>
                <w:rFonts w:ascii="Times New Roman" w:hAnsi="Times New Roman" w:cs="Times New Roman"/>
                <w:sz w:val="24"/>
              </w:rPr>
              <w:t>cells,</w:t>
            </w:r>
            <w:r w:rsidR="00A1453A">
              <w:rPr>
                <w:rFonts w:ascii="Times New Roman" w:hAnsi="Times New Roman" w:cs="Times New Roman"/>
                <w:sz w:val="24"/>
              </w:rPr>
              <w:t xml:space="preserve"> </w:t>
            </w:r>
            <w:r w:rsidRPr="002630CE">
              <w:rPr>
                <w:rFonts w:ascii="Times New Roman" w:hAnsi="Times New Roman" w:cs="Times New Roman"/>
                <w:sz w:val="24"/>
              </w:rPr>
              <w:t>Tregs,</w:t>
            </w:r>
            <w:r w:rsidR="00A1453A">
              <w:rPr>
                <w:rFonts w:ascii="Times New Roman" w:hAnsi="Times New Roman" w:cs="Times New Roman"/>
                <w:sz w:val="24"/>
              </w:rPr>
              <w:t xml:space="preserve"> </w:t>
            </w:r>
            <w:r w:rsidRPr="002630CE">
              <w:rPr>
                <w:rFonts w:ascii="Times New Roman" w:hAnsi="Times New Roman" w:cs="Times New Roman"/>
                <w:sz w:val="24"/>
              </w:rPr>
              <w:t>B</w:t>
            </w:r>
            <w:r w:rsidR="00A1453A">
              <w:rPr>
                <w:rFonts w:ascii="Times New Roman" w:hAnsi="Times New Roman" w:cs="Times New Roman"/>
                <w:sz w:val="24"/>
              </w:rPr>
              <w:t xml:space="preserve"> </w:t>
            </w:r>
            <w:r w:rsidRPr="002630CE">
              <w:rPr>
                <w:rFonts w:ascii="Times New Roman" w:hAnsi="Times New Roman" w:cs="Times New Roman"/>
                <w:sz w:val="24"/>
              </w:rPr>
              <w:t>cells,</w:t>
            </w:r>
            <w:r w:rsidR="00A1453A">
              <w:rPr>
                <w:rFonts w:ascii="Times New Roman" w:hAnsi="Times New Roman" w:cs="Times New Roman"/>
                <w:sz w:val="24"/>
              </w:rPr>
              <w:t xml:space="preserve"> </w:t>
            </w:r>
            <w:r w:rsidRPr="002630CE">
              <w:rPr>
                <w:rFonts w:ascii="Times New Roman" w:hAnsi="Times New Roman" w:cs="Times New Roman"/>
                <w:sz w:val="24"/>
              </w:rPr>
              <w:t>NK</w:t>
            </w:r>
            <w:r w:rsidR="00A1453A">
              <w:rPr>
                <w:rFonts w:ascii="Times New Roman" w:hAnsi="Times New Roman" w:cs="Times New Roman"/>
                <w:sz w:val="24"/>
              </w:rPr>
              <w:t xml:space="preserve"> </w:t>
            </w:r>
            <w:r w:rsidRPr="002630CE">
              <w:rPr>
                <w:rFonts w:ascii="Times New Roman" w:hAnsi="Times New Roman" w:cs="Times New Roman"/>
                <w:sz w:val="24"/>
              </w:rPr>
              <w:t>cells,</w:t>
            </w:r>
            <w:r w:rsidR="00A1453A">
              <w:rPr>
                <w:rFonts w:ascii="Times New Roman" w:hAnsi="Times New Roman" w:cs="Times New Roman"/>
                <w:sz w:val="24"/>
              </w:rPr>
              <w:t xml:space="preserve"> </w:t>
            </w:r>
            <w:r w:rsidRPr="002630CE">
              <w:rPr>
                <w:rFonts w:ascii="Times New Roman" w:hAnsi="Times New Roman" w:cs="Times New Roman"/>
                <w:sz w:val="24"/>
              </w:rPr>
              <w:t>macrophages)</w:t>
            </w:r>
          </w:p>
        </w:tc>
      </w:tr>
      <w:tr w:rsidR="00817F17" w14:paraId="7DC7E844" w14:textId="77777777" w:rsidTr="00AF5BA1">
        <w:tc>
          <w:tcPr>
            <w:tcW w:w="5000" w:type="pct"/>
            <w:gridSpan w:val="3"/>
            <w:shd w:val="clear" w:color="auto" w:fill="F2E9E9"/>
            <w:tcMar>
              <w:top w:w="90" w:type="dxa"/>
              <w:left w:w="120" w:type="dxa"/>
              <w:bottom w:w="90" w:type="dxa"/>
              <w:right w:w="120" w:type="dxa"/>
            </w:tcMar>
          </w:tcPr>
          <w:p w14:paraId="21275A82" w14:textId="36217E5D" w:rsidR="00817F17" w:rsidRDefault="00817F17" w:rsidP="00817F17">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sidRPr="0076076C">
              <w:rPr>
                <w:rFonts w:ascii="Times New Roman" w:eastAsia="宋体" w:hAnsi="Times New Roman" w:cs="Times New Roman"/>
                <w:b/>
                <w:bCs/>
                <w:color w:val="993333"/>
                <w:kern w:val="0"/>
                <w:sz w:val="24"/>
                <w14:ligatures w14:val="none"/>
              </w:rPr>
              <w:t>Software</w:t>
            </w:r>
            <w:r w:rsidR="00A1453A">
              <w:rPr>
                <w:rFonts w:ascii="Times New Roman" w:eastAsia="宋体" w:hAnsi="Times New Roman" w:cs="Times New Roman"/>
                <w:b/>
                <w:bCs/>
                <w:color w:val="993333"/>
                <w:kern w:val="0"/>
                <w:sz w:val="24"/>
                <w14:ligatures w14:val="none"/>
              </w:rPr>
              <w:t xml:space="preserve"> </w:t>
            </w:r>
            <w:r w:rsidRPr="0076076C">
              <w:rPr>
                <w:rFonts w:ascii="Times New Roman" w:eastAsia="宋体" w:hAnsi="Times New Roman" w:cs="Times New Roman"/>
                <w:b/>
                <w:bCs/>
                <w:color w:val="993333"/>
                <w:kern w:val="0"/>
                <w:sz w:val="24"/>
                <w14:ligatures w14:val="none"/>
              </w:rPr>
              <w:t>and</w:t>
            </w:r>
            <w:r w:rsidR="00A1453A">
              <w:rPr>
                <w:rFonts w:ascii="Times New Roman" w:eastAsia="宋体" w:hAnsi="Times New Roman" w:cs="Times New Roman"/>
                <w:b/>
                <w:bCs/>
                <w:color w:val="993333"/>
                <w:kern w:val="0"/>
                <w:sz w:val="24"/>
                <w14:ligatures w14:val="none"/>
              </w:rPr>
              <w:t xml:space="preserve"> </w:t>
            </w:r>
            <w:r w:rsidRPr="0076076C">
              <w:rPr>
                <w:rFonts w:ascii="Times New Roman" w:eastAsia="宋体" w:hAnsi="Times New Roman" w:cs="Times New Roman"/>
                <w:b/>
                <w:bCs/>
                <w:color w:val="993333"/>
                <w:kern w:val="0"/>
                <w:sz w:val="24"/>
                <w14:ligatures w14:val="none"/>
              </w:rPr>
              <w:t>algorithms</w:t>
            </w:r>
          </w:p>
        </w:tc>
      </w:tr>
      <w:tr w:rsidR="00817F17" w14:paraId="18296FAF" w14:textId="77777777" w:rsidTr="00AF61A9">
        <w:tc>
          <w:tcPr>
            <w:tcW w:w="1509" w:type="pct"/>
            <w:shd w:val="clear" w:color="auto" w:fill="F5F5F5"/>
            <w:tcMar>
              <w:top w:w="75" w:type="dxa"/>
              <w:left w:w="120" w:type="dxa"/>
              <w:bottom w:w="75" w:type="dxa"/>
              <w:right w:w="120" w:type="dxa"/>
            </w:tcMar>
          </w:tcPr>
          <w:p w14:paraId="79267DFF" w14:textId="1A165244"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hAnsi="Times New Roman" w:cs="Times New Roman"/>
                <w:sz w:val="24"/>
              </w:rPr>
              <w:t>R</w:t>
            </w:r>
            <w:r w:rsidR="00A1453A">
              <w:rPr>
                <w:rFonts w:ascii="Times New Roman" w:hAnsi="Times New Roman" w:cs="Times New Roman"/>
                <w:sz w:val="24"/>
              </w:rPr>
              <w:t xml:space="preserve"> </w:t>
            </w:r>
            <w:r w:rsidRPr="000453C8">
              <w:rPr>
                <w:rFonts w:ascii="Times New Roman" w:hAnsi="Times New Roman" w:cs="Times New Roman"/>
                <w:sz w:val="24"/>
              </w:rPr>
              <w:t>Statistical</w:t>
            </w:r>
            <w:r w:rsidR="00A1453A">
              <w:rPr>
                <w:rFonts w:ascii="Times New Roman" w:hAnsi="Times New Roman" w:cs="Times New Roman"/>
                <w:sz w:val="24"/>
              </w:rPr>
              <w:t xml:space="preserve"> </w:t>
            </w:r>
            <w:r w:rsidRPr="000453C8">
              <w:rPr>
                <w:rFonts w:ascii="Times New Roman" w:hAnsi="Times New Roman" w:cs="Times New Roman"/>
                <w:sz w:val="24"/>
              </w:rPr>
              <w:t>Software</w:t>
            </w:r>
            <w:r w:rsidR="00A1453A">
              <w:rPr>
                <w:rFonts w:ascii="Times New Roman" w:hAnsi="Times New Roman" w:cs="Times New Roman"/>
                <w:sz w:val="24"/>
              </w:rPr>
              <w:t xml:space="preserve"> </w:t>
            </w:r>
            <w:r w:rsidRPr="000453C8">
              <w:rPr>
                <w:rFonts w:ascii="Times New Roman" w:hAnsi="Times New Roman" w:cs="Times New Roman"/>
                <w:sz w:val="24"/>
              </w:rPr>
              <w:t>v4.6.0</w:t>
            </w:r>
          </w:p>
        </w:tc>
        <w:tc>
          <w:tcPr>
            <w:tcW w:w="965" w:type="pct"/>
            <w:shd w:val="clear" w:color="auto" w:fill="F5F5F5"/>
            <w:tcMar>
              <w:top w:w="75" w:type="dxa"/>
              <w:left w:w="120" w:type="dxa"/>
              <w:bottom w:w="75" w:type="dxa"/>
              <w:right w:w="120" w:type="dxa"/>
            </w:tcMar>
          </w:tcPr>
          <w:p w14:paraId="54BCA53C" w14:textId="76F46939"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hAnsi="Times New Roman" w:cs="Times New Roman"/>
                <w:sz w:val="24"/>
              </w:rPr>
              <w:t>R</w:t>
            </w:r>
            <w:r w:rsidR="00A1453A">
              <w:rPr>
                <w:rFonts w:ascii="Times New Roman" w:hAnsi="Times New Roman" w:cs="Times New Roman"/>
                <w:sz w:val="24"/>
              </w:rPr>
              <w:t xml:space="preserve"> </w:t>
            </w:r>
            <w:r w:rsidRPr="000453C8">
              <w:rPr>
                <w:rFonts w:ascii="Times New Roman" w:hAnsi="Times New Roman" w:cs="Times New Roman"/>
                <w:sz w:val="24"/>
              </w:rPr>
              <w:t>Core</w:t>
            </w:r>
            <w:r w:rsidR="00A1453A">
              <w:rPr>
                <w:rFonts w:ascii="Times New Roman" w:hAnsi="Times New Roman" w:cs="Times New Roman"/>
                <w:sz w:val="24"/>
              </w:rPr>
              <w:t xml:space="preserve"> </w:t>
            </w:r>
            <w:r w:rsidRPr="000453C8">
              <w:rPr>
                <w:rFonts w:ascii="Times New Roman" w:hAnsi="Times New Roman" w:cs="Times New Roman"/>
                <w:sz w:val="24"/>
              </w:rPr>
              <w:t>Team</w:t>
            </w:r>
          </w:p>
        </w:tc>
        <w:tc>
          <w:tcPr>
            <w:tcW w:w="2526" w:type="pct"/>
            <w:shd w:val="clear" w:color="auto" w:fill="F5F5F5"/>
            <w:tcMar>
              <w:top w:w="75" w:type="dxa"/>
              <w:left w:w="120" w:type="dxa"/>
              <w:bottom w:w="75" w:type="dxa"/>
              <w:right w:w="120" w:type="dxa"/>
            </w:tcMar>
          </w:tcPr>
          <w:p w14:paraId="7A8D234E" w14:textId="537FC8AA" w:rsidR="00817F17" w:rsidRPr="000453C8" w:rsidRDefault="00817F17" w:rsidP="00817F17">
            <w:pPr>
              <w:keepLines/>
              <w:widowControl/>
              <w:suppressAutoHyphens/>
              <w:kinsoku w:val="0"/>
              <w:spacing w:after="150" w:line="240" w:lineRule="auto"/>
              <w:jc w:val="both"/>
              <w:rPr>
                <w:rFonts w:ascii="Times New Roman" w:hAnsi="Times New Roman" w:cs="Times New Roman"/>
                <w:sz w:val="24"/>
              </w:rPr>
            </w:pPr>
            <w:r w:rsidRPr="000453C8">
              <w:rPr>
                <w:rFonts w:ascii="Times New Roman" w:hAnsi="Times New Roman" w:cs="Times New Roman"/>
                <w:sz w:val="24"/>
              </w:rPr>
              <w:t>RRID:SCR_001905;</w:t>
            </w:r>
            <w:r w:rsidR="00A1453A">
              <w:rPr>
                <w:rFonts w:ascii="Times New Roman" w:hAnsi="Times New Roman" w:cs="Times New Roman"/>
                <w:sz w:val="24"/>
              </w:rPr>
              <w:t xml:space="preserve"> </w:t>
            </w:r>
          </w:p>
          <w:p w14:paraId="641BC38A" w14:textId="49B96796"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hAnsi="Times New Roman" w:cs="Times New Roman"/>
                <w:sz w:val="24"/>
              </w:rPr>
              <w:t>https://www.r</w:t>
            </w:r>
            <w:r w:rsidR="00A1453A">
              <w:rPr>
                <w:rFonts w:ascii="Times New Roman" w:hAnsi="Times New Roman" w:cs="Times New Roman"/>
                <w:sz w:val="24"/>
              </w:rPr>
              <w:t xml:space="preserve"> </w:t>
            </w:r>
            <w:r w:rsidRPr="000453C8">
              <w:rPr>
                <w:rFonts w:ascii="Times New Roman" w:hAnsi="Times New Roman" w:cs="Times New Roman"/>
                <w:sz w:val="24"/>
              </w:rPr>
              <w:t>project.org/</w:t>
            </w:r>
          </w:p>
        </w:tc>
      </w:tr>
      <w:tr w:rsidR="00817F17" w14:paraId="790CA244" w14:textId="77777777" w:rsidTr="00AF61A9">
        <w:tc>
          <w:tcPr>
            <w:tcW w:w="1509" w:type="pct"/>
            <w:shd w:val="clear" w:color="auto" w:fill="FFFFFF"/>
            <w:tcMar>
              <w:top w:w="75" w:type="dxa"/>
              <w:left w:w="120" w:type="dxa"/>
              <w:bottom w:w="75" w:type="dxa"/>
              <w:right w:w="120" w:type="dxa"/>
            </w:tcMar>
          </w:tcPr>
          <w:p w14:paraId="08AE4B4B" w14:textId="51435A37"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hAnsi="Times New Roman" w:cs="Times New Roman"/>
                <w:sz w:val="24"/>
              </w:rPr>
              <w:t>limma</w:t>
            </w:r>
            <w:r w:rsidR="00A1453A">
              <w:rPr>
                <w:rFonts w:ascii="Times New Roman" w:hAnsi="Times New Roman" w:cs="Times New Roman"/>
                <w:sz w:val="24"/>
              </w:rPr>
              <w:t xml:space="preserve"> </w:t>
            </w:r>
            <w:r w:rsidRPr="000453C8">
              <w:rPr>
                <w:rFonts w:ascii="Times New Roman" w:hAnsi="Times New Roman" w:cs="Times New Roman"/>
                <w:sz w:val="24"/>
              </w:rPr>
              <w:t>v3.56.2</w:t>
            </w:r>
          </w:p>
        </w:tc>
        <w:tc>
          <w:tcPr>
            <w:tcW w:w="965" w:type="pct"/>
            <w:shd w:val="clear" w:color="auto" w:fill="FFFFFF"/>
            <w:tcMar>
              <w:top w:w="75" w:type="dxa"/>
              <w:left w:w="120" w:type="dxa"/>
              <w:bottom w:w="75" w:type="dxa"/>
              <w:right w:w="120" w:type="dxa"/>
            </w:tcMar>
          </w:tcPr>
          <w:p w14:paraId="218B30FF" w14:textId="034ED5D1"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hAnsi="Times New Roman" w:cs="Times New Roman"/>
                <w:sz w:val="24"/>
              </w:rPr>
              <w:t>Bioconductor</w:t>
            </w:r>
          </w:p>
        </w:tc>
        <w:tc>
          <w:tcPr>
            <w:tcW w:w="2526" w:type="pct"/>
            <w:shd w:val="clear" w:color="auto" w:fill="FFFFFF"/>
            <w:tcMar>
              <w:top w:w="75" w:type="dxa"/>
              <w:left w:w="120" w:type="dxa"/>
              <w:bottom w:w="75" w:type="dxa"/>
              <w:right w:w="120" w:type="dxa"/>
            </w:tcMar>
          </w:tcPr>
          <w:p w14:paraId="73E37BAD" w14:textId="384F227E"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hAnsi="Times New Roman" w:cs="Times New Roman"/>
                <w:sz w:val="24"/>
              </w:rPr>
              <w:t>https://bioconductor.org/packages/limma/</w:t>
            </w:r>
          </w:p>
        </w:tc>
      </w:tr>
      <w:tr w:rsidR="00817F17" w14:paraId="6190AE1A" w14:textId="77777777" w:rsidTr="00AF61A9">
        <w:tc>
          <w:tcPr>
            <w:tcW w:w="1509" w:type="pct"/>
            <w:shd w:val="clear" w:color="auto" w:fill="F5F5F5"/>
            <w:tcMar>
              <w:top w:w="75" w:type="dxa"/>
              <w:left w:w="120" w:type="dxa"/>
              <w:bottom w:w="75" w:type="dxa"/>
              <w:right w:w="120" w:type="dxa"/>
            </w:tcMar>
          </w:tcPr>
          <w:p w14:paraId="74BA05CF" w14:textId="0C725A6F"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hAnsi="Times New Roman" w:cs="Times New Roman"/>
                <w:sz w:val="24"/>
              </w:rPr>
              <w:t>clusterProfiler</w:t>
            </w:r>
          </w:p>
        </w:tc>
        <w:tc>
          <w:tcPr>
            <w:tcW w:w="965" w:type="pct"/>
            <w:shd w:val="clear" w:color="auto" w:fill="F5F5F5"/>
            <w:tcMar>
              <w:top w:w="75" w:type="dxa"/>
              <w:left w:w="120" w:type="dxa"/>
              <w:bottom w:w="75" w:type="dxa"/>
              <w:right w:w="120" w:type="dxa"/>
            </w:tcMar>
          </w:tcPr>
          <w:p w14:paraId="1F7DC0D3" w14:textId="25E029D7"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hAnsi="Times New Roman" w:cs="Times New Roman"/>
                <w:sz w:val="24"/>
              </w:rPr>
              <w:t>Bioconductor</w:t>
            </w:r>
          </w:p>
        </w:tc>
        <w:tc>
          <w:tcPr>
            <w:tcW w:w="2526" w:type="pct"/>
            <w:shd w:val="clear" w:color="auto" w:fill="F5F5F5"/>
            <w:tcMar>
              <w:top w:w="75" w:type="dxa"/>
              <w:left w:w="120" w:type="dxa"/>
              <w:bottom w:w="75" w:type="dxa"/>
              <w:right w:w="120" w:type="dxa"/>
            </w:tcMar>
          </w:tcPr>
          <w:p w14:paraId="365B2469" w14:textId="789E6A29"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hAnsi="Times New Roman" w:cs="Times New Roman"/>
                <w:sz w:val="24"/>
              </w:rPr>
              <w:t>https://bioconductor.org/packages/clusterProfiler/</w:t>
            </w:r>
          </w:p>
        </w:tc>
      </w:tr>
      <w:tr w:rsidR="00817F17" w14:paraId="45E1BEBA" w14:textId="77777777" w:rsidTr="00AF61A9">
        <w:tc>
          <w:tcPr>
            <w:tcW w:w="1509" w:type="pct"/>
            <w:shd w:val="clear" w:color="auto" w:fill="FFFFFF"/>
            <w:tcMar>
              <w:top w:w="75" w:type="dxa"/>
              <w:left w:w="120" w:type="dxa"/>
              <w:bottom w:w="75" w:type="dxa"/>
              <w:right w:w="120" w:type="dxa"/>
            </w:tcMar>
          </w:tcPr>
          <w:p w14:paraId="0674131C" w14:textId="3CCCFFF7"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eastAsia="宋体" w:hAnsi="Times New Roman" w:cs="Times New Roman"/>
                <w:color w:val="333333"/>
                <w:kern w:val="0"/>
                <w:sz w:val="24"/>
                <w14:ligatures w14:val="none"/>
              </w:rPr>
              <w:t>survival</w:t>
            </w:r>
            <w:r w:rsidR="00A1453A">
              <w:rPr>
                <w:rFonts w:ascii="Times New Roman" w:eastAsia="宋体" w:hAnsi="Times New Roman" w:cs="Times New Roman"/>
                <w:color w:val="333333"/>
                <w:kern w:val="0"/>
                <w:sz w:val="24"/>
                <w14:ligatures w14:val="none"/>
              </w:rPr>
              <w:t xml:space="preserve"> </w:t>
            </w:r>
            <w:r w:rsidRPr="000453C8">
              <w:rPr>
                <w:rFonts w:ascii="Times New Roman" w:eastAsia="宋体" w:hAnsi="Times New Roman" w:cs="Times New Roman"/>
                <w:color w:val="333333"/>
                <w:kern w:val="0"/>
                <w:sz w:val="24"/>
                <w14:ligatures w14:val="none"/>
              </w:rPr>
              <w:t>v3.5</w:t>
            </w:r>
            <w:r w:rsidR="00A1453A">
              <w:rPr>
                <w:rFonts w:ascii="Times New Roman" w:eastAsia="宋体" w:hAnsi="Times New Roman" w:cs="Times New Roman"/>
                <w:color w:val="333333"/>
                <w:kern w:val="0"/>
                <w:sz w:val="24"/>
                <w14:ligatures w14:val="none"/>
              </w:rPr>
              <w:t xml:space="preserve"> </w:t>
            </w:r>
            <w:r w:rsidRPr="000453C8">
              <w:rPr>
                <w:rFonts w:ascii="Times New Roman" w:eastAsia="宋体" w:hAnsi="Times New Roman" w:cs="Times New Roman"/>
                <w:color w:val="333333"/>
                <w:kern w:val="0"/>
                <w:sz w:val="24"/>
                <w14:ligatures w14:val="none"/>
              </w:rPr>
              <w:t>5</w:t>
            </w:r>
          </w:p>
        </w:tc>
        <w:tc>
          <w:tcPr>
            <w:tcW w:w="965" w:type="pct"/>
            <w:shd w:val="clear" w:color="auto" w:fill="FFFFFF"/>
            <w:tcMar>
              <w:top w:w="75" w:type="dxa"/>
              <w:left w:w="120" w:type="dxa"/>
              <w:bottom w:w="75" w:type="dxa"/>
              <w:right w:w="120" w:type="dxa"/>
            </w:tcMar>
          </w:tcPr>
          <w:p w14:paraId="2E0DCFB9" w14:textId="15F00D68"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eastAsia="宋体" w:hAnsi="Times New Roman" w:cs="Times New Roman"/>
                <w:color w:val="333333"/>
                <w:kern w:val="0"/>
                <w:sz w:val="24"/>
                <w14:ligatures w14:val="none"/>
              </w:rPr>
              <w:t>CRAN</w:t>
            </w:r>
          </w:p>
        </w:tc>
        <w:tc>
          <w:tcPr>
            <w:tcW w:w="2526" w:type="pct"/>
            <w:shd w:val="clear" w:color="auto" w:fill="FFFFFF"/>
            <w:tcMar>
              <w:top w:w="75" w:type="dxa"/>
              <w:left w:w="120" w:type="dxa"/>
              <w:bottom w:w="75" w:type="dxa"/>
              <w:right w:w="120" w:type="dxa"/>
            </w:tcMar>
          </w:tcPr>
          <w:p w14:paraId="62E6A8AC" w14:textId="38C3D888"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eastAsia="宋体" w:hAnsi="Times New Roman" w:cs="Times New Roman"/>
                <w:color w:val="333333"/>
                <w:kern w:val="0"/>
                <w:sz w:val="24"/>
                <w14:ligatures w14:val="none"/>
              </w:rPr>
              <w:t>https://cran.r</w:t>
            </w:r>
            <w:r w:rsidR="00A1453A">
              <w:rPr>
                <w:rFonts w:ascii="Times New Roman" w:eastAsia="宋体" w:hAnsi="Times New Roman" w:cs="Times New Roman"/>
                <w:color w:val="333333"/>
                <w:kern w:val="0"/>
                <w:sz w:val="24"/>
                <w14:ligatures w14:val="none"/>
              </w:rPr>
              <w:t xml:space="preserve"> </w:t>
            </w:r>
            <w:r w:rsidRPr="000453C8">
              <w:rPr>
                <w:rFonts w:ascii="Times New Roman" w:eastAsia="宋体" w:hAnsi="Times New Roman" w:cs="Times New Roman"/>
                <w:color w:val="333333"/>
                <w:kern w:val="0"/>
                <w:sz w:val="24"/>
                <w14:ligatures w14:val="none"/>
              </w:rPr>
              <w:t>project.org/package=survival</w:t>
            </w:r>
          </w:p>
        </w:tc>
      </w:tr>
      <w:tr w:rsidR="00817F17" w14:paraId="3203B92D" w14:textId="77777777" w:rsidTr="00AF61A9">
        <w:tc>
          <w:tcPr>
            <w:tcW w:w="1509" w:type="pct"/>
            <w:shd w:val="clear" w:color="auto" w:fill="F5F5F5"/>
            <w:tcMar>
              <w:top w:w="75" w:type="dxa"/>
              <w:left w:w="120" w:type="dxa"/>
              <w:bottom w:w="75" w:type="dxa"/>
              <w:right w:w="120" w:type="dxa"/>
            </w:tcMar>
          </w:tcPr>
          <w:p w14:paraId="005EC329" w14:textId="3421B554"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7F4FBB">
              <w:rPr>
                <w:rFonts w:ascii="Times New Roman" w:eastAsia="宋体" w:hAnsi="Times New Roman" w:cs="Times New Roman" w:hint="eastAsia"/>
                <w:color w:val="333333"/>
                <w:kern w:val="0"/>
                <w:sz w:val="24"/>
                <w14:ligatures w14:val="none"/>
              </w:rPr>
              <w:t>survminer</w:t>
            </w:r>
            <w:r w:rsidR="00A1453A">
              <w:rPr>
                <w:rFonts w:ascii="Times New Roman" w:eastAsia="宋体" w:hAnsi="Times New Roman" w:cs="Times New Roman" w:hint="eastAsia"/>
                <w:color w:val="333333"/>
                <w:kern w:val="0"/>
                <w:sz w:val="24"/>
                <w14:ligatures w14:val="none"/>
              </w:rPr>
              <w:t xml:space="preserve"> </w:t>
            </w:r>
            <w:r w:rsidRPr="007F4FBB">
              <w:rPr>
                <w:rFonts w:ascii="Times New Roman" w:eastAsia="宋体" w:hAnsi="Times New Roman" w:cs="Times New Roman" w:hint="eastAsia"/>
                <w:color w:val="333333"/>
                <w:kern w:val="0"/>
                <w:sz w:val="24"/>
                <w14:ligatures w14:val="none"/>
              </w:rPr>
              <w:t>v0.4.9</w:t>
            </w:r>
          </w:p>
        </w:tc>
        <w:tc>
          <w:tcPr>
            <w:tcW w:w="965" w:type="pct"/>
            <w:shd w:val="clear" w:color="auto" w:fill="F5F5F5"/>
            <w:tcMar>
              <w:top w:w="75" w:type="dxa"/>
              <w:left w:w="120" w:type="dxa"/>
              <w:bottom w:w="75" w:type="dxa"/>
              <w:right w:w="120" w:type="dxa"/>
            </w:tcMar>
          </w:tcPr>
          <w:p w14:paraId="4E71AA59" w14:textId="0A01E917"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7F4FBB">
              <w:rPr>
                <w:rFonts w:ascii="Times New Roman" w:eastAsia="宋体" w:hAnsi="Times New Roman" w:cs="Times New Roman" w:hint="eastAsia"/>
                <w:color w:val="333333"/>
                <w:kern w:val="0"/>
                <w:sz w:val="24"/>
                <w14:ligatures w14:val="none"/>
              </w:rPr>
              <w:t>CRAN</w:t>
            </w:r>
          </w:p>
        </w:tc>
        <w:tc>
          <w:tcPr>
            <w:tcW w:w="2526" w:type="pct"/>
            <w:shd w:val="clear" w:color="auto" w:fill="F5F5F5"/>
            <w:tcMar>
              <w:top w:w="75" w:type="dxa"/>
              <w:left w:w="120" w:type="dxa"/>
              <w:bottom w:w="75" w:type="dxa"/>
              <w:right w:w="120" w:type="dxa"/>
            </w:tcMar>
          </w:tcPr>
          <w:p w14:paraId="79A109D9" w14:textId="14B47162"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7F4FBB">
              <w:rPr>
                <w:rFonts w:ascii="Times New Roman" w:eastAsia="宋体" w:hAnsi="Times New Roman" w:cs="Times New Roman" w:hint="eastAsia"/>
                <w:color w:val="333333"/>
                <w:kern w:val="0"/>
                <w:sz w:val="24"/>
                <w14:ligatures w14:val="none"/>
              </w:rPr>
              <w:t>https://cran.r</w:t>
            </w:r>
            <w:r w:rsidR="00A1453A">
              <w:rPr>
                <w:rFonts w:ascii="Times New Roman" w:eastAsia="宋体" w:hAnsi="Times New Roman" w:cs="Times New Roman" w:hint="eastAsia"/>
                <w:color w:val="333333"/>
                <w:kern w:val="0"/>
                <w:sz w:val="24"/>
                <w14:ligatures w14:val="none"/>
              </w:rPr>
              <w:t xml:space="preserve"> </w:t>
            </w:r>
            <w:r w:rsidRPr="007F4FBB">
              <w:rPr>
                <w:rFonts w:ascii="Times New Roman" w:eastAsia="宋体" w:hAnsi="Times New Roman" w:cs="Times New Roman" w:hint="eastAsia"/>
                <w:color w:val="333333"/>
                <w:kern w:val="0"/>
                <w:sz w:val="24"/>
                <w14:ligatures w14:val="none"/>
              </w:rPr>
              <w:t>project.org/package=survminer</w:t>
            </w:r>
          </w:p>
        </w:tc>
      </w:tr>
      <w:tr w:rsidR="00817F17" w14:paraId="4C91356D" w14:textId="77777777" w:rsidTr="00AF61A9">
        <w:tc>
          <w:tcPr>
            <w:tcW w:w="1509" w:type="pct"/>
            <w:shd w:val="clear" w:color="auto" w:fill="FFFFFF"/>
            <w:tcMar>
              <w:top w:w="75" w:type="dxa"/>
              <w:left w:w="120" w:type="dxa"/>
              <w:bottom w:w="75" w:type="dxa"/>
              <w:right w:w="120" w:type="dxa"/>
            </w:tcMar>
          </w:tcPr>
          <w:p w14:paraId="53E3CA30" w14:textId="54ABD0B7"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793086">
              <w:rPr>
                <w:rFonts w:ascii="Times New Roman" w:eastAsia="宋体" w:hAnsi="Times New Roman" w:cs="Times New Roman" w:hint="eastAsia"/>
                <w:color w:val="333333"/>
                <w:kern w:val="0"/>
                <w:sz w:val="24"/>
                <w14:ligatures w14:val="none"/>
              </w:rPr>
              <w:t>timeROC</w:t>
            </w:r>
          </w:p>
        </w:tc>
        <w:tc>
          <w:tcPr>
            <w:tcW w:w="965" w:type="pct"/>
            <w:shd w:val="clear" w:color="auto" w:fill="FFFFFF"/>
            <w:tcMar>
              <w:top w:w="75" w:type="dxa"/>
              <w:left w:w="120" w:type="dxa"/>
              <w:bottom w:w="75" w:type="dxa"/>
              <w:right w:w="120" w:type="dxa"/>
            </w:tcMar>
          </w:tcPr>
          <w:p w14:paraId="64D08148" w14:textId="5769D8E2"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793086">
              <w:rPr>
                <w:rFonts w:ascii="Times New Roman" w:eastAsia="宋体" w:hAnsi="Times New Roman" w:cs="Times New Roman" w:hint="eastAsia"/>
                <w:color w:val="333333"/>
                <w:kern w:val="0"/>
                <w:sz w:val="24"/>
                <w14:ligatures w14:val="none"/>
              </w:rPr>
              <w:t>CRAN</w:t>
            </w:r>
          </w:p>
        </w:tc>
        <w:tc>
          <w:tcPr>
            <w:tcW w:w="2526" w:type="pct"/>
            <w:shd w:val="clear" w:color="auto" w:fill="FFFFFF"/>
            <w:tcMar>
              <w:top w:w="75" w:type="dxa"/>
              <w:left w:w="120" w:type="dxa"/>
              <w:bottom w:w="75" w:type="dxa"/>
              <w:right w:w="120" w:type="dxa"/>
            </w:tcMar>
          </w:tcPr>
          <w:p w14:paraId="2DFC8BF0" w14:textId="4CBA61D8"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793086">
              <w:rPr>
                <w:rFonts w:ascii="Times New Roman" w:eastAsia="宋体" w:hAnsi="Times New Roman" w:cs="Times New Roman" w:hint="eastAsia"/>
                <w:color w:val="333333"/>
                <w:kern w:val="0"/>
                <w:sz w:val="24"/>
                <w14:ligatures w14:val="none"/>
              </w:rPr>
              <w:t>https://cran.r</w:t>
            </w:r>
            <w:r w:rsidR="00A1453A">
              <w:rPr>
                <w:rFonts w:ascii="Times New Roman" w:eastAsia="宋体" w:hAnsi="Times New Roman" w:cs="Times New Roman" w:hint="eastAsia"/>
                <w:color w:val="333333"/>
                <w:kern w:val="0"/>
                <w:sz w:val="24"/>
                <w14:ligatures w14:val="none"/>
              </w:rPr>
              <w:t xml:space="preserve"> </w:t>
            </w:r>
            <w:r w:rsidRPr="00793086">
              <w:rPr>
                <w:rFonts w:ascii="Times New Roman" w:eastAsia="宋体" w:hAnsi="Times New Roman" w:cs="Times New Roman" w:hint="eastAsia"/>
                <w:color w:val="333333"/>
                <w:kern w:val="0"/>
                <w:sz w:val="24"/>
                <w14:ligatures w14:val="none"/>
              </w:rPr>
              <w:t>project.org/package=timeROC</w:t>
            </w:r>
          </w:p>
        </w:tc>
      </w:tr>
      <w:tr w:rsidR="00817F17" w14:paraId="15848D2A" w14:textId="77777777" w:rsidTr="00AF61A9">
        <w:tc>
          <w:tcPr>
            <w:tcW w:w="1509" w:type="pct"/>
            <w:shd w:val="clear" w:color="auto" w:fill="F5F5F5"/>
            <w:tcMar>
              <w:top w:w="75" w:type="dxa"/>
              <w:left w:w="120" w:type="dxa"/>
              <w:bottom w:w="75" w:type="dxa"/>
              <w:right w:w="120" w:type="dxa"/>
            </w:tcMar>
          </w:tcPr>
          <w:p w14:paraId="79BB7C1F" w14:textId="0E2AC231"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EF2669">
              <w:rPr>
                <w:rFonts w:ascii="Times New Roman" w:eastAsia="宋体" w:hAnsi="Times New Roman" w:cs="Times New Roman" w:hint="eastAsia"/>
                <w:color w:val="333333"/>
                <w:kern w:val="0"/>
                <w:sz w:val="24"/>
                <w14:ligatures w14:val="none"/>
              </w:rPr>
              <w:t>DoRothEA</w:t>
            </w:r>
          </w:p>
        </w:tc>
        <w:tc>
          <w:tcPr>
            <w:tcW w:w="965" w:type="pct"/>
            <w:shd w:val="clear" w:color="auto" w:fill="F5F5F5"/>
            <w:tcMar>
              <w:top w:w="75" w:type="dxa"/>
              <w:left w:w="120" w:type="dxa"/>
              <w:bottom w:w="75" w:type="dxa"/>
              <w:right w:w="120" w:type="dxa"/>
            </w:tcMar>
          </w:tcPr>
          <w:p w14:paraId="2895B630" w14:textId="4EA968D7"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EF2669">
              <w:rPr>
                <w:rFonts w:ascii="Times New Roman" w:eastAsia="宋体" w:hAnsi="Times New Roman" w:cs="Times New Roman" w:hint="eastAsia"/>
                <w:color w:val="333333"/>
                <w:kern w:val="0"/>
                <w:sz w:val="24"/>
                <w14:ligatures w14:val="none"/>
              </w:rPr>
              <w:t>Bioconductor</w:t>
            </w:r>
          </w:p>
        </w:tc>
        <w:tc>
          <w:tcPr>
            <w:tcW w:w="2526" w:type="pct"/>
            <w:shd w:val="clear" w:color="auto" w:fill="F5F5F5"/>
            <w:tcMar>
              <w:top w:w="75" w:type="dxa"/>
              <w:left w:w="120" w:type="dxa"/>
              <w:bottom w:w="75" w:type="dxa"/>
              <w:right w:w="120" w:type="dxa"/>
            </w:tcMar>
          </w:tcPr>
          <w:p w14:paraId="127B0BE8" w14:textId="7D51B2F4"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EF2669">
              <w:rPr>
                <w:rFonts w:ascii="Times New Roman" w:eastAsia="宋体" w:hAnsi="Times New Roman" w:cs="Times New Roman" w:hint="eastAsia"/>
                <w:color w:val="333333"/>
                <w:kern w:val="0"/>
                <w:sz w:val="24"/>
                <w14:ligatures w14:val="none"/>
              </w:rPr>
              <w:t>https://bioconductor.org/packages/DoRothEA/</w:t>
            </w:r>
          </w:p>
        </w:tc>
      </w:tr>
      <w:tr w:rsidR="00817F17" w14:paraId="245CDC6A" w14:textId="77777777" w:rsidTr="00AF61A9">
        <w:tc>
          <w:tcPr>
            <w:tcW w:w="1509" w:type="pct"/>
            <w:shd w:val="clear" w:color="auto" w:fill="FFFFFF"/>
            <w:tcMar>
              <w:top w:w="75" w:type="dxa"/>
              <w:left w:w="120" w:type="dxa"/>
              <w:bottom w:w="75" w:type="dxa"/>
              <w:right w:w="120" w:type="dxa"/>
            </w:tcMar>
          </w:tcPr>
          <w:p w14:paraId="19283B7C" w14:textId="664ADA92"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B14CC7">
              <w:rPr>
                <w:rFonts w:ascii="Times New Roman" w:eastAsia="宋体" w:hAnsi="Times New Roman" w:cs="Times New Roman" w:hint="eastAsia"/>
                <w:color w:val="333333"/>
                <w:kern w:val="0"/>
                <w:sz w:val="24"/>
                <w14:ligatures w14:val="none"/>
              </w:rPr>
              <w:t>ggplot2</w:t>
            </w:r>
            <w:r w:rsidR="00A1453A">
              <w:rPr>
                <w:rFonts w:ascii="Times New Roman" w:eastAsia="宋体" w:hAnsi="Times New Roman" w:cs="Times New Roman" w:hint="eastAsia"/>
                <w:color w:val="333333"/>
                <w:kern w:val="0"/>
                <w:sz w:val="24"/>
                <w14:ligatures w14:val="none"/>
              </w:rPr>
              <w:t xml:space="preserve"> </w:t>
            </w:r>
            <w:r w:rsidRPr="00B14CC7">
              <w:rPr>
                <w:rFonts w:ascii="Times New Roman" w:eastAsia="宋体" w:hAnsi="Times New Roman" w:cs="Times New Roman" w:hint="eastAsia"/>
                <w:color w:val="333333"/>
                <w:kern w:val="0"/>
                <w:sz w:val="24"/>
                <w14:ligatures w14:val="none"/>
              </w:rPr>
              <w:t>v3.5.0</w:t>
            </w:r>
          </w:p>
        </w:tc>
        <w:tc>
          <w:tcPr>
            <w:tcW w:w="965" w:type="pct"/>
            <w:shd w:val="clear" w:color="auto" w:fill="FFFFFF"/>
            <w:tcMar>
              <w:top w:w="75" w:type="dxa"/>
              <w:left w:w="120" w:type="dxa"/>
              <w:bottom w:w="75" w:type="dxa"/>
              <w:right w:w="120" w:type="dxa"/>
            </w:tcMar>
          </w:tcPr>
          <w:p w14:paraId="377EB281" w14:textId="6AF03B76"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B14CC7">
              <w:rPr>
                <w:rFonts w:ascii="Times New Roman" w:eastAsia="宋体" w:hAnsi="Times New Roman" w:cs="Times New Roman" w:hint="eastAsia"/>
                <w:color w:val="333333"/>
                <w:kern w:val="0"/>
                <w:sz w:val="24"/>
                <w14:ligatures w14:val="none"/>
              </w:rPr>
              <w:t>CRAN</w:t>
            </w:r>
          </w:p>
        </w:tc>
        <w:tc>
          <w:tcPr>
            <w:tcW w:w="2526" w:type="pct"/>
            <w:shd w:val="clear" w:color="auto" w:fill="FFFFFF"/>
            <w:tcMar>
              <w:top w:w="75" w:type="dxa"/>
              <w:left w:w="120" w:type="dxa"/>
              <w:bottom w:w="75" w:type="dxa"/>
              <w:right w:w="120" w:type="dxa"/>
            </w:tcMar>
          </w:tcPr>
          <w:p w14:paraId="1292CA05" w14:textId="59B4932D"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B14CC7">
              <w:rPr>
                <w:rFonts w:ascii="Times New Roman" w:eastAsia="宋体" w:hAnsi="Times New Roman" w:cs="Times New Roman" w:hint="eastAsia"/>
                <w:color w:val="333333"/>
                <w:kern w:val="0"/>
                <w:sz w:val="24"/>
                <w14:ligatures w14:val="none"/>
              </w:rPr>
              <w:t>https://cran.r</w:t>
            </w:r>
            <w:r w:rsidR="00A1453A">
              <w:rPr>
                <w:rFonts w:ascii="Times New Roman" w:eastAsia="宋体" w:hAnsi="Times New Roman" w:cs="Times New Roman" w:hint="eastAsia"/>
                <w:color w:val="333333"/>
                <w:kern w:val="0"/>
                <w:sz w:val="24"/>
                <w14:ligatures w14:val="none"/>
              </w:rPr>
              <w:t xml:space="preserve"> </w:t>
            </w:r>
            <w:r w:rsidRPr="00B14CC7">
              <w:rPr>
                <w:rFonts w:ascii="Times New Roman" w:eastAsia="宋体" w:hAnsi="Times New Roman" w:cs="Times New Roman" w:hint="eastAsia"/>
                <w:color w:val="333333"/>
                <w:kern w:val="0"/>
                <w:sz w:val="24"/>
                <w14:ligatures w14:val="none"/>
              </w:rPr>
              <w:t>project.org/package=ggplot2</w:t>
            </w:r>
          </w:p>
        </w:tc>
      </w:tr>
      <w:tr w:rsidR="00817F17" w14:paraId="767F8A0E" w14:textId="77777777" w:rsidTr="00AF61A9">
        <w:tc>
          <w:tcPr>
            <w:tcW w:w="1509" w:type="pct"/>
            <w:shd w:val="clear" w:color="auto" w:fill="F5F5F5"/>
            <w:tcMar>
              <w:top w:w="75" w:type="dxa"/>
              <w:left w:w="120" w:type="dxa"/>
              <w:bottom w:w="75" w:type="dxa"/>
              <w:right w:w="120" w:type="dxa"/>
            </w:tcMar>
          </w:tcPr>
          <w:p w14:paraId="198083A2" w14:textId="4527D096"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6118CF">
              <w:rPr>
                <w:rFonts w:ascii="Times New Roman" w:eastAsia="宋体" w:hAnsi="Times New Roman" w:cs="Times New Roman" w:hint="eastAsia"/>
                <w:color w:val="333333"/>
                <w:kern w:val="0"/>
                <w:sz w:val="24"/>
                <w14:ligatures w14:val="none"/>
              </w:rPr>
              <w:t>ggtree</w:t>
            </w:r>
            <w:r w:rsidR="00A1453A">
              <w:rPr>
                <w:rFonts w:ascii="Times New Roman" w:eastAsia="宋体" w:hAnsi="Times New Roman" w:cs="Times New Roman" w:hint="eastAsia"/>
                <w:color w:val="333333"/>
                <w:kern w:val="0"/>
                <w:sz w:val="24"/>
                <w14:ligatures w14:val="none"/>
              </w:rPr>
              <w:t xml:space="preserve"> </w:t>
            </w:r>
            <w:r w:rsidRPr="006118CF">
              <w:rPr>
                <w:rFonts w:ascii="Times New Roman" w:eastAsia="宋体" w:hAnsi="Times New Roman" w:cs="Times New Roman" w:hint="eastAsia"/>
                <w:color w:val="333333"/>
                <w:kern w:val="0"/>
                <w:sz w:val="24"/>
                <w14:ligatures w14:val="none"/>
              </w:rPr>
              <w:t>v4.2.0</w:t>
            </w:r>
          </w:p>
        </w:tc>
        <w:tc>
          <w:tcPr>
            <w:tcW w:w="965" w:type="pct"/>
            <w:shd w:val="clear" w:color="auto" w:fill="F5F5F5"/>
            <w:tcMar>
              <w:top w:w="75" w:type="dxa"/>
              <w:left w:w="120" w:type="dxa"/>
              <w:bottom w:w="75" w:type="dxa"/>
              <w:right w:w="120" w:type="dxa"/>
            </w:tcMar>
          </w:tcPr>
          <w:p w14:paraId="7246AF5F" w14:textId="062AD133"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6118CF">
              <w:rPr>
                <w:rFonts w:ascii="Times New Roman" w:eastAsia="宋体" w:hAnsi="Times New Roman" w:cs="Times New Roman" w:hint="eastAsia"/>
                <w:color w:val="333333"/>
                <w:kern w:val="0"/>
                <w:sz w:val="24"/>
                <w14:ligatures w14:val="none"/>
              </w:rPr>
              <w:t>Bioconductor</w:t>
            </w:r>
          </w:p>
        </w:tc>
        <w:tc>
          <w:tcPr>
            <w:tcW w:w="2526" w:type="pct"/>
            <w:shd w:val="clear" w:color="auto" w:fill="F5F5F5"/>
            <w:tcMar>
              <w:top w:w="75" w:type="dxa"/>
              <w:left w:w="120" w:type="dxa"/>
              <w:bottom w:w="75" w:type="dxa"/>
              <w:right w:w="120" w:type="dxa"/>
            </w:tcMar>
          </w:tcPr>
          <w:p w14:paraId="1CC2C155" w14:textId="077D2698"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6118CF">
              <w:rPr>
                <w:rFonts w:ascii="Times New Roman" w:eastAsia="宋体" w:hAnsi="Times New Roman" w:cs="Times New Roman" w:hint="eastAsia"/>
                <w:color w:val="333333"/>
                <w:kern w:val="0"/>
                <w:sz w:val="24"/>
                <w14:ligatures w14:val="none"/>
              </w:rPr>
              <w:t>https://bioconductor.org/packages/ggtree</w:t>
            </w:r>
          </w:p>
        </w:tc>
      </w:tr>
      <w:tr w:rsidR="00817F17" w14:paraId="4A1E2289" w14:textId="77777777" w:rsidTr="00AF61A9">
        <w:tc>
          <w:tcPr>
            <w:tcW w:w="1509" w:type="pct"/>
            <w:shd w:val="clear" w:color="auto" w:fill="FFFFFF"/>
            <w:tcMar>
              <w:top w:w="75" w:type="dxa"/>
              <w:left w:w="120" w:type="dxa"/>
              <w:bottom w:w="75" w:type="dxa"/>
              <w:right w:w="120" w:type="dxa"/>
            </w:tcMar>
          </w:tcPr>
          <w:p w14:paraId="15E0336C" w14:textId="147336FD"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524A01">
              <w:rPr>
                <w:rFonts w:ascii="Times New Roman" w:eastAsia="宋体" w:hAnsi="Times New Roman" w:cs="Times New Roman" w:hint="eastAsia"/>
                <w:color w:val="333333"/>
                <w:kern w:val="0"/>
                <w:sz w:val="24"/>
                <w14:ligatures w14:val="none"/>
              </w:rPr>
              <w:lastRenderedPageBreak/>
              <w:t>ggtreeExtra</w:t>
            </w:r>
            <w:r w:rsidR="00A1453A">
              <w:rPr>
                <w:rFonts w:ascii="Times New Roman" w:eastAsia="宋体" w:hAnsi="Times New Roman" w:cs="Times New Roman" w:hint="eastAsia"/>
                <w:color w:val="333333"/>
                <w:kern w:val="0"/>
                <w:sz w:val="24"/>
                <w14:ligatures w14:val="none"/>
              </w:rPr>
              <w:t xml:space="preserve"> </w:t>
            </w:r>
            <w:r w:rsidRPr="00524A01">
              <w:rPr>
                <w:rFonts w:ascii="Times New Roman" w:eastAsia="宋体" w:hAnsi="Times New Roman" w:cs="Times New Roman" w:hint="eastAsia"/>
                <w:color w:val="333333"/>
                <w:kern w:val="0"/>
                <w:sz w:val="24"/>
                <w14:ligatures w14:val="none"/>
              </w:rPr>
              <w:t>v1.22.1</w:t>
            </w:r>
          </w:p>
        </w:tc>
        <w:tc>
          <w:tcPr>
            <w:tcW w:w="965" w:type="pct"/>
            <w:shd w:val="clear" w:color="auto" w:fill="FFFFFF"/>
            <w:tcMar>
              <w:top w:w="75" w:type="dxa"/>
              <w:left w:w="120" w:type="dxa"/>
              <w:bottom w:w="75" w:type="dxa"/>
              <w:right w:w="120" w:type="dxa"/>
            </w:tcMar>
          </w:tcPr>
          <w:p w14:paraId="55218548" w14:textId="237F9850"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524A01">
              <w:rPr>
                <w:rFonts w:ascii="Times New Roman" w:eastAsia="宋体" w:hAnsi="Times New Roman" w:cs="Times New Roman" w:hint="eastAsia"/>
                <w:color w:val="333333"/>
                <w:kern w:val="0"/>
                <w:sz w:val="24"/>
                <w14:ligatures w14:val="none"/>
              </w:rPr>
              <w:t>Bioconductor</w:t>
            </w:r>
          </w:p>
        </w:tc>
        <w:tc>
          <w:tcPr>
            <w:tcW w:w="2526" w:type="pct"/>
            <w:shd w:val="clear" w:color="auto" w:fill="FFFFFF"/>
            <w:tcMar>
              <w:top w:w="75" w:type="dxa"/>
              <w:left w:w="120" w:type="dxa"/>
              <w:bottom w:w="75" w:type="dxa"/>
              <w:right w:w="120" w:type="dxa"/>
            </w:tcMar>
          </w:tcPr>
          <w:p w14:paraId="02030D34" w14:textId="015ADDE8"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524A01">
              <w:rPr>
                <w:rFonts w:ascii="Times New Roman" w:eastAsia="宋体" w:hAnsi="Times New Roman" w:cs="Times New Roman" w:hint="eastAsia"/>
                <w:color w:val="333333"/>
                <w:kern w:val="0"/>
                <w:sz w:val="24"/>
                <w14:ligatures w14:val="none"/>
              </w:rPr>
              <w:t>https://bioconductor.org/packages/ggtreeExtra</w:t>
            </w:r>
          </w:p>
        </w:tc>
      </w:tr>
      <w:tr w:rsidR="00817F17" w14:paraId="41CD7BC2" w14:textId="77777777" w:rsidTr="00AF61A9">
        <w:tc>
          <w:tcPr>
            <w:tcW w:w="1509" w:type="pct"/>
            <w:shd w:val="clear" w:color="auto" w:fill="F5F5F5"/>
            <w:tcMar>
              <w:top w:w="75" w:type="dxa"/>
              <w:left w:w="120" w:type="dxa"/>
              <w:bottom w:w="75" w:type="dxa"/>
              <w:right w:w="120" w:type="dxa"/>
            </w:tcMar>
          </w:tcPr>
          <w:p w14:paraId="011FC6C8" w14:textId="3AF41711"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150F47">
              <w:rPr>
                <w:rFonts w:ascii="Times New Roman" w:eastAsia="宋体" w:hAnsi="Times New Roman" w:cs="Times New Roman"/>
                <w:color w:val="333333"/>
                <w:kern w:val="0"/>
                <w:sz w:val="24"/>
                <w14:ligatures w14:val="none"/>
              </w:rPr>
              <w:t>MSigDB</w:t>
            </w:r>
            <w:r w:rsidR="00A1453A">
              <w:rPr>
                <w:rFonts w:ascii="Times New Roman" w:eastAsia="宋体" w:hAnsi="Times New Roman" w:cs="Times New Roman"/>
                <w:color w:val="333333"/>
                <w:kern w:val="0"/>
                <w:sz w:val="24"/>
                <w14:ligatures w14:val="none"/>
              </w:rPr>
              <w:t xml:space="preserve"> </w:t>
            </w:r>
            <w:r w:rsidRPr="00150F47">
              <w:rPr>
                <w:rFonts w:ascii="Times New Roman" w:eastAsia="宋体" w:hAnsi="Times New Roman" w:cs="Times New Roman"/>
                <w:color w:val="333333"/>
                <w:kern w:val="0"/>
                <w:sz w:val="24"/>
                <w14:ligatures w14:val="none"/>
              </w:rPr>
              <w:t>Hallmark</w:t>
            </w:r>
            <w:r w:rsidR="00A1453A">
              <w:rPr>
                <w:rFonts w:ascii="Times New Roman" w:eastAsia="宋体" w:hAnsi="Times New Roman" w:cs="Times New Roman"/>
                <w:color w:val="333333"/>
                <w:kern w:val="0"/>
                <w:sz w:val="24"/>
                <w14:ligatures w14:val="none"/>
              </w:rPr>
              <w:t xml:space="preserve"> </w:t>
            </w:r>
            <w:r w:rsidRPr="00150F47">
              <w:rPr>
                <w:rFonts w:ascii="Times New Roman" w:eastAsia="宋体" w:hAnsi="Times New Roman" w:cs="Times New Roman"/>
                <w:color w:val="333333"/>
                <w:kern w:val="0"/>
                <w:sz w:val="24"/>
                <w14:ligatures w14:val="none"/>
              </w:rPr>
              <w:t>gene</w:t>
            </w:r>
            <w:r w:rsidR="00A1453A">
              <w:rPr>
                <w:rFonts w:ascii="Times New Roman" w:eastAsia="宋体" w:hAnsi="Times New Roman" w:cs="Times New Roman"/>
                <w:color w:val="333333"/>
                <w:kern w:val="0"/>
                <w:sz w:val="24"/>
                <w14:ligatures w14:val="none"/>
              </w:rPr>
              <w:t xml:space="preserve"> </w:t>
            </w:r>
            <w:r w:rsidRPr="00150F47">
              <w:rPr>
                <w:rFonts w:ascii="Times New Roman" w:eastAsia="宋体" w:hAnsi="Times New Roman" w:cs="Times New Roman"/>
                <w:color w:val="333333"/>
                <w:kern w:val="0"/>
                <w:sz w:val="24"/>
                <w14:ligatures w14:val="none"/>
              </w:rPr>
              <w:t>sets</w:t>
            </w:r>
            <w:r w:rsidR="00A1453A">
              <w:rPr>
                <w:rFonts w:ascii="Times New Roman" w:eastAsia="宋体" w:hAnsi="Times New Roman" w:cs="Times New Roman"/>
                <w:color w:val="333333"/>
                <w:kern w:val="0"/>
                <w:sz w:val="24"/>
                <w14:ligatures w14:val="none"/>
              </w:rPr>
              <w:t xml:space="preserve"> </w:t>
            </w:r>
            <w:r w:rsidRPr="00150F47">
              <w:rPr>
                <w:rFonts w:ascii="Times New Roman" w:eastAsia="宋体" w:hAnsi="Times New Roman" w:cs="Times New Roman"/>
                <w:color w:val="333333"/>
                <w:kern w:val="0"/>
                <w:sz w:val="24"/>
                <w14:ligatures w14:val="none"/>
              </w:rPr>
              <w:t>v7.4</w:t>
            </w:r>
          </w:p>
        </w:tc>
        <w:tc>
          <w:tcPr>
            <w:tcW w:w="965" w:type="pct"/>
            <w:shd w:val="clear" w:color="auto" w:fill="F5F5F5"/>
            <w:tcMar>
              <w:top w:w="75" w:type="dxa"/>
              <w:left w:w="120" w:type="dxa"/>
              <w:bottom w:w="75" w:type="dxa"/>
              <w:right w:w="120" w:type="dxa"/>
            </w:tcMar>
          </w:tcPr>
          <w:p w14:paraId="3B198514" w14:textId="40313750"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150F47">
              <w:rPr>
                <w:rFonts w:ascii="Times New Roman" w:eastAsia="宋体" w:hAnsi="Times New Roman" w:cs="Times New Roman"/>
                <w:color w:val="333333"/>
                <w:kern w:val="0"/>
                <w:sz w:val="24"/>
                <w14:ligatures w14:val="none"/>
              </w:rPr>
              <w:t>Molecular</w:t>
            </w:r>
            <w:r w:rsidR="00A1453A">
              <w:rPr>
                <w:rFonts w:ascii="Times New Roman" w:eastAsia="宋体" w:hAnsi="Times New Roman" w:cs="Times New Roman"/>
                <w:color w:val="333333"/>
                <w:kern w:val="0"/>
                <w:sz w:val="24"/>
                <w14:ligatures w14:val="none"/>
              </w:rPr>
              <w:t xml:space="preserve"> </w:t>
            </w:r>
            <w:r w:rsidRPr="00150F47">
              <w:rPr>
                <w:rFonts w:ascii="Times New Roman" w:eastAsia="宋体" w:hAnsi="Times New Roman" w:cs="Times New Roman"/>
                <w:color w:val="333333"/>
                <w:kern w:val="0"/>
                <w:sz w:val="24"/>
                <w14:ligatures w14:val="none"/>
              </w:rPr>
              <w:t>Signatures</w:t>
            </w:r>
            <w:r w:rsidR="00A1453A">
              <w:rPr>
                <w:rFonts w:ascii="Times New Roman" w:eastAsia="宋体" w:hAnsi="Times New Roman" w:cs="Times New Roman"/>
                <w:color w:val="333333"/>
                <w:kern w:val="0"/>
                <w:sz w:val="24"/>
                <w14:ligatures w14:val="none"/>
              </w:rPr>
              <w:t xml:space="preserve"> </w:t>
            </w:r>
            <w:r w:rsidRPr="00150F47">
              <w:rPr>
                <w:rFonts w:ascii="Times New Roman" w:eastAsia="宋体" w:hAnsi="Times New Roman" w:cs="Times New Roman"/>
                <w:color w:val="333333"/>
                <w:kern w:val="0"/>
                <w:sz w:val="24"/>
                <w14:ligatures w14:val="none"/>
              </w:rPr>
              <w:t>Database</w:t>
            </w:r>
          </w:p>
        </w:tc>
        <w:tc>
          <w:tcPr>
            <w:tcW w:w="2526" w:type="pct"/>
            <w:shd w:val="clear" w:color="auto" w:fill="F5F5F5"/>
            <w:tcMar>
              <w:top w:w="75" w:type="dxa"/>
              <w:left w:w="120" w:type="dxa"/>
              <w:bottom w:w="75" w:type="dxa"/>
              <w:right w:w="120" w:type="dxa"/>
            </w:tcMar>
          </w:tcPr>
          <w:p w14:paraId="5D13205D" w14:textId="2847F83B"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150F47">
              <w:rPr>
                <w:rFonts w:ascii="Times New Roman" w:eastAsia="宋体" w:hAnsi="Times New Roman" w:cs="Times New Roman"/>
                <w:color w:val="333333"/>
                <w:kern w:val="0"/>
                <w:sz w:val="24"/>
                <w14:ligatures w14:val="none"/>
              </w:rPr>
              <w:t>https://www.gsea-msigdb.org/gsea/msigdb/</w:t>
            </w:r>
          </w:p>
        </w:tc>
      </w:tr>
      <w:tr w:rsidR="00817F17" w14:paraId="4692989F" w14:textId="77777777" w:rsidTr="00AF61A9">
        <w:tc>
          <w:tcPr>
            <w:tcW w:w="1509" w:type="pct"/>
            <w:shd w:val="clear" w:color="auto" w:fill="FFFFFF" w:themeFill="background1"/>
            <w:tcMar>
              <w:top w:w="75" w:type="dxa"/>
              <w:left w:w="120" w:type="dxa"/>
              <w:bottom w:w="75" w:type="dxa"/>
              <w:right w:w="120" w:type="dxa"/>
            </w:tcMar>
          </w:tcPr>
          <w:p w14:paraId="03119181" w14:textId="2E1B726C"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B13A3A">
              <w:rPr>
                <w:rFonts w:ascii="Times New Roman" w:eastAsia="宋体" w:hAnsi="Times New Roman" w:cs="Times New Roman"/>
                <w:color w:val="333333"/>
                <w:kern w:val="0"/>
                <w:sz w:val="24"/>
                <w14:ligatures w14:val="none"/>
              </w:rPr>
              <w:t>Custom</w:t>
            </w:r>
            <w:r w:rsidR="00A1453A">
              <w:rPr>
                <w:rFonts w:ascii="Times New Roman" w:eastAsia="宋体" w:hAnsi="Times New Roman" w:cs="Times New Roman"/>
                <w:color w:val="333333"/>
                <w:kern w:val="0"/>
                <w:sz w:val="24"/>
                <w14:ligatures w14:val="none"/>
              </w:rPr>
              <w:t xml:space="preserve"> </w:t>
            </w:r>
            <w:r w:rsidRPr="00B13A3A">
              <w:rPr>
                <w:rFonts w:ascii="Times New Roman" w:eastAsia="宋体" w:hAnsi="Times New Roman" w:cs="Times New Roman"/>
                <w:color w:val="333333"/>
                <w:kern w:val="0"/>
                <w:sz w:val="24"/>
                <w14:ligatures w14:val="none"/>
              </w:rPr>
              <w:t>analysis</w:t>
            </w:r>
            <w:r w:rsidR="00A1453A">
              <w:rPr>
                <w:rFonts w:ascii="Times New Roman" w:eastAsia="宋体" w:hAnsi="Times New Roman" w:cs="Times New Roman"/>
                <w:color w:val="333333"/>
                <w:kern w:val="0"/>
                <w:sz w:val="24"/>
                <w14:ligatures w14:val="none"/>
              </w:rPr>
              <w:t xml:space="preserve"> </w:t>
            </w:r>
            <w:r w:rsidRPr="00B13A3A">
              <w:rPr>
                <w:rFonts w:ascii="Times New Roman" w:eastAsia="宋体" w:hAnsi="Times New Roman" w:cs="Times New Roman"/>
                <w:color w:val="333333"/>
                <w:kern w:val="0"/>
                <w:sz w:val="24"/>
                <w14:ligatures w14:val="none"/>
              </w:rPr>
              <w:t>code</w:t>
            </w:r>
            <w:r w:rsidRPr="00B13A3A">
              <w:rPr>
                <w:rFonts w:ascii="Times New Roman" w:eastAsia="宋体" w:hAnsi="Times New Roman" w:cs="Times New Roman"/>
                <w:color w:val="333333"/>
                <w:kern w:val="0"/>
                <w:sz w:val="24"/>
                <w14:ligatures w14:val="none"/>
              </w:rPr>
              <w:tab/>
            </w:r>
          </w:p>
        </w:tc>
        <w:tc>
          <w:tcPr>
            <w:tcW w:w="965" w:type="pct"/>
            <w:shd w:val="clear" w:color="auto" w:fill="FFFFFF" w:themeFill="background1"/>
            <w:tcMar>
              <w:top w:w="75" w:type="dxa"/>
              <w:left w:w="120" w:type="dxa"/>
              <w:bottom w:w="75" w:type="dxa"/>
              <w:right w:w="120" w:type="dxa"/>
            </w:tcMar>
          </w:tcPr>
          <w:p w14:paraId="5407B50A" w14:textId="472D02A5"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B13A3A">
              <w:rPr>
                <w:rFonts w:ascii="Times New Roman" w:eastAsia="宋体" w:hAnsi="Times New Roman" w:cs="Times New Roman"/>
                <w:color w:val="333333"/>
                <w:kern w:val="0"/>
                <w:sz w:val="24"/>
                <w14:ligatures w14:val="none"/>
              </w:rPr>
              <w:t>This</w:t>
            </w:r>
            <w:r w:rsidR="00A1453A">
              <w:rPr>
                <w:rFonts w:ascii="Times New Roman" w:eastAsia="宋体" w:hAnsi="Times New Roman" w:cs="Times New Roman"/>
                <w:color w:val="333333"/>
                <w:kern w:val="0"/>
                <w:sz w:val="24"/>
                <w14:ligatures w14:val="none"/>
              </w:rPr>
              <w:t xml:space="preserve"> </w:t>
            </w:r>
            <w:r w:rsidRPr="00B13A3A">
              <w:rPr>
                <w:rFonts w:ascii="Times New Roman" w:eastAsia="宋体" w:hAnsi="Times New Roman" w:cs="Times New Roman"/>
                <w:color w:val="333333"/>
                <w:kern w:val="0"/>
                <w:sz w:val="24"/>
                <w14:ligatures w14:val="none"/>
              </w:rPr>
              <w:t>study</w:t>
            </w:r>
          </w:p>
        </w:tc>
        <w:tc>
          <w:tcPr>
            <w:tcW w:w="2526" w:type="pct"/>
            <w:shd w:val="clear" w:color="auto" w:fill="FFFFFF" w:themeFill="background1"/>
            <w:tcMar>
              <w:top w:w="75" w:type="dxa"/>
              <w:left w:w="120" w:type="dxa"/>
              <w:bottom w:w="75" w:type="dxa"/>
              <w:right w:w="120" w:type="dxa"/>
            </w:tcMar>
          </w:tcPr>
          <w:p w14:paraId="46B91CCC" w14:textId="68E2DD0A"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B13A3A">
              <w:rPr>
                <w:rFonts w:ascii="Times New Roman" w:eastAsia="宋体" w:hAnsi="Times New Roman" w:cs="Times New Roman"/>
                <w:color w:val="333333"/>
                <w:kern w:val="0"/>
                <w:sz w:val="24"/>
                <w14:ligatures w14:val="none"/>
              </w:rPr>
              <w:t>https://github.com/wqxrmyy/LipidScore_DDLPS</w:t>
            </w:r>
          </w:p>
        </w:tc>
      </w:tr>
      <w:tr w:rsidR="00817F17" w14:paraId="76E2FAAE" w14:textId="77777777" w:rsidTr="00AF5BA1">
        <w:tc>
          <w:tcPr>
            <w:tcW w:w="5000" w:type="pct"/>
            <w:gridSpan w:val="3"/>
            <w:shd w:val="clear" w:color="auto" w:fill="F2E9E9"/>
            <w:tcMar>
              <w:top w:w="90" w:type="dxa"/>
              <w:left w:w="120" w:type="dxa"/>
              <w:bottom w:w="90" w:type="dxa"/>
              <w:right w:w="120" w:type="dxa"/>
            </w:tcMar>
          </w:tcPr>
          <w:p w14:paraId="00F5F5CA" w14:textId="21B44FD6" w:rsidR="00817F17" w:rsidRDefault="00817F17" w:rsidP="00817F17">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sidRPr="00A8616A">
              <w:rPr>
                <w:rFonts w:ascii="Times New Roman" w:eastAsia="宋体" w:hAnsi="Times New Roman" w:cs="Times New Roman"/>
                <w:b/>
                <w:bCs/>
                <w:color w:val="993333"/>
                <w:kern w:val="0"/>
                <w:sz w:val="24"/>
                <w14:ligatures w14:val="none"/>
              </w:rPr>
              <w:t>Other</w:t>
            </w:r>
          </w:p>
        </w:tc>
      </w:tr>
      <w:tr w:rsidR="00817F17" w14:paraId="34ACBF05" w14:textId="77777777" w:rsidTr="00AF5BA1">
        <w:tc>
          <w:tcPr>
            <w:tcW w:w="5000" w:type="pct"/>
            <w:gridSpan w:val="3"/>
            <w:shd w:val="clear" w:color="auto" w:fill="F5F5F5"/>
            <w:tcMar>
              <w:top w:w="75" w:type="dxa"/>
              <w:left w:w="120" w:type="dxa"/>
              <w:bottom w:w="75" w:type="dxa"/>
              <w:right w:w="120" w:type="dxa"/>
            </w:tcMar>
          </w:tcPr>
          <w:p w14:paraId="7CB7DD2B" w14:textId="273AFBE0"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TCGA-SARC</w:t>
            </w:r>
          </w:p>
        </w:tc>
      </w:tr>
      <w:tr w:rsidR="00817F17" w14:paraId="59380D4A" w14:textId="77777777" w:rsidTr="00AF5BA1">
        <w:tc>
          <w:tcPr>
            <w:tcW w:w="5000" w:type="pct"/>
            <w:gridSpan w:val="3"/>
            <w:shd w:val="clear" w:color="auto" w:fill="FFFFFF"/>
            <w:tcMar>
              <w:top w:w="75" w:type="dxa"/>
              <w:left w:w="120" w:type="dxa"/>
              <w:bottom w:w="75" w:type="dxa"/>
              <w:right w:w="120" w:type="dxa"/>
            </w:tcMar>
          </w:tcPr>
          <w:p w14:paraId="6228FB28" w14:textId="50A1E700"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962AD7">
              <w:rPr>
                <w:rFonts w:ascii="Times New Roman" w:eastAsia="宋体" w:hAnsi="Times New Roman" w:cs="Times New Roman"/>
                <w:color w:val="333333"/>
                <w:kern w:val="0"/>
                <w:sz w:val="24"/>
                <w14:ligatures w14:val="none"/>
              </w:rPr>
              <w:t>Available</w:t>
            </w:r>
            <w:r w:rsidR="00A1453A">
              <w:rPr>
                <w:rFonts w:ascii="Times New Roman" w:eastAsia="宋体" w:hAnsi="Times New Roman" w:cs="Times New Roman"/>
                <w:color w:val="333333"/>
                <w:kern w:val="0"/>
                <w:sz w:val="24"/>
                <w14:ligatures w14:val="none"/>
              </w:rPr>
              <w:t xml:space="preserve"> </w:t>
            </w:r>
            <w:r w:rsidRPr="00962AD7">
              <w:rPr>
                <w:rFonts w:ascii="Times New Roman" w:eastAsia="宋体" w:hAnsi="Times New Roman" w:cs="Times New Roman"/>
                <w:color w:val="333333"/>
                <w:kern w:val="0"/>
                <w:sz w:val="24"/>
                <w14:ligatures w14:val="none"/>
              </w:rPr>
              <w:t>from</w:t>
            </w:r>
            <w:r w:rsidR="00A1453A">
              <w:rPr>
                <w:rFonts w:ascii="Times New Roman" w:eastAsia="宋体" w:hAnsi="Times New Roman" w:cs="Times New Roman"/>
                <w:color w:val="333333"/>
                <w:kern w:val="0"/>
                <w:sz w:val="24"/>
                <w14:ligatures w14:val="none"/>
              </w:rPr>
              <w:t xml:space="preserve"> </w:t>
            </w:r>
            <w:r w:rsidRPr="00962AD7">
              <w:rPr>
                <w:rFonts w:ascii="Times New Roman" w:eastAsia="宋体" w:hAnsi="Times New Roman" w:cs="Times New Roman"/>
                <w:color w:val="333333"/>
                <w:kern w:val="0"/>
                <w:sz w:val="24"/>
                <w14:ligatures w14:val="none"/>
              </w:rPr>
              <w:t>corresponding</w:t>
            </w:r>
            <w:r w:rsidR="00A1453A">
              <w:rPr>
                <w:rFonts w:ascii="Times New Roman" w:eastAsia="宋体" w:hAnsi="Times New Roman" w:cs="Times New Roman"/>
                <w:color w:val="333333"/>
                <w:kern w:val="0"/>
                <w:sz w:val="24"/>
                <w14:ligatures w14:val="none"/>
              </w:rPr>
              <w:t xml:space="preserve"> </w:t>
            </w:r>
            <w:r w:rsidRPr="00962AD7">
              <w:rPr>
                <w:rFonts w:ascii="Times New Roman" w:eastAsia="宋体" w:hAnsi="Times New Roman" w:cs="Times New Roman"/>
                <w:color w:val="333333"/>
                <w:kern w:val="0"/>
                <w:sz w:val="24"/>
                <w14:ligatures w14:val="none"/>
              </w:rPr>
              <w:t>author</w:t>
            </w:r>
            <w:r w:rsidR="00A1453A">
              <w:rPr>
                <w:rFonts w:ascii="Times New Roman" w:eastAsia="宋体" w:hAnsi="Times New Roman" w:cs="Times New Roman"/>
                <w:color w:val="333333"/>
                <w:kern w:val="0"/>
                <w:sz w:val="24"/>
                <w14:ligatures w14:val="none"/>
              </w:rPr>
              <w:t xml:space="preserve"> </w:t>
            </w:r>
            <w:r w:rsidRPr="00962AD7">
              <w:rPr>
                <w:rFonts w:ascii="Times New Roman" w:eastAsia="宋体" w:hAnsi="Times New Roman" w:cs="Times New Roman"/>
                <w:color w:val="333333"/>
                <w:kern w:val="0"/>
                <w:sz w:val="24"/>
                <w14:ligatures w14:val="none"/>
              </w:rPr>
              <w:t>upon</w:t>
            </w:r>
            <w:r w:rsidR="00A1453A">
              <w:rPr>
                <w:rFonts w:ascii="Times New Roman" w:eastAsia="宋体" w:hAnsi="Times New Roman" w:cs="Times New Roman"/>
                <w:color w:val="333333"/>
                <w:kern w:val="0"/>
                <w:sz w:val="24"/>
                <w14:ligatures w14:val="none"/>
              </w:rPr>
              <w:t xml:space="preserve"> </w:t>
            </w:r>
            <w:r w:rsidRPr="00962AD7">
              <w:rPr>
                <w:rFonts w:ascii="Times New Roman" w:eastAsia="宋体" w:hAnsi="Times New Roman" w:cs="Times New Roman"/>
                <w:color w:val="333333"/>
                <w:kern w:val="0"/>
                <w:sz w:val="24"/>
                <w14:ligatures w14:val="none"/>
              </w:rPr>
              <w:t>reasonable</w:t>
            </w:r>
            <w:r w:rsidR="00A1453A">
              <w:rPr>
                <w:rFonts w:ascii="Times New Roman" w:eastAsia="宋体" w:hAnsi="Times New Roman" w:cs="Times New Roman"/>
                <w:color w:val="333333"/>
                <w:kern w:val="0"/>
                <w:sz w:val="24"/>
                <w14:ligatures w14:val="none"/>
              </w:rPr>
              <w:t xml:space="preserve"> </w:t>
            </w:r>
            <w:r w:rsidRPr="00962AD7">
              <w:rPr>
                <w:rFonts w:ascii="Times New Roman" w:eastAsia="宋体" w:hAnsi="Times New Roman" w:cs="Times New Roman"/>
                <w:color w:val="333333"/>
                <w:kern w:val="0"/>
                <w:sz w:val="24"/>
                <w14:ligatures w14:val="none"/>
              </w:rPr>
              <w:t>request</w:t>
            </w:r>
          </w:p>
        </w:tc>
      </w:tr>
      <w:tr w:rsidR="00817F17" w14:paraId="22DF26D4" w14:textId="77777777" w:rsidTr="00AF5BA1">
        <w:tc>
          <w:tcPr>
            <w:tcW w:w="5000" w:type="pct"/>
            <w:gridSpan w:val="3"/>
            <w:shd w:val="clear" w:color="auto" w:fill="F5F5F5"/>
            <w:tcMar>
              <w:top w:w="75" w:type="dxa"/>
              <w:left w:w="120" w:type="dxa"/>
              <w:bottom w:w="75" w:type="dxa"/>
              <w:right w:w="120" w:type="dxa"/>
            </w:tcMar>
          </w:tcPr>
          <w:p w14:paraId="5662AEF7" w14:textId="3BC12A00"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962AD7">
              <w:rPr>
                <w:rFonts w:ascii="Times New Roman" w:eastAsia="宋体" w:hAnsi="Times New Roman" w:cs="Times New Roman"/>
                <w:color w:val="333333"/>
                <w:kern w:val="0"/>
                <w:sz w:val="24"/>
                <w14:ligatures w14:val="none"/>
              </w:rPr>
              <w:t>The</w:t>
            </w:r>
            <w:r w:rsidR="00A1453A">
              <w:rPr>
                <w:rFonts w:ascii="Times New Roman" w:eastAsia="宋体" w:hAnsi="Times New Roman" w:cs="Times New Roman"/>
                <w:color w:val="333333"/>
                <w:kern w:val="0"/>
                <w:sz w:val="24"/>
                <w14:ligatures w14:val="none"/>
              </w:rPr>
              <w:t xml:space="preserve"> </w:t>
            </w:r>
            <w:r w:rsidRPr="00962AD7">
              <w:rPr>
                <w:rFonts w:ascii="Times New Roman" w:eastAsia="宋体" w:hAnsi="Times New Roman" w:cs="Times New Roman"/>
                <w:color w:val="333333"/>
                <w:kern w:val="0"/>
                <w:sz w:val="24"/>
                <w14:ligatures w14:val="none"/>
              </w:rPr>
              <w:t>first</w:t>
            </w:r>
            <w:r w:rsidR="00A1453A">
              <w:rPr>
                <w:rFonts w:ascii="Times New Roman" w:eastAsia="宋体" w:hAnsi="Times New Roman" w:cs="Times New Roman"/>
                <w:color w:val="333333"/>
                <w:kern w:val="0"/>
                <w:sz w:val="24"/>
                <w14:ligatures w14:val="none"/>
              </w:rPr>
              <w:t xml:space="preserve"> </w:t>
            </w:r>
            <w:r w:rsidRPr="00962AD7">
              <w:rPr>
                <w:rFonts w:ascii="Times New Roman" w:eastAsia="宋体" w:hAnsi="Times New Roman" w:cs="Times New Roman"/>
                <w:color w:val="333333"/>
                <w:kern w:val="0"/>
                <w:sz w:val="24"/>
                <w14:ligatures w14:val="none"/>
              </w:rPr>
              <w:t>principal</w:t>
            </w:r>
            <w:r w:rsidR="00A1453A">
              <w:rPr>
                <w:rFonts w:ascii="Times New Roman" w:eastAsia="宋体" w:hAnsi="Times New Roman" w:cs="Times New Roman"/>
                <w:color w:val="333333"/>
                <w:kern w:val="0"/>
                <w:sz w:val="24"/>
                <w14:ligatures w14:val="none"/>
              </w:rPr>
              <w:t xml:space="preserve"> </w:t>
            </w:r>
            <w:r w:rsidRPr="00962AD7">
              <w:rPr>
                <w:rFonts w:ascii="Times New Roman" w:eastAsia="宋体" w:hAnsi="Times New Roman" w:cs="Times New Roman"/>
                <w:color w:val="333333"/>
                <w:kern w:val="0"/>
                <w:sz w:val="24"/>
                <w14:ligatures w14:val="none"/>
              </w:rPr>
              <w:t>component</w:t>
            </w:r>
            <w:r w:rsidR="00A1453A">
              <w:rPr>
                <w:rFonts w:ascii="Times New Roman" w:eastAsia="宋体" w:hAnsi="Times New Roman" w:cs="Times New Roman"/>
                <w:color w:val="333333"/>
                <w:kern w:val="0"/>
                <w:sz w:val="24"/>
                <w14:ligatures w14:val="none"/>
              </w:rPr>
              <w:t xml:space="preserve"> </w:t>
            </w:r>
            <w:r w:rsidRPr="00962AD7">
              <w:rPr>
                <w:rFonts w:ascii="Times New Roman" w:eastAsia="宋体" w:hAnsi="Times New Roman" w:cs="Times New Roman"/>
                <w:color w:val="333333"/>
                <w:kern w:val="0"/>
                <w:sz w:val="24"/>
                <w14:ligatures w14:val="none"/>
              </w:rPr>
              <w:t>of</w:t>
            </w:r>
            <w:r w:rsidR="00A1453A">
              <w:rPr>
                <w:rFonts w:ascii="Times New Roman" w:eastAsia="宋体" w:hAnsi="Times New Roman" w:cs="Times New Roman"/>
                <w:color w:val="333333"/>
                <w:kern w:val="0"/>
                <w:sz w:val="24"/>
                <w14:ligatures w14:val="none"/>
              </w:rPr>
              <w:t xml:space="preserve"> </w:t>
            </w:r>
            <w:r w:rsidRPr="00962AD7">
              <w:rPr>
                <w:rFonts w:ascii="Times New Roman" w:eastAsia="宋体" w:hAnsi="Times New Roman" w:cs="Times New Roman"/>
                <w:color w:val="333333"/>
                <w:kern w:val="0"/>
                <w:sz w:val="24"/>
                <w14:ligatures w14:val="none"/>
              </w:rPr>
              <w:t>six</w:t>
            </w:r>
            <w:r w:rsidR="00A1453A">
              <w:rPr>
                <w:rFonts w:ascii="Times New Roman" w:eastAsia="宋体" w:hAnsi="Times New Roman" w:cs="Times New Roman"/>
                <w:color w:val="333333"/>
                <w:kern w:val="0"/>
                <w:sz w:val="24"/>
                <w14:ligatures w14:val="none"/>
              </w:rPr>
              <w:t xml:space="preserve"> </w:t>
            </w:r>
            <w:r w:rsidRPr="00962AD7">
              <w:rPr>
                <w:rFonts w:ascii="Times New Roman" w:eastAsia="宋体" w:hAnsi="Times New Roman" w:cs="Times New Roman"/>
                <w:color w:val="333333"/>
                <w:kern w:val="0"/>
                <w:sz w:val="24"/>
                <w14:ligatures w14:val="none"/>
              </w:rPr>
              <w:t>core</w:t>
            </w:r>
            <w:r w:rsidR="00A1453A">
              <w:rPr>
                <w:rFonts w:ascii="Times New Roman" w:eastAsia="宋体" w:hAnsi="Times New Roman" w:cs="Times New Roman"/>
                <w:color w:val="333333"/>
                <w:kern w:val="0"/>
                <w:sz w:val="24"/>
                <w14:ligatures w14:val="none"/>
              </w:rPr>
              <w:t xml:space="preserve"> </w:t>
            </w:r>
            <w:r w:rsidRPr="00962AD7">
              <w:rPr>
                <w:rFonts w:ascii="Times New Roman" w:eastAsia="宋体" w:hAnsi="Times New Roman" w:cs="Times New Roman"/>
                <w:color w:val="333333"/>
                <w:kern w:val="0"/>
                <w:sz w:val="24"/>
                <w14:ligatures w14:val="none"/>
              </w:rPr>
              <w:t>genes</w:t>
            </w:r>
            <w:r w:rsidR="00A1453A">
              <w:rPr>
                <w:rFonts w:ascii="Times New Roman" w:eastAsia="宋体" w:hAnsi="Times New Roman" w:cs="Times New Roman"/>
                <w:color w:val="333333"/>
                <w:kern w:val="0"/>
                <w:sz w:val="24"/>
                <w14:ligatures w14:val="none"/>
              </w:rPr>
              <w:t xml:space="preserve"> </w:t>
            </w:r>
            <w:r w:rsidRPr="00962AD7">
              <w:rPr>
                <w:rFonts w:ascii="Times New Roman" w:eastAsia="宋体" w:hAnsi="Times New Roman" w:cs="Times New Roman"/>
                <w:color w:val="333333"/>
                <w:kern w:val="0"/>
                <w:sz w:val="24"/>
                <w14:ligatures w14:val="none"/>
              </w:rPr>
              <w:t>was</w:t>
            </w:r>
            <w:r w:rsidR="00A1453A">
              <w:rPr>
                <w:rFonts w:ascii="Times New Roman" w:eastAsia="宋体" w:hAnsi="Times New Roman" w:cs="Times New Roman"/>
                <w:color w:val="333333"/>
                <w:kern w:val="0"/>
                <w:sz w:val="24"/>
                <w14:ligatures w14:val="none"/>
              </w:rPr>
              <w:t xml:space="preserve"> </w:t>
            </w:r>
            <w:r w:rsidRPr="00962AD7">
              <w:rPr>
                <w:rFonts w:ascii="Times New Roman" w:eastAsia="宋体" w:hAnsi="Times New Roman" w:cs="Times New Roman"/>
                <w:color w:val="333333"/>
                <w:kern w:val="0"/>
                <w:sz w:val="24"/>
                <w14:ligatures w14:val="none"/>
              </w:rPr>
              <w:t>taken</w:t>
            </w:r>
            <w:r w:rsidR="00A1453A">
              <w:rPr>
                <w:rFonts w:ascii="Times New Roman" w:eastAsia="宋体" w:hAnsi="Times New Roman" w:cs="Times New Roman"/>
                <w:color w:val="333333"/>
                <w:kern w:val="0"/>
                <w:sz w:val="24"/>
                <w14:ligatures w14:val="none"/>
              </w:rPr>
              <w:t xml:space="preserve"> </w:t>
            </w:r>
            <w:r w:rsidRPr="00962AD7">
              <w:rPr>
                <w:rFonts w:ascii="Times New Roman" w:eastAsia="宋体" w:hAnsi="Times New Roman" w:cs="Times New Roman"/>
                <w:color w:val="333333"/>
                <w:kern w:val="0"/>
                <w:sz w:val="24"/>
                <w14:ligatures w14:val="none"/>
              </w:rPr>
              <w:t>as</w:t>
            </w:r>
            <w:r w:rsidR="00A1453A">
              <w:rPr>
                <w:rFonts w:ascii="Times New Roman" w:eastAsia="宋体" w:hAnsi="Times New Roman" w:cs="Times New Roman"/>
                <w:color w:val="333333"/>
                <w:kern w:val="0"/>
                <w:sz w:val="24"/>
                <w14:ligatures w14:val="none"/>
              </w:rPr>
              <w:t xml:space="preserve"> </w:t>
            </w:r>
            <w:r w:rsidRPr="00962AD7">
              <w:rPr>
                <w:rFonts w:ascii="Times New Roman" w:eastAsia="宋体" w:hAnsi="Times New Roman" w:cs="Times New Roman"/>
                <w:color w:val="333333"/>
                <w:kern w:val="0"/>
                <w:sz w:val="24"/>
                <w14:ligatures w14:val="none"/>
              </w:rPr>
              <w:t>calculated</w:t>
            </w:r>
            <w:r w:rsidR="00A1453A">
              <w:rPr>
                <w:rFonts w:ascii="Times New Roman" w:eastAsia="宋体" w:hAnsi="Times New Roman" w:cs="Times New Roman"/>
                <w:color w:val="333333"/>
                <w:kern w:val="0"/>
                <w:sz w:val="24"/>
                <w14:ligatures w14:val="none"/>
              </w:rPr>
              <w:t xml:space="preserve"> </w:t>
            </w:r>
            <w:r w:rsidRPr="00962AD7">
              <w:rPr>
                <w:rFonts w:ascii="Times New Roman" w:eastAsia="宋体" w:hAnsi="Times New Roman" w:cs="Times New Roman"/>
                <w:color w:val="333333"/>
                <w:kern w:val="0"/>
                <w:sz w:val="24"/>
                <w14:ligatures w14:val="none"/>
              </w:rPr>
              <w:t>PCA</w:t>
            </w:r>
          </w:p>
        </w:tc>
      </w:tr>
    </w:tbl>
    <w:p w14:paraId="0BD9626A"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2DA124D2"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1A0E5B7E"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33D8A407"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19195D50"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7D1D8573"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7095803D"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3265A0EB"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7FDB1B7A"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13BA1BCC"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65C919FA"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6EF686DA"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02A03CC7"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58486134"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6BC5E999"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229F7E08"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5BB2BEAA"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73495DB7"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609D2D24"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08D99B11"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1D7918D7" w14:textId="77777777" w:rsidR="00AA0162" w:rsidRDefault="00AA0162"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55EEFBE1" w14:textId="77777777" w:rsidR="00AA0162" w:rsidRDefault="00AA0162"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34F7E896" w14:textId="77777777" w:rsidR="00AA0162" w:rsidRDefault="00AA0162"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3E71C755" w14:textId="77777777" w:rsidR="00AA0162" w:rsidRDefault="00AA0162"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1F1E9E9D" w14:textId="3289267D"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lastRenderedPageBreak/>
        <w:t>Supplementary</w:t>
      </w:r>
      <w:r w:rsidR="00A1453A">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b/>
          <w:bCs/>
          <w:kern w:val="0"/>
          <w:sz w:val="24"/>
          <w14:ligatures w14:val="none"/>
        </w:rPr>
        <w:t>tables</w:t>
      </w:r>
    </w:p>
    <w:p w14:paraId="74B7B2CA"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bookmarkEnd w:id="42"/>
    <w:p w14:paraId="6F6BF45A" w14:textId="76F3BCC0" w:rsidR="00A1453A" w:rsidRPr="00A1453A" w:rsidRDefault="00A1453A" w:rsidP="00A1453A">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1453A">
        <w:rPr>
          <w:rFonts w:ascii="Times New Roman" w:eastAsia="宋体" w:hAnsi="Times New Roman" w:cs="Times New Roman"/>
          <w:b/>
          <w:bCs/>
          <w:kern w:val="0"/>
          <w:sz w:val="24"/>
          <w14:ligatures w14:val="none"/>
        </w:rPr>
        <w:t>Table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S1.</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Differentially</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expressed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genes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between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high-</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low-score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groups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(|log</w:t>
      </w:r>
      <w:r w:rsidRPr="00A1453A">
        <w:rPr>
          <w:rFonts w:ascii="Times New Roman" w:eastAsia="宋体" w:hAnsi="Times New Roman" w:cs="Times New Roman"/>
          <w:kern w:val="0"/>
          <w:sz w:val="24"/>
          <w:vertAlign w:val="subscript"/>
          <w14:ligatures w14:val="none"/>
        </w:rPr>
        <w:t>2</w:t>
      </w:r>
      <w:r w:rsidRPr="00A1453A">
        <w:rPr>
          <w:rFonts w:ascii="Times New Roman" w:eastAsia="宋体" w:hAnsi="Times New Roman" w:cs="Times New Roman"/>
          <w:kern w:val="0"/>
          <w:sz w:val="24"/>
          <w14:ligatures w14:val="none"/>
        </w:rPr>
        <w:t>FC|&gt;1,</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adjusted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i/>
          <w:iCs/>
          <w:kern w:val="0"/>
          <w:sz w:val="24"/>
          <w14:ligatures w14:val="none"/>
        </w:rPr>
        <w:t>P</w:t>
      </w:r>
      <w:r w:rsidRPr="00A1453A">
        <w:rPr>
          <w:rFonts w:ascii="Times New Roman" w:eastAsia="宋体" w:hAnsi="Times New Roman" w:cs="Times New Roman"/>
          <w:kern w:val="0"/>
          <w:sz w:val="24"/>
          <w14:ligatures w14:val="none"/>
        </w:rPr>
        <w:t>&lt;0.05).</w:t>
      </w:r>
    </w:p>
    <w:p w14:paraId="1B8A0627" w14:textId="43EC9BAC" w:rsidR="00A1453A" w:rsidRPr="00A1453A" w:rsidRDefault="00A1453A" w:rsidP="00A1453A">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1453A">
        <w:rPr>
          <w:rFonts w:ascii="Times New Roman" w:eastAsia="宋体" w:hAnsi="Times New Roman" w:cs="Times New Roman"/>
          <w:b/>
          <w:bCs/>
          <w:kern w:val="0"/>
          <w:sz w:val="24"/>
          <w14:ligatures w14:val="none"/>
        </w:rPr>
        <w:t>Table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S2.</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Six</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core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metabolism</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genes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used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for</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construction.</w:t>
      </w:r>
    </w:p>
    <w:p w14:paraId="191AB78C" w14:textId="4D4C9D5C" w:rsidR="00A1453A" w:rsidRPr="00A1453A" w:rsidRDefault="00A1453A" w:rsidP="00A1453A">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1453A">
        <w:rPr>
          <w:rFonts w:ascii="Times New Roman" w:eastAsia="宋体" w:hAnsi="Times New Roman" w:cs="Times New Roman"/>
          <w:b/>
          <w:bCs/>
          <w:kern w:val="0"/>
          <w:sz w:val="24"/>
          <w14:ligatures w14:val="none"/>
        </w:rPr>
        <w:t>Table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S3.</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Significantly</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enriched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Hallmark</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pathways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(FDR&lt;0.05,</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GSEA).</w:t>
      </w:r>
    </w:p>
    <w:p w14:paraId="3100443C" w14:textId="13EBBB1C" w:rsidR="00A1453A" w:rsidRPr="00A1453A" w:rsidRDefault="00A1453A" w:rsidP="00A1453A">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1453A">
        <w:rPr>
          <w:rFonts w:ascii="Times New Roman" w:eastAsia="宋体" w:hAnsi="Times New Roman" w:cs="Times New Roman"/>
          <w:b/>
          <w:bCs/>
          <w:kern w:val="0"/>
          <w:sz w:val="24"/>
          <w14:ligatures w14:val="none"/>
        </w:rPr>
        <w:t>Table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S4.</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Immune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cell</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type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marker</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genes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used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for</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infiltration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analysis.</w:t>
      </w:r>
    </w:p>
    <w:p w14:paraId="72468B7C" w14:textId="5497CD83" w:rsidR="00A1453A" w:rsidRPr="00A1453A" w:rsidRDefault="00A1453A" w:rsidP="00A1453A">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1453A">
        <w:rPr>
          <w:rFonts w:ascii="Times New Roman" w:eastAsia="宋体" w:hAnsi="Times New Roman" w:cs="Times New Roman"/>
          <w:b/>
          <w:bCs/>
          <w:kern w:val="0"/>
          <w:sz w:val="24"/>
          <w14:ligatures w14:val="none"/>
        </w:rPr>
        <w:t>Table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S5.</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Summary</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of</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four</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independent</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cohorts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(n=393)</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used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for</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validation.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OS,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overall</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survival;</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DFS,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disease-free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survival;</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HR,</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hazard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ratio;</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CI,</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confidence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interval.</w:t>
      </w:r>
    </w:p>
    <w:p w14:paraId="1761FE26" w14:textId="29044B54" w:rsidR="00A1453A" w:rsidRPr="00A1453A" w:rsidRDefault="00A1453A" w:rsidP="00A1453A">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1453A">
        <w:rPr>
          <w:rFonts w:ascii="Times New Roman" w:eastAsia="宋体" w:hAnsi="Times New Roman" w:cs="Times New Roman"/>
          <w:b/>
          <w:bCs/>
          <w:kern w:val="0"/>
          <w:sz w:val="24"/>
          <w14:ligatures w14:val="none"/>
        </w:rPr>
        <w:t>Table</w:t>
      </w:r>
      <w:r>
        <w:rPr>
          <w:rFonts w:ascii="Times New Roman" w:eastAsia="宋体" w:hAnsi="Times New Roman" w:cs="Times New Roman"/>
          <w:b/>
          <w:bCs/>
          <w:kern w:val="0"/>
          <w:sz w:val="24"/>
          <w14:ligatures w14:val="none"/>
        </w:rPr>
        <w:t xml:space="preserve"> </w:t>
      </w:r>
      <w:r w:rsidRPr="00A1453A">
        <w:rPr>
          <w:rFonts w:ascii="Times New Roman" w:eastAsia="宋体" w:hAnsi="Times New Roman" w:cs="Times New Roman"/>
          <w:b/>
          <w:bCs/>
          <w:kern w:val="0"/>
          <w:sz w:val="24"/>
          <w14:ligatures w14:val="none"/>
        </w:rPr>
        <w:t>S6.</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Correlation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between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lipid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metabolism</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score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and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immune</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signatures</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in</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TCGA-SARC</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assessed</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by</w:t>
      </w:r>
      <w:r>
        <w:rPr>
          <w:rFonts w:ascii="Times New Roman" w:eastAsia="宋体" w:hAnsi="Times New Roman" w:cs="Times New Roman"/>
          <w:kern w:val="0"/>
          <w:sz w:val="24"/>
          <w14:ligatures w14:val="none"/>
        </w:rPr>
        <w:t xml:space="preserve"> </w:t>
      </w:r>
      <w:r w:rsidRPr="00A1453A">
        <w:rPr>
          <w:rFonts w:ascii="Times New Roman" w:eastAsia="宋体" w:hAnsi="Times New Roman" w:cs="Times New Roman"/>
          <w:kern w:val="0"/>
          <w:sz w:val="24"/>
          <w14:ligatures w14:val="none"/>
        </w:rPr>
        <w:t>ssGSEA</w:t>
      </w:r>
    </w:p>
    <w:p w14:paraId="46B76574" w14:textId="50B5F45A" w:rsidR="00CE3857" w:rsidRPr="002E470D" w:rsidRDefault="00CE3857" w:rsidP="00A1453A">
      <w:pPr>
        <w:keepLines/>
        <w:widowControl/>
        <w:suppressAutoHyphens/>
        <w:kinsoku w:val="0"/>
        <w:spacing w:after="0" w:line="240" w:lineRule="auto"/>
        <w:jc w:val="both"/>
        <w:rPr>
          <w:rFonts w:ascii="Times New Roman" w:eastAsia="宋体" w:hAnsi="Times New Roman" w:cs="Times New Roman"/>
          <w:kern w:val="0"/>
          <w:sz w:val="24"/>
          <w14:ligatures w14:val="none"/>
        </w:rPr>
      </w:pPr>
    </w:p>
    <w:sectPr w:rsidR="00CE3857" w:rsidRPr="002E470D" w:rsidSect="004C2851">
      <w:headerReference w:type="even" r:id="rId7"/>
      <w:headerReference w:type="default" r:id="rId8"/>
      <w:footerReference w:type="even" r:id="rId9"/>
      <w:footerReference w:type="default" r:id="rId10"/>
      <w:headerReference w:type="first" r:id="rId11"/>
      <w:footerReference w:type="first" r:id="rId12"/>
      <w:pgSz w:w="11906" w:h="16838"/>
      <w:pgMar w:top="1440" w:right="1800" w:bottom="1440" w:left="1800" w:header="851" w:footer="992" w:gutter="0"/>
      <w:lnNumType w:countBy="1" w:restart="continuou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773BB" w14:textId="77777777" w:rsidR="00CB6362" w:rsidRDefault="00CB6362">
      <w:pPr>
        <w:spacing w:line="240" w:lineRule="auto"/>
        <w:rPr>
          <w:rFonts w:hint="eastAsia"/>
        </w:rPr>
      </w:pPr>
      <w:r>
        <w:separator/>
      </w:r>
    </w:p>
  </w:endnote>
  <w:endnote w:type="continuationSeparator" w:id="0">
    <w:p w14:paraId="2A075DD2" w14:textId="77777777" w:rsidR="00CB6362" w:rsidRDefault="00CB6362">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0D67A" w14:textId="77777777" w:rsidR="00CE3857" w:rsidRDefault="00CE3857">
    <w:pPr>
      <w:pStyle w:val="a3"/>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33990"/>
    </w:sdtPr>
    <w:sdtContent>
      <w:p w14:paraId="53EC79CC" w14:textId="77777777" w:rsidR="00CE3857" w:rsidRDefault="00000000">
        <w:pPr>
          <w:pStyle w:val="a3"/>
          <w:jc w:val="right"/>
          <w:rPr>
            <w:rFonts w:hint="eastAsia"/>
          </w:rPr>
        </w:pPr>
        <w:r>
          <w:fldChar w:fldCharType="begin"/>
        </w:r>
        <w:r>
          <w:instrText xml:space="preserve"> PAGE   \* MERGEFORMAT </w:instrText>
        </w:r>
        <w:r>
          <w:fldChar w:fldCharType="separate"/>
        </w:r>
        <w:r>
          <w:t>2</w:t>
        </w:r>
        <w:r>
          <w:fldChar w:fldCharType="end"/>
        </w:r>
      </w:p>
    </w:sdtContent>
  </w:sdt>
  <w:p w14:paraId="32097ACD" w14:textId="77777777" w:rsidR="00CE3857" w:rsidRDefault="00CE3857">
    <w:pPr>
      <w:pStyle w:val="a3"/>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07864" w14:textId="77777777" w:rsidR="00CE3857" w:rsidRDefault="00CE3857">
    <w:pPr>
      <w:pStyle w:val="a3"/>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A1AD8" w14:textId="77777777" w:rsidR="00CB6362" w:rsidRDefault="00CB6362">
      <w:pPr>
        <w:spacing w:after="0"/>
        <w:rPr>
          <w:rFonts w:hint="eastAsia"/>
        </w:rPr>
      </w:pPr>
      <w:r>
        <w:separator/>
      </w:r>
    </w:p>
  </w:footnote>
  <w:footnote w:type="continuationSeparator" w:id="0">
    <w:p w14:paraId="25DBB823" w14:textId="77777777" w:rsidR="00CB6362" w:rsidRDefault="00CB6362">
      <w:pPr>
        <w:spacing w:after="0"/>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1FD77" w14:textId="77777777" w:rsidR="00CE3857" w:rsidRDefault="00CE3857">
    <w:pPr>
      <w:pStyle w:val="a5"/>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A97D5" w14:textId="77777777" w:rsidR="00CE3857" w:rsidRDefault="00CE3857">
    <w:pPr>
      <w:pStyle w:val="a5"/>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6C6F2" w14:textId="77777777" w:rsidR="00CE3857" w:rsidRDefault="00CE3857">
    <w:pPr>
      <w:pStyle w:val="a5"/>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420"/>
  <w:drawingGridHorizontalSpacing w:val="11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4D76"/>
    <w:rsid w:val="0000734E"/>
    <w:rsid w:val="0001772B"/>
    <w:rsid w:val="00031770"/>
    <w:rsid w:val="0003400A"/>
    <w:rsid w:val="0003437D"/>
    <w:rsid w:val="000401FD"/>
    <w:rsid w:val="0004411D"/>
    <w:rsid w:val="000453C8"/>
    <w:rsid w:val="000536E7"/>
    <w:rsid w:val="00063155"/>
    <w:rsid w:val="0007164A"/>
    <w:rsid w:val="00072B7C"/>
    <w:rsid w:val="00073034"/>
    <w:rsid w:val="00082167"/>
    <w:rsid w:val="00084386"/>
    <w:rsid w:val="00093E69"/>
    <w:rsid w:val="000B0BCB"/>
    <w:rsid w:val="000B30BA"/>
    <w:rsid w:val="000B4F5A"/>
    <w:rsid w:val="000B6F86"/>
    <w:rsid w:val="000C0EF4"/>
    <w:rsid w:val="000D4226"/>
    <w:rsid w:val="000F7420"/>
    <w:rsid w:val="00124149"/>
    <w:rsid w:val="00125253"/>
    <w:rsid w:val="00144476"/>
    <w:rsid w:val="00150F47"/>
    <w:rsid w:val="001571C6"/>
    <w:rsid w:val="00167E67"/>
    <w:rsid w:val="00171905"/>
    <w:rsid w:val="00172651"/>
    <w:rsid w:val="00182358"/>
    <w:rsid w:val="001830BD"/>
    <w:rsid w:val="00183798"/>
    <w:rsid w:val="00183F2F"/>
    <w:rsid w:val="001844E8"/>
    <w:rsid w:val="0019261A"/>
    <w:rsid w:val="001A1961"/>
    <w:rsid w:val="001A2461"/>
    <w:rsid w:val="001A5909"/>
    <w:rsid w:val="001B043B"/>
    <w:rsid w:val="001B7369"/>
    <w:rsid w:val="001D1D98"/>
    <w:rsid w:val="001D5981"/>
    <w:rsid w:val="001E49A1"/>
    <w:rsid w:val="001E4A71"/>
    <w:rsid w:val="00205F26"/>
    <w:rsid w:val="0021393D"/>
    <w:rsid w:val="0021651E"/>
    <w:rsid w:val="0022206D"/>
    <w:rsid w:val="00226D34"/>
    <w:rsid w:val="00261D4B"/>
    <w:rsid w:val="002630CE"/>
    <w:rsid w:val="00264EAF"/>
    <w:rsid w:val="00272CBE"/>
    <w:rsid w:val="00275002"/>
    <w:rsid w:val="00276B3C"/>
    <w:rsid w:val="002A0148"/>
    <w:rsid w:val="002A1B2B"/>
    <w:rsid w:val="002A7396"/>
    <w:rsid w:val="002E470D"/>
    <w:rsid w:val="002F38BF"/>
    <w:rsid w:val="003034AB"/>
    <w:rsid w:val="0030730F"/>
    <w:rsid w:val="00307F35"/>
    <w:rsid w:val="003143C3"/>
    <w:rsid w:val="0031476D"/>
    <w:rsid w:val="00315F41"/>
    <w:rsid w:val="00325F31"/>
    <w:rsid w:val="00336025"/>
    <w:rsid w:val="00351DF8"/>
    <w:rsid w:val="00360EA0"/>
    <w:rsid w:val="00380349"/>
    <w:rsid w:val="00380CB8"/>
    <w:rsid w:val="00393373"/>
    <w:rsid w:val="003A1FF9"/>
    <w:rsid w:val="003B3526"/>
    <w:rsid w:val="003B52F5"/>
    <w:rsid w:val="003C6E88"/>
    <w:rsid w:val="003C7064"/>
    <w:rsid w:val="003D575E"/>
    <w:rsid w:val="003D5990"/>
    <w:rsid w:val="003E676E"/>
    <w:rsid w:val="003F7B07"/>
    <w:rsid w:val="00411DE4"/>
    <w:rsid w:val="00413518"/>
    <w:rsid w:val="00420B20"/>
    <w:rsid w:val="00420B3D"/>
    <w:rsid w:val="004275E6"/>
    <w:rsid w:val="00435334"/>
    <w:rsid w:val="00436DCC"/>
    <w:rsid w:val="0044012C"/>
    <w:rsid w:val="0044780C"/>
    <w:rsid w:val="004662E1"/>
    <w:rsid w:val="00471512"/>
    <w:rsid w:val="00476933"/>
    <w:rsid w:val="00480972"/>
    <w:rsid w:val="00492881"/>
    <w:rsid w:val="004B0BB9"/>
    <w:rsid w:val="004B63E7"/>
    <w:rsid w:val="004C2851"/>
    <w:rsid w:val="004C2CB4"/>
    <w:rsid w:val="004D4349"/>
    <w:rsid w:val="004E2FB7"/>
    <w:rsid w:val="004E4709"/>
    <w:rsid w:val="004F4B91"/>
    <w:rsid w:val="004F694E"/>
    <w:rsid w:val="00502E16"/>
    <w:rsid w:val="00503C43"/>
    <w:rsid w:val="0050655F"/>
    <w:rsid w:val="005066DE"/>
    <w:rsid w:val="00507DD9"/>
    <w:rsid w:val="00511FF8"/>
    <w:rsid w:val="00513513"/>
    <w:rsid w:val="00517629"/>
    <w:rsid w:val="00523974"/>
    <w:rsid w:val="00524A01"/>
    <w:rsid w:val="00526B45"/>
    <w:rsid w:val="00533B4C"/>
    <w:rsid w:val="00534206"/>
    <w:rsid w:val="00543142"/>
    <w:rsid w:val="00561A23"/>
    <w:rsid w:val="00565267"/>
    <w:rsid w:val="00570D2A"/>
    <w:rsid w:val="005719FF"/>
    <w:rsid w:val="0057228C"/>
    <w:rsid w:val="005A134B"/>
    <w:rsid w:val="005B4A59"/>
    <w:rsid w:val="005C1904"/>
    <w:rsid w:val="005C20C7"/>
    <w:rsid w:val="005C3DD3"/>
    <w:rsid w:val="005F4CA0"/>
    <w:rsid w:val="0060158F"/>
    <w:rsid w:val="00606F0C"/>
    <w:rsid w:val="00610217"/>
    <w:rsid w:val="006118CF"/>
    <w:rsid w:val="006144C7"/>
    <w:rsid w:val="00615539"/>
    <w:rsid w:val="00617D75"/>
    <w:rsid w:val="0062175E"/>
    <w:rsid w:val="00623321"/>
    <w:rsid w:val="00624B1C"/>
    <w:rsid w:val="00625A6B"/>
    <w:rsid w:val="006310F6"/>
    <w:rsid w:val="00634CFE"/>
    <w:rsid w:val="0063579F"/>
    <w:rsid w:val="006428D9"/>
    <w:rsid w:val="00654678"/>
    <w:rsid w:val="00655354"/>
    <w:rsid w:val="00662270"/>
    <w:rsid w:val="00662506"/>
    <w:rsid w:val="00670224"/>
    <w:rsid w:val="006804FD"/>
    <w:rsid w:val="006A071E"/>
    <w:rsid w:val="006A4091"/>
    <w:rsid w:val="006A43EC"/>
    <w:rsid w:val="006E002A"/>
    <w:rsid w:val="006E4A37"/>
    <w:rsid w:val="006E676E"/>
    <w:rsid w:val="006F28AE"/>
    <w:rsid w:val="00700DFB"/>
    <w:rsid w:val="00726042"/>
    <w:rsid w:val="0072636D"/>
    <w:rsid w:val="00731501"/>
    <w:rsid w:val="00731F6D"/>
    <w:rsid w:val="0073281E"/>
    <w:rsid w:val="0073774F"/>
    <w:rsid w:val="00740BB0"/>
    <w:rsid w:val="007445F5"/>
    <w:rsid w:val="00750E8D"/>
    <w:rsid w:val="0076076C"/>
    <w:rsid w:val="0076230C"/>
    <w:rsid w:val="00763563"/>
    <w:rsid w:val="007731C0"/>
    <w:rsid w:val="007831EA"/>
    <w:rsid w:val="00793086"/>
    <w:rsid w:val="00796BA3"/>
    <w:rsid w:val="007A120F"/>
    <w:rsid w:val="007B3BEE"/>
    <w:rsid w:val="007C213B"/>
    <w:rsid w:val="007D0541"/>
    <w:rsid w:val="007D7BEE"/>
    <w:rsid w:val="007F37B8"/>
    <w:rsid w:val="007F4FBB"/>
    <w:rsid w:val="007F6272"/>
    <w:rsid w:val="0080424D"/>
    <w:rsid w:val="00816B9D"/>
    <w:rsid w:val="00817F17"/>
    <w:rsid w:val="00825C1E"/>
    <w:rsid w:val="008324BE"/>
    <w:rsid w:val="00834E5A"/>
    <w:rsid w:val="00841CCC"/>
    <w:rsid w:val="00842531"/>
    <w:rsid w:val="00843003"/>
    <w:rsid w:val="00847780"/>
    <w:rsid w:val="00854B62"/>
    <w:rsid w:val="0086441C"/>
    <w:rsid w:val="00871553"/>
    <w:rsid w:val="00873E54"/>
    <w:rsid w:val="008800B9"/>
    <w:rsid w:val="00886773"/>
    <w:rsid w:val="00890850"/>
    <w:rsid w:val="00893E2E"/>
    <w:rsid w:val="008A634F"/>
    <w:rsid w:val="008A7226"/>
    <w:rsid w:val="008B0F96"/>
    <w:rsid w:val="008B18FF"/>
    <w:rsid w:val="008C1F66"/>
    <w:rsid w:val="008E11A2"/>
    <w:rsid w:val="008E75E0"/>
    <w:rsid w:val="00903922"/>
    <w:rsid w:val="009076BA"/>
    <w:rsid w:val="00913D2A"/>
    <w:rsid w:val="00916CF8"/>
    <w:rsid w:val="009238AF"/>
    <w:rsid w:val="00935D33"/>
    <w:rsid w:val="00952385"/>
    <w:rsid w:val="0095351A"/>
    <w:rsid w:val="00960375"/>
    <w:rsid w:val="00962AD7"/>
    <w:rsid w:val="00972531"/>
    <w:rsid w:val="00983068"/>
    <w:rsid w:val="0099001D"/>
    <w:rsid w:val="00990DB2"/>
    <w:rsid w:val="009A04E5"/>
    <w:rsid w:val="009A682C"/>
    <w:rsid w:val="009D3FE0"/>
    <w:rsid w:val="009E52A7"/>
    <w:rsid w:val="009F0F06"/>
    <w:rsid w:val="009F471F"/>
    <w:rsid w:val="009F59FF"/>
    <w:rsid w:val="009F6650"/>
    <w:rsid w:val="00A04522"/>
    <w:rsid w:val="00A076F6"/>
    <w:rsid w:val="00A14505"/>
    <w:rsid w:val="00A1453A"/>
    <w:rsid w:val="00A20A1B"/>
    <w:rsid w:val="00A44850"/>
    <w:rsid w:val="00A4534D"/>
    <w:rsid w:val="00A5026A"/>
    <w:rsid w:val="00A502FA"/>
    <w:rsid w:val="00A71DB6"/>
    <w:rsid w:val="00A752DA"/>
    <w:rsid w:val="00A858DF"/>
    <w:rsid w:val="00A8616A"/>
    <w:rsid w:val="00AA0162"/>
    <w:rsid w:val="00AA1739"/>
    <w:rsid w:val="00AA5A22"/>
    <w:rsid w:val="00AA69DF"/>
    <w:rsid w:val="00AC3233"/>
    <w:rsid w:val="00AC403D"/>
    <w:rsid w:val="00AC5E10"/>
    <w:rsid w:val="00AC73B8"/>
    <w:rsid w:val="00AE2334"/>
    <w:rsid w:val="00AE4620"/>
    <w:rsid w:val="00AF61A9"/>
    <w:rsid w:val="00B13A3A"/>
    <w:rsid w:val="00B14CC7"/>
    <w:rsid w:val="00B26499"/>
    <w:rsid w:val="00B32725"/>
    <w:rsid w:val="00B57D15"/>
    <w:rsid w:val="00B57FFC"/>
    <w:rsid w:val="00B61146"/>
    <w:rsid w:val="00B6190C"/>
    <w:rsid w:val="00B655C8"/>
    <w:rsid w:val="00B76A70"/>
    <w:rsid w:val="00B80B29"/>
    <w:rsid w:val="00B8747C"/>
    <w:rsid w:val="00B929C6"/>
    <w:rsid w:val="00BA6EA4"/>
    <w:rsid w:val="00BB7DF1"/>
    <w:rsid w:val="00BC181C"/>
    <w:rsid w:val="00BC2F86"/>
    <w:rsid w:val="00BF07C8"/>
    <w:rsid w:val="00BF0EC5"/>
    <w:rsid w:val="00BF18BB"/>
    <w:rsid w:val="00C00080"/>
    <w:rsid w:val="00C0040F"/>
    <w:rsid w:val="00C052C6"/>
    <w:rsid w:val="00C30E4B"/>
    <w:rsid w:val="00C43604"/>
    <w:rsid w:val="00C441DC"/>
    <w:rsid w:val="00C505B2"/>
    <w:rsid w:val="00C527F3"/>
    <w:rsid w:val="00C656EA"/>
    <w:rsid w:val="00C824C3"/>
    <w:rsid w:val="00C9711A"/>
    <w:rsid w:val="00CA08B2"/>
    <w:rsid w:val="00CA303F"/>
    <w:rsid w:val="00CB059F"/>
    <w:rsid w:val="00CB190B"/>
    <w:rsid w:val="00CB2589"/>
    <w:rsid w:val="00CB37DB"/>
    <w:rsid w:val="00CB51AD"/>
    <w:rsid w:val="00CB6362"/>
    <w:rsid w:val="00CB6D0E"/>
    <w:rsid w:val="00CB73DB"/>
    <w:rsid w:val="00CD3A0B"/>
    <w:rsid w:val="00CD516E"/>
    <w:rsid w:val="00CE1749"/>
    <w:rsid w:val="00CE3857"/>
    <w:rsid w:val="00CE3D49"/>
    <w:rsid w:val="00CE4CA5"/>
    <w:rsid w:val="00D06542"/>
    <w:rsid w:val="00D068CF"/>
    <w:rsid w:val="00D12EF7"/>
    <w:rsid w:val="00D15E94"/>
    <w:rsid w:val="00D4218F"/>
    <w:rsid w:val="00D54F1D"/>
    <w:rsid w:val="00D61B6D"/>
    <w:rsid w:val="00D660DD"/>
    <w:rsid w:val="00D77EAD"/>
    <w:rsid w:val="00D82EAF"/>
    <w:rsid w:val="00DA72CB"/>
    <w:rsid w:val="00DB0AD5"/>
    <w:rsid w:val="00DB344E"/>
    <w:rsid w:val="00DB5B49"/>
    <w:rsid w:val="00DB641D"/>
    <w:rsid w:val="00DC1C6B"/>
    <w:rsid w:val="00DC464E"/>
    <w:rsid w:val="00DD0A00"/>
    <w:rsid w:val="00DD270E"/>
    <w:rsid w:val="00DD576A"/>
    <w:rsid w:val="00DD591B"/>
    <w:rsid w:val="00E00A5C"/>
    <w:rsid w:val="00E057F6"/>
    <w:rsid w:val="00E233FC"/>
    <w:rsid w:val="00E27437"/>
    <w:rsid w:val="00E34608"/>
    <w:rsid w:val="00E363CC"/>
    <w:rsid w:val="00E44D0C"/>
    <w:rsid w:val="00E46670"/>
    <w:rsid w:val="00E6155F"/>
    <w:rsid w:val="00E67665"/>
    <w:rsid w:val="00E7483E"/>
    <w:rsid w:val="00E95C67"/>
    <w:rsid w:val="00EA0E37"/>
    <w:rsid w:val="00EA34D6"/>
    <w:rsid w:val="00EB5DB5"/>
    <w:rsid w:val="00EC0A60"/>
    <w:rsid w:val="00EC4B90"/>
    <w:rsid w:val="00EE1708"/>
    <w:rsid w:val="00EF206B"/>
    <w:rsid w:val="00EF2669"/>
    <w:rsid w:val="00F05C4F"/>
    <w:rsid w:val="00F13D53"/>
    <w:rsid w:val="00F24FCE"/>
    <w:rsid w:val="00F40FE6"/>
    <w:rsid w:val="00F410B9"/>
    <w:rsid w:val="00F43646"/>
    <w:rsid w:val="00F45CFC"/>
    <w:rsid w:val="00F5350E"/>
    <w:rsid w:val="00F55C0B"/>
    <w:rsid w:val="00F60A2C"/>
    <w:rsid w:val="00F62164"/>
    <w:rsid w:val="00F6304C"/>
    <w:rsid w:val="00F66E22"/>
    <w:rsid w:val="00F72C4C"/>
    <w:rsid w:val="00F736DC"/>
    <w:rsid w:val="00F87CD2"/>
    <w:rsid w:val="00F937C2"/>
    <w:rsid w:val="00F94307"/>
    <w:rsid w:val="00FB4718"/>
    <w:rsid w:val="00FB4D76"/>
    <w:rsid w:val="00FB4FE5"/>
    <w:rsid w:val="00FC1F36"/>
    <w:rsid w:val="00FC2AE5"/>
    <w:rsid w:val="00FD2CB9"/>
    <w:rsid w:val="00FD61B4"/>
    <w:rsid w:val="00FD6CB1"/>
    <w:rsid w:val="00FE01A4"/>
    <w:rsid w:val="00FE2769"/>
    <w:rsid w:val="00FF18A9"/>
    <w:rsid w:val="00FF1E75"/>
    <w:rsid w:val="00FF3F1F"/>
    <w:rsid w:val="014574A2"/>
    <w:rsid w:val="061A394A"/>
    <w:rsid w:val="06AF038E"/>
    <w:rsid w:val="0A516F86"/>
    <w:rsid w:val="0BB3256C"/>
    <w:rsid w:val="0E7A2DFA"/>
    <w:rsid w:val="14DB226E"/>
    <w:rsid w:val="1516486E"/>
    <w:rsid w:val="27514612"/>
    <w:rsid w:val="2ACA2711"/>
    <w:rsid w:val="2F8530AA"/>
    <w:rsid w:val="388B1ACD"/>
    <w:rsid w:val="3AB00CEB"/>
    <w:rsid w:val="3AF01909"/>
    <w:rsid w:val="3BD258C9"/>
    <w:rsid w:val="3C3519B4"/>
    <w:rsid w:val="4A8F5A0D"/>
    <w:rsid w:val="4AE35144"/>
    <w:rsid w:val="4E6600F3"/>
    <w:rsid w:val="4F0B3CA6"/>
    <w:rsid w:val="4F6463E1"/>
    <w:rsid w:val="52EB0BC7"/>
    <w:rsid w:val="584274BB"/>
    <w:rsid w:val="5FE36E11"/>
    <w:rsid w:val="604C539B"/>
    <w:rsid w:val="6519160F"/>
    <w:rsid w:val="6E241327"/>
    <w:rsid w:val="70331DD0"/>
    <w:rsid w:val="73624258"/>
    <w:rsid w:val="798A7103"/>
    <w:rsid w:val="7D1C0D35"/>
    <w:rsid w:val="7E7876C9"/>
    <w:rsid w:val="7F1211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FDAA9F"/>
  <w15:docId w15:val="{B9A266E4-C211-4309-93DB-EB6D43E6FE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11FF8"/>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320"/>
        <w:tab w:val="right" w:pos="8640"/>
      </w:tabs>
      <w:spacing w:after="0" w:line="240" w:lineRule="auto"/>
    </w:pPr>
  </w:style>
  <w:style w:type="paragraph" w:styleId="a5">
    <w:name w:val="header"/>
    <w:basedOn w:val="a"/>
    <w:link w:val="a6"/>
    <w:uiPriority w:val="99"/>
    <w:unhideWhenUsed/>
    <w:qFormat/>
    <w:pPr>
      <w:tabs>
        <w:tab w:val="center" w:pos="4320"/>
        <w:tab w:val="right" w:pos="8640"/>
      </w:tabs>
      <w:spacing w:after="0" w:line="240" w:lineRule="auto"/>
    </w:p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semiHidden/>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c">
    <w:name w:val="Strong"/>
    <w:basedOn w:val="a0"/>
    <w:uiPriority w:val="22"/>
    <w:qFormat/>
    <w:rPr>
      <w:b/>
      <w:bCs/>
    </w:rPr>
  </w:style>
  <w:style w:type="character" w:styleId="ad">
    <w:name w:val="Emphasis"/>
    <w:basedOn w:val="a0"/>
    <w:uiPriority w:val="20"/>
    <w:qFormat/>
    <w:rPr>
      <w:i/>
      <w:iCs/>
    </w:rPr>
  </w:style>
  <w:style w:type="character" w:styleId="ae">
    <w:name w:val="line number"/>
    <w:basedOn w:val="a0"/>
    <w:uiPriority w:val="99"/>
    <w:semiHidden/>
    <w:unhideWhenUsed/>
    <w:qFormat/>
  </w:style>
  <w:style w:type="character" w:styleId="af">
    <w:name w:val="Hyperlink"/>
    <w:basedOn w:val="a0"/>
    <w:uiPriority w:val="99"/>
    <w:unhideWhenUsed/>
    <w:qFormat/>
    <w:rPr>
      <w:color w:val="467886" w:themeColor="hyperlink"/>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f0">
    <w:name w:val="Quote"/>
    <w:basedOn w:val="a"/>
    <w:next w:val="a"/>
    <w:link w:val="af1"/>
    <w:uiPriority w:val="29"/>
    <w:qFormat/>
    <w:pPr>
      <w:spacing w:before="160"/>
      <w:jc w:val="center"/>
    </w:pPr>
    <w:rPr>
      <w:i/>
      <w:iCs/>
      <w:color w:val="404040" w:themeColor="text1" w:themeTint="BF"/>
    </w:rPr>
  </w:style>
  <w:style w:type="character" w:customStyle="1" w:styleId="af1">
    <w:name w:val="引用 字符"/>
    <w:basedOn w:val="a0"/>
    <w:link w:val="af0"/>
    <w:uiPriority w:val="29"/>
    <w:qFormat/>
    <w:rPr>
      <w:i/>
      <w:iCs/>
      <w:color w:val="404040" w:themeColor="text1" w:themeTint="BF"/>
    </w:rPr>
  </w:style>
  <w:style w:type="paragraph" w:styleId="af2">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3">
    <w:name w:val="Intense Quote"/>
    <w:basedOn w:val="a"/>
    <w:next w:val="a"/>
    <w:link w:val="af4"/>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4">
    <w:name w:val="明显引用 字符"/>
    <w:basedOn w:val="a0"/>
    <w:link w:val="af3"/>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pple-converted-space">
    <w:name w:val="apple-converted-space"/>
    <w:basedOn w:val="a0"/>
    <w:qFormat/>
  </w:style>
  <w:style w:type="paragraph" w:customStyle="1" w:styleId="section-title">
    <w:name w:val="section-title"/>
    <w:basedOn w:val="a"/>
    <w:qFormat/>
    <w:pPr>
      <w:widowControl/>
      <w:spacing w:before="100" w:beforeAutospacing="1" w:after="100" w:afterAutospacing="1" w:line="240" w:lineRule="auto"/>
    </w:pPr>
    <w:rPr>
      <w:rFonts w:ascii="宋体" w:eastAsia="宋体" w:hAnsi="宋体" w:cs="宋体"/>
      <w:kern w:val="0"/>
      <w:sz w:val="24"/>
      <w14:ligatures w14:val="none"/>
    </w:rPr>
  </w:style>
  <w:style w:type="paragraph" w:customStyle="1" w:styleId="footnote">
    <w:name w:val="footnote"/>
    <w:basedOn w:val="a"/>
    <w:qFormat/>
    <w:pPr>
      <w:widowControl/>
      <w:spacing w:before="100" w:beforeAutospacing="1" w:after="100" w:afterAutospacing="1" w:line="240" w:lineRule="auto"/>
    </w:pPr>
    <w:rPr>
      <w:rFonts w:ascii="宋体" w:eastAsia="宋体" w:hAnsi="宋体" w:cs="宋体"/>
      <w:kern w:val="0"/>
      <w:sz w:val="24"/>
      <w14:ligatures w14:val="none"/>
    </w:rPr>
  </w:style>
  <w:style w:type="character" w:customStyle="1" w:styleId="13">
    <w:name w:val="未处理的提及1"/>
    <w:basedOn w:val="a0"/>
    <w:uiPriority w:val="99"/>
    <w:semiHidden/>
    <w:unhideWhenUsed/>
    <w:qFormat/>
    <w:rPr>
      <w:color w:val="605E5C"/>
      <w:shd w:val="clear" w:color="auto" w:fill="E1DFDD"/>
    </w:rPr>
  </w:style>
  <w:style w:type="character" w:customStyle="1" w:styleId="a6">
    <w:name w:val="页眉 字符"/>
    <w:basedOn w:val="a0"/>
    <w:link w:val="a5"/>
    <w:uiPriority w:val="99"/>
    <w:qFormat/>
  </w:style>
  <w:style w:type="character" w:customStyle="1" w:styleId="a4">
    <w:name w:val="页脚 字符"/>
    <w:basedOn w:val="a0"/>
    <w:link w:val="a3"/>
    <w:uiPriority w:val="99"/>
    <w:qFormat/>
  </w:style>
  <w:style w:type="character" w:customStyle="1" w:styleId="21">
    <w:name w:val="未处理的提及2"/>
    <w:basedOn w:val="a0"/>
    <w:uiPriority w:val="99"/>
    <w:semiHidden/>
    <w:unhideWhenUsed/>
    <w:qFormat/>
    <w:rPr>
      <w:color w:val="605E5C"/>
      <w:shd w:val="clear" w:color="auto" w:fill="E1DFDD"/>
    </w:rPr>
  </w:style>
  <w:style w:type="character" w:styleId="af5">
    <w:name w:val="Unresolved Mention"/>
    <w:basedOn w:val="a0"/>
    <w:uiPriority w:val="99"/>
    <w:semiHidden/>
    <w:unhideWhenUsed/>
    <w:rsid w:val="001A1961"/>
    <w:rPr>
      <w:color w:val="605E5C"/>
      <w:shd w:val="clear" w:color="auto" w:fill="E1DFDD"/>
    </w:rPr>
  </w:style>
  <w:style w:type="table" w:styleId="af6">
    <w:name w:val="Table Grid"/>
    <w:basedOn w:val="a1"/>
    <w:uiPriority w:val="39"/>
    <w:rsid w:val="00731F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008FAA-6AAC-4883-A7D8-4D505DFCC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341</TotalTime>
  <Pages>20</Pages>
  <Words>6251</Words>
  <Characters>36260</Characters>
  <Application>Microsoft Office Word</Application>
  <DocSecurity>0</DocSecurity>
  <Lines>771</Lines>
  <Paragraphs>257</Paragraphs>
  <ScaleCrop>false</ScaleCrop>
  <Company/>
  <LinksUpToDate>false</LinksUpToDate>
  <CharactersWithSpaces>42254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WH X</dc:creator>
  <cp:lastModifiedBy>WH X</cp:lastModifiedBy>
  <cp:revision>414</cp:revision>
  <dcterms:created xsi:type="dcterms:W3CDTF">2026-07-03T21:52:00Z</dcterms:created>
  <dcterms:modified xsi:type="dcterms:W3CDTF">2026-07-29T16:03:00Z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eyJoZGlkIjoiZmJlYWJjMmI4NDVlYWU0NGEwYjc4MGJhOGNkYTVjMDkiLCJ1c2VySWQiOiIyNzEyNDQyMDkifQ==</vt:lpwstr>
  </property>
  <property fmtid="{D5CDD505-2E9C-101B-9397-08002B2CF9AE}" pid="3" name="KSOProductBuildVer">
    <vt:lpwstr>2052-12.1.0.26884</vt:lpwstr>
  </property>
  <property fmtid="{D5CDD505-2E9C-101B-9397-08002B2CF9AE}" pid="4" name="ICV">
    <vt:lpwstr>16D36E02D8D744AA92A9AAFD45F86A8D_12</vt:lpwstr>
  </property>
  <property fmtid="{D5CDD505-2E9C-101B-9397-08002B2CF9AE}" pid="5" name="ZOTERO_PREF_1">
    <vt:lpwstr>&lt;data data-version="3" zotero-version="9.0.6"&gt;&lt;session id="DYyGSltz"/&gt;&lt;style id="http://www.zotero.org/styles/american-association-for-cancer-research" hasBibliography="1" bibliographyStyleHasBeenSet="0"/&gt;&lt;prefs&gt;&lt;pref name="fieldType" value="Field"/&gt;&lt;/pre</vt:lpwstr>
  </property>
  <property fmtid="{D5CDD505-2E9C-101B-9397-08002B2CF9AE}" pid="6" name="ZOTERO_PREF_2">
    <vt:lpwstr>fs&gt;&lt;/data&gt;</vt:lpwstr>
  </property>
</Properties>
</file>